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EE580" w14:textId="7C061A16" w:rsidR="002A0614" w:rsidRPr="0070491E" w:rsidRDefault="000E2F86" w:rsidP="0069165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491E">
        <w:rPr>
          <w:rFonts w:ascii="Times New Roman" w:hAnsi="Times New Roman" w:cs="Times New Roman"/>
          <w:b/>
          <w:sz w:val="24"/>
          <w:szCs w:val="24"/>
        </w:rPr>
        <w:t>Invasive Plant Technician</w:t>
      </w:r>
    </w:p>
    <w:p w14:paraId="1B1763AD" w14:textId="302529E8" w:rsidR="00B81D1A" w:rsidRPr="0070491E" w:rsidRDefault="00107A44" w:rsidP="000E37A0">
      <w:pPr>
        <w:rPr>
          <w:rFonts w:ascii="Times New Roman" w:hAnsi="Times New Roman" w:cs="Times New Roman"/>
          <w:b/>
          <w:sz w:val="24"/>
          <w:szCs w:val="24"/>
        </w:rPr>
      </w:pPr>
      <w:r w:rsidRPr="0070491E">
        <w:rPr>
          <w:rFonts w:ascii="Times New Roman" w:hAnsi="Times New Roman" w:cs="Times New Roman"/>
          <w:b/>
          <w:sz w:val="24"/>
          <w:szCs w:val="24"/>
        </w:rPr>
        <w:t xml:space="preserve">Bureau of </w:t>
      </w:r>
      <w:r w:rsidR="00987278" w:rsidRPr="0070491E">
        <w:rPr>
          <w:rFonts w:ascii="Times New Roman" w:hAnsi="Times New Roman" w:cs="Times New Roman"/>
          <w:b/>
          <w:sz w:val="24"/>
          <w:szCs w:val="24"/>
        </w:rPr>
        <w:t>Land Resources</w:t>
      </w:r>
    </w:p>
    <w:p w14:paraId="6B57A735" w14:textId="77777777" w:rsidR="009D21D4" w:rsidRPr="0070491E" w:rsidRDefault="009D21D4" w:rsidP="000E37A0">
      <w:pPr>
        <w:rPr>
          <w:rFonts w:ascii="Times New Roman" w:hAnsi="Times New Roman" w:cs="Times New Roman"/>
          <w:b/>
          <w:sz w:val="24"/>
          <w:szCs w:val="24"/>
        </w:rPr>
      </w:pPr>
    </w:p>
    <w:p w14:paraId="1CB68169" w14:textId="77777777" w:rsidR="000E37A0" w:rsidRPr="0070491E" w:rsidRDefault="0069165B" w:rsidP="000E37A0">
      <w:pPr>
        <w:rPr>
          <w:rFonts w:ascii="Times New Roman" w:hAnsi="Times New Roman" w:cs="Times New Roman"/>
          <w:sz w:val="24"/>
          <w:szCs w:val="24"/>
        </w:rPr>
      </w:pPr>
      <w:r w:rsidRPr="0070491E">
        <w:rPr>
          <w:rFonts w:ascii="Times New Roman" w:hAnsi="Times New Roman" w:cs="Times New Roman"/>
          <w:b/>
          <w:sz w:val="24"/>
          <w:szCs w:val="24"/>
        </w:rPr>
        <w:t>Job Summary</w:t>
      </w:r>
      <w:r w:rsidRPr="0070491E">
        <w:rPr>
          <w:rFonts w:ascii="Times New Roman" w:hAnsi="Times New Roman" w:cs="Times New Roman"/>
          <w:sz w:val="24"/>
          <w:szCs w:val="24"/>
        </w:rPr>
        <w:t>:</w:t>
      </w:r>
      <w:r w:rsidR="0041283B" w:rsidRPr="00704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DD50A" w14:textId="77777777" w:rsidR="000E2F86" w:rsidRPr="005E0D66" w:rsidRDefault="000E2F86" w:rsidP="005E0D66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>This is skilled work applying a variety of herbicides to control invasive aquatic and terrestrial vegetation.</w:t>
      </w:r>
    </w:p>
    <w:p w14:paraId="5BAF42B2" w14:textId="77777777" w:rsidR="00987278" w:rsidRPr="0070491E" w:rsidRDefault="00987278" w:rsidP="00885D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826CE4" w14:textId="074B2B43" w:rsidR="00101E4E" w:rsidRPr="0070491E" w:rsidRDefault="00885DD3" w:rsidP="00885D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0491E">
        <w:rPr>
          <w:rFonts w:ascii="Times New Roman" w:hAnsi="Times New Roman" w:cs="Times New Roman"/>
          <w:b/>
          <w:sz w:val="24"/>
          <w:szCs w:val="24"/>
        </w:rPr>
        <w:t>Job duties include</w:t>
      </w:r>
      <w:r w:rsidR="00101E4E" w:rsidRPr="007049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C75FCF" w14:textId="439220FF" w:rsidR="0070491E" w:rsidRPr="005E0D66" w:rsidRDefault="0070491E" w:rsidP="0070491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>Measures, mixes, and safely applies herbicide spray mixtures pursuant to label directions to selectively control infestations of aquatic and terrestrial vegetation; assists with the calibration of herbicide application equipment; posts warning signs in treated areas to inform the public of any water use or re-entry restrictions; operates computerized herbicide delivery system, airboats with injection systems and batch system, ATVs and pickups with batch systems and back-pack sprayers; makes some on-site decisions on methods of application for control of target vegetation, weather conditions, and other environmental issues.</w:t>
      </w:r>
    </w:p>
    <w:p w14:paraId="5808B771" w14:textId="231BB5B1" w:rsidR="0070491E" w:rsidRPr="005E0D66" w:rsidRDefault="0070491E" w:rsidP="0070491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>Loads and operates boats, trucks, ATVs and trailers with safety gear, herbicides, and other necessary equipment; unloads and cleans vehicles and equipment at the end of the day.</w:t>
      </w:r>
    </w:p>
    <w:p w14:paraId="79161C1E" w14:textId="2B68E542" w:rsidR="0070491E" w:rsidRPr="005E0D66" w:rsidRDefault="0070491E" w:rsidP="0070491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>Assists in the management of District lands by participating in prescribed burning or suppressing wildfires. Operates fire equipment; including, engines, dozers, airboats, ATV's and marsh masters during prescribed burns and while suppressing wildfires; marking boundaries; participating in silvicultural activities.</w:t>
      </w:r>
    </w:p>
    <w:p w14:paraId="722FE0CD" w14:textId="13F57638" w:rsidR="0070491E" w:rsidRPr="005E0D66" w:rsidRDefault="0070491E" w:rsidP="0070491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>Conducts inspection of District Conservation Areas and public waterbodies in order to locate infestations of invasive plants and post-treatment inspections for effectiveness of control methods.</w:t>
      </w:r>
    </w:p>
    <w:p w14:paraId="4AC4F931" w14:textId="678E6436" w:rsidR="0070491E" w:rsidRPr="005E0D66" w:rsidRDefault="0070491E" w:rsidP="0070491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>Attends application training and safety classes to learn necessary information to receive certification; attends training and safety classes to maintain necessary certification and remain current on advances in the field technology and changes in state and federal rules and regulations</w:t>
      </w:r>
    </w:p>
    <w:p w14:paraId="5CA74F6C" w14:textId="6485FA5E" w:rsidR="0070491E" w:rsidRPr="005E0D66" w:rsidRDefault="0070491E" w:rsidP="0070491E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 xml:space="preserve">Operates airboats, </w:t>
      </w:r>
      <w:proofErr w:type="spellStart"/>
      <w:r w:rsidRPr="005E0D66">
        <w:rPr>
          <w:rFonts w:ascii="Times New Roman" w:hAnsi="Times New Roman" w:cs="Times New Roman"/>
          <w:color w:val="000000"/>
          <w:sz w:val="24"/>
          <w:szCs w:val="24"/>
        </w:rPr>
        <w:t>kickerboats</w:t>
      </w:r>
      <w:proofErr w:type="spellEnd"/>
      <w:r w:rsidRPr="005E0D66">
        <w:rPr>
          <w:rFonts w:ascii="Times New Roman" w:hAnsi="Times New Roman" w:cs="Times New Roman"/>
          <w:color w:val="000000"/>
          <w:sz w:val="24"/>
          <w:szCs w:val="24"/>
        </w:rPr>
        <w:t>, towboats, chain saws, small hand tools, and portable winch in the mechanical removal of vegetation jams, tussocks, and fallen trees which block navigation, access, and water control structures; enters water to remove snags, debris, or other obstacles when necessary.</w:t>
      </w:r>
    </w:p>
    <w:p w14:paraId="02E2D0C1" w14:textId="55697C7D" w:rsidR="0070491E" w:rsidRPr="005E0D66" w:rsidRDefault="0070491E" w:rsidP="005E0D66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>Modifies and makes field repairs to boats, ATVs, trailers, and application equipment.</w:t>
      </w:r>
    </w:p>
    <w:p w14:paraId="367814A4" w14:textId="77777777" w:rsidR="00101E4E" w:rsidRPr="0070491E" w:rsidRDefault="00101E4E">
      <w:pPr>
        <w:rPr>
          <w:b/>
        </w:rPr>
      </w:pPr>
    </w:p>
    <w:p w14:paraId="1EA91706" w14:textId="368C1115" w:rsidR="008C591D" w:rsidRPr="0070491E" w:rsidRDefault="0069165B" w:rsidP="008C59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491E">
        <w:rPr>
          <w:rFonts w:ascii="Times New Roman" w:hAnsi="Times New Roman" w:cs="Times New Roman"/>
          <w:b/>
          <w:sz w:val="24"/>
          <w:szCs w:val="24"/>
        </w:rPr>
        <w:t>Minimum Qualifications</w:t>
      </w:r>
      <w:r w:rsidRPr="0070491E">
        <w:rPr>
          <w:rFonts w:ascii="Times New Roman" w:hAnsi="Times New Roman" w:cs="Times New Roman"/>
          <w:sz w:val="24"/>
          <w:szCs w:val="24"/>
        </w:rPr>
        <w:t>:</w:t>
      </w:r>
      <w:bookmarkStart w:id="1" w:name="page_total_master0"/>
      <w:bookmarkStart w:id="2" w:name="page_total"/>
      <w:bookmarkEnd w:id="1"/>
      <w:bookmarkEnd w:id="2"/>
    </w:p>
    <w:p w14:paraId="4ED98125" w14:textId="77777777" w:rsidR="000E2F86" w:rsidRPr="005E0D66" w:rsidRDefault="000E2F86" w:rsidP="005E0D66">
      <w:pPr>
        <w:autoSpaceDE w:val="0"/>
        <w:autoSpaceDN w:val="0"/>
        <w:ind w:right="120"/>
        <w:rPr>
          <w:rFonts w:ascii="Times New Roman" w:hAnsi="Times New Roman" w:cs="Times New Roman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 xml:space="preserve">A high school diploma or G.E.D., two years of natural resource management experience; or formal education in a related field such as natural resource management, agriculture, or weed science may substitute for work experience.  </w:t>
      </w:r>
    </w:p>
    <w:p w14:paraId="093C394B" w14:textId="334D2584" w:rsidR="000E2F86" w:rsidRDefault="000E2F86" w:rsidP="005E0D66">
      <w:pPr>
        <w:autoSpaceDE w:val="0"/>
        <w:autoSpaceDN w:val="0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E0D66">
        <w:rPr>
          <w:rFonts w:ascii="Times New Roman" w:hAnsi="Times New Roman" w:cs="Times New Roman"/>
          <w:color w:val="000000"/>
          <w:sz w:val="24"/>
          <w:szCs w:val="24"/>
        </w:rPr>
        <w:t xml:space="preserve">Must have a valid Florida Driver's License and a valid State of Florida Department of Agriculture and Consumer Affairs Restricted Use Pesticide License with Aquatics and Natural Areas category certificates within six months of employment.  </w:t>
      </w:r>
    </w:p>
    <w:p w14:paraId="31A50395" w14:textId="50AEFBFD" w:rsidR="005E0D66" w:rsidRDefault="005E0D66" w:rsidP="005E0D66">
      <w:pPr>
        <w:autoSpaceDE w:val="0"/>
        <w:autoSpaceDN w:val="0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must have ability to endure outdoor environments in uncomfortable temperatures, inclement weather, and remote locations.</w:t>
      </w:r>
    </w:p>
    <w:p w14:paraId="02C253B5" w14:textId="74120744" w:rsidR="00E45BC5" w:rsidRPr="0070491E" w:rsidRDefault="00F72B2F" w:rsidP="00F72B2F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70491E">
        <w:rPr>
          <w:rFonts w:ascii="Times New Roman" w:hAnsi="Times New Roman" w:cs="Times New Roman"/>
          <w:color w:val="000000"/>
          <w:sz w:val="24"/>
          <w:szCs w:val="24"/>
        </w:rPr>
        <w:t xml:space="preserve">SJRWMD has determined this to be a mandatory-testing position as described in Section 440.102, Florida Statutes. Any offer of employment for a mandatory-testing position will be contingent upon successfully passing a drug screening paid by SJRWMD. The SJRWMD Drug Free Workplace Policy is available for review in the Careers section at </w:t>
      </w:r>
      <w:hyperlink r:id="rId8" w:history="1">
        <w:r w:rsidRPr="0070491E">
          <w:rPr>
            <w:rFonts w:ascii="Times New Roman" w:hAnsi="Times New Roman" w:cs="Times New Roman"/>
            <w:color w:val="000000"/>
            <w:sz w:val="24"/>
            <w:szCs w:val="24"/>
          </w:rPr>
          <w:t>www.sjrwmd.com</w:t>
        </w:r>
      </w:hyperlink>
      <w:r w:rsidRPr="007049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F845F3" w14:textId="77777777" w:rsidR="0069165B" w:rsidRPr="0070491E" w:rsidRDefault="0069165B" w:rsidP="0069165B">
      <w:pPr>
        <w:rPr>
          <w:rFonts w:ascii="Times New Roman" w:hAnsi="Times New Roman" w:cs="Times New Roman"/>
          <w:sz w:val="24"/>
          <w:szCs w:val="24"/>
        </w:rPr>
      </w:pPr>
      <w:r w:rsidRPr="0070491E">
        <w:rPr>
          <w:rFonts w:ascii="Times New Roman" w:hAnsi="Times New Roman" w:cs="Times New Roman"/>
          <w:b/>
          <w:sz w:val="24"/>
          <w:szCs w:val="24"/>
        </w:rPr>
        <w:lastRenderedPageBreak/>
        <w:t>Additional Details</w:t>
      </w:r>
      <w:r w:rsidRPr="0070491E">
        <w:rPr>
          <w:rFonts w:ascii="Times New Roman" w:hAnsi="Times New Roman" w:cs="Times New Roman"/>
          <w:sz w:val="24"/>
          <w:szCs w:val="24"/>
        </w:rPr>
        <w:t>:</w:t>
      </w:r>
    </w:p>
    <w:p w14:paraId="6FA02F46" w14:textId="27003267" w:rsidR="008C591D" w:rsidRPr="0070491E" w:rsidRDefault="0069165B" w:rsidP="0069165B">
      <w:pPr>
        <w:rPr>
          <w:rFonts w:ascii="Times New Roman" w:hAnsi="Times New Roman" w:cs="Times New Roman"/>
          <w:sz w:val="24"/>
          <w:szCs w:val="24"/>
        </w:rPr>
      </w:pPr>
      <w:r w:rsidRPr="0070491E">
        <w:rPr>
          <w:rFonts w:ascii="Times New Roman" w:hAnsi="Times New Roman" w:cs="Times New Roman"/>
          <w:sz w:val="24"/>
          <w:szCs w:val="24"/>
        </w:rPr>
        <w:t>Base Salary: $</w:t>
      </w:r>
      <w:r w:rsidR="000E2F86" w:rsidRPr="0070491E">
        <w:rPr>
          <w:rFonts w:ascii="Times New Roman" w:hAnsi="Times New Roman" w:cs="Times New Roman"/>
          <w:sz w:val="24"/>
          <w:szCs w:val="24"/>
        </w:rPr>
        <w:t>30,992.00</w:t>
      </w:r>
    </w:p>
    <w:p w14:paraId="6F4292E1" w14:textId="77777777" w:rsidR="00CE6316" w:rsidRPr="0070491E" w:rsidRDefault="00D072AD" w:rsidP="0069165B">
      <w:pPr>
        <w:rPr>
          <w:rFonts w:ascii="Times New Roman" w:hAnsi="Times New Roman" w:cs="Times New Roman"/>
          <w:sz w:val="24"/>
          <w:szCs w:val="24"/>
        </w:rPr>
      </w:pPr>
      <w:r w:rsidRPr="0070491E">
        <w:rPr>
          <w:rFonts w:ascii="Times New Roman" w:hAnsi="Times New Roman" w:cs="Times New Roman"/>
          <w:sz w:val="24"/>
          <w:szCs w:val="24"/>
        </w:rPr>
        <w:t>Benefits i</w:t>
      </w:r>
      <w:r w:rsidR="00360CE2" w:rsidRPr="0070491E">
        <w:rPr>
          <w:rFonts w:ascii="Times New Roman" w:hAnsi="Times New Roman" w:cs="Times New Roman"/>
          <w:sz w:val="24"/>
          <w:szCs w:val="24"/>
        </w:rPr>
        <w:t>nclud</w:t>
      </w:r>
      <w:r w:rsidR="00DF459E" w:rsidRPr="0070491E">
        <w:rPr>
          <w:rFonts w:ascii="Times New Roman" w:hAnsi="Times New Roman" w:cs="Times New Roman"/>
          <w:sz w:val="24"/>
          <w:szCs w:val="24"/>
        </w:rPr>
        <w:t xml:space="preserve">e </w:t>
      </w:r>
      <w:r w:rsidRPr="0070491E">
        <w:rPr>
          <w:rFonts w:ascii="Times New Roman" w:hAnsi="Times New Roman" w:cs="Times New Roman"/>
          <w:sz w:val="24"/>
          <w:szCs w:val="24"/>
        </w:rPr>
        <w:t xml:space="preserve">the </w:t>
      </w:r>
      <w:r w:rsidR="00DF459E" w:rsidRPr="0070491E">
        <w:rPr>
          <w:rFonts w:ascii="Times New Roman" w:hAnsi="Times New Roman" w:cs="Times New Roman"/>
          <w:sz w:val="24"/>
          <w:szCs w:val="24"/>
        </w:rPr>
        <w:t>Florida Retirement System, health</w:t>
      </w:r>
      <w:r w:rsidR="00623261" w:rsidRPr="0070491E">
        <w:rPr>
          <w:rFonts w:ascii="Times New Roman" w:hAnsi="Times New Roman" w:cs="Times New Roman"/>
          <w:sz w:val="24"/>
          <w:szCs w:val="24"/>
        </w:rPr>
        <w:t xml:space="preserve"> insurance, </w:t>
      </w:r>
      <w:r w:rsidR="00DF459E" w:rsidRPr="0070491E">
        <w:rPr>
          <w:rFonts w:ascii="Times New Roman" w:hAnsi="Times New Roman" w:cs="Times New Roman"/>
          <w:sz w:val="24"/>
          <w:szCs w:val="24"/>
        </w:rPr>
        <w:t>dental insurance, life insurance, paid leave and holidays, and professional development.</w:t>
      </w:r>
    </w:p>
    <w:p w14:paraId="6809A4B7" w14:textId="77777777" w:rsidR="0069165B" w:rsidRPr="0070491E" w:rsidRDefault="0069165B" w:rsidP="0069165B">
      <w:pPr>
        <w:rPr>
          <w:rFonts w:ascii="Times New Roman" w:hAnsi="Times New Roman" w:cs="Times New Roman"/>
          <w:sz w:val="24"/>
          <w:szCs w:val="24"/>
        </w:rPr>
      </w:pPr>
      <w:r w:rsidRPr="0070491E">
        <w:rPr>
          <w:rFonts w:ascii="Times New Roman" w:hAnsi="Times New Roman" w:cs="Times New Roman"/>
          <w:sz w:val="24"/>
          <w:szCs w:val="24"/>
        </w:rPr>
        <w:t>Your application will receive careful consideration</w:t>
      </w:r>
      <w:r w:rsidR="00623261" w:rsidRPr="0070491E">
        <w:rPr>
          <w:rFonts w:ascii="Times New Roman" w:hAnsi="Times New Roman" w:cs="Times New Roman"/>
          <w:sz w:val="24"/>
          <w:szCs w:val="24"/>
        </w:rPr>
        <w:t>, and</w:t>
      </w:r>
      <w:r w:rsidRPr="0070491E">
        <w:rPr>
          <w:rFonts w:ascii="Times New Roman" w:hAnsi="Times New Roman" w:cs="Times New Roman"/>
          <w:sz w:val="24"/>
          <w:szCs w:val="24"/>
        </w:rPr>
        <w:t xml:space="preserve"> if selected for an interview, you will be contacted to schedule an appointment. St. Johns River Water Management District participates in E-Verify. E-Verify is an </w:t>
      </w:r>
      <w:r w:rsidR="00D072AD" w:rsidRPr="0070491E">
        <w:rPr>
          <w:rFonts w:ascii="Times New Roman" w:hAnsi="Times New Roman" w:cs="Times New Roman"/>
          <w:sz w:val="24"/>
          <w:szCs w:val="24"/>
        </w:rPr>
        <w:t>internet-based</w:t>
      </w:r>
      <w:r w:rsidRPr="0070491E">
        <w:rPr>
          <w:rFonts w:ascii="Times New Roman" w:hAnsi="Times New Roman" w:cs="Times New Roman"/>
          <w:sz w:val="24"/>
          <w:szCs w:val="24"/>
        </w:rPr>
        <w:t xml:space="preserve"> system that allows businesses to determine the eligibility of their </w:t>
      </w:r>
      <w:r w:rsidR="008604F2" w:rsidRPr="0070491E">
        <w:rPr>
          <w:rFonts w:ascii="Times New Roman" w:hAnsi="Times New Roman" w:cs="Times New Roman"/>
          <w:sz w:val="24"/>
          <w:szCs w:val="24"/>
        </w:rPr>
        <w:t xml:space="preserve">employees to work in the United </w:t>
      </w:r>
      <w:r w:rsidRPr="0070491E">
        <w:rPr>
          <w:rFonts w:ascii="Times New Roman" w:hAnsi="Times New Roman" w:cs="Times New Roman"/>
          <w:sz w:val="24"/>
          <w:szCs w:val="24"/>
        </w:rPr>
        <w:t xml:space="preserve">States. </w:t>
      </w:r>
    </w:p>
    <w:p w14:paraId="5500FEBC" w14:textId="77777777" w:rsidR="00AD57D2" w:rsidRPr="0070491E" w:rsidRDefault="0069165B" w:rsidP="0069165B">
      <w:pPr>
        <w:rPr>
          <w:rFonts w:ascii="Times New Roman" w:hAnsi="Times New Roman" w:cs="Times New Roman"/>
          <w:sz w:val="24"/>
          <w:szCs w:val="24"/>
        </w:rPr>
      </w:pPr>
      <w:r w:rsidRPr="0070491E">
        <w:rPr>
          <w:rFonts w:ascii="Times New Roman" w:hAnsi="Times New Roman" w:cs="Times New Roman"/>
          <w:sz w:val="24"/>
          <w:szCs w:val="24"/>
        </w:rPr>
        <w:t>Equal Employment Opportunity/Veterans’ Preference/Drug-Free and Tobacco-Free Workplace</w:t>
      </w:r>
    </w:p>
    <w:p w14:paraId="22394E9C" w14:textId="4D9A52AA" w:rsidR="00DB7B94" w:rsidRPr="0070491E" w:rsidRDefault="00DB7B94" w:rsidP="0069165B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Hlk6911741"/>
      <w:r w:rsidRPr="0070491E">
        <w:rPr>
          <w:rFonts w:ascii="Times New Roman" w:hAnsi="Times New Roman" w:cs="Times New Roman"/>
          <w:b/>
          <w:sz w:val="24"/>
          <w:szCs w:val="24"/>
        </w:rPr>
        <w:t xml:space="preserve">Location:  </w:t>
      </w:r>
      <w:r w:rsidR="000E2F86" w:rsidRPr="0070491E">
        <w:rPr>
          <w:rFonts w:ascii="Times New Roman" w:hAnsi="Times New Roman" w:cs="Times New Roman"/>
          <w:sz w:val="24"/>
          <w:szCs w:val="24"/>
        </w:rPr>
        <w:t xml:space="preserve">Sunnyhill </w:t>
      </w:r>
      <w:r w:rsidR="00101E4E" w:rsidRPr="0070491E">
        <w:rPr>
          <w:rFonts w:ascii="Times New Roman" w:hAnsi="Times New Roman" w:cs="Times New Roman"/>
          <w:sz w:val="24"/>
          <w:szCs w:val="24"/>
        </w:rPr>
        <w:t>Field Station</w:t>
      </w:r>
    </w:p>
    <w:bookmarkEnd w:id="3"/>
    <w:p w14:paraId="0B89881F" w14:textId="165A3FCC" w:rsidR="002D1E6F" w:rsidRPr="0070491E" w:rsidRDefault="002D1E6F" w:rsidP="0069165B">
      <w:pPr>
        <w:rPr>
          <w:rFonts w:ascii="Times New Roman" w:hAnsi="Times New Roman" w:cs="Times New Roman"/>
          <w:sz w:val="24"/>
          <w:szCs w:val="24"/>
        </w:rPr>
      </w:pPr>
      <w:r w:rsidRPr="0070491E">
        <w:rPr>
          <w:rFonts w:ascii="Times New Roman" w:hAnsi="Times New Roman" w:cs="Times New Roman"/>
          <w:b/>
          <w:sz w:val="24"/>
          <w:szCs w:val="24"/>
        </w:rPr>
        <w:t>Closing Date:</w:t>
      </w:r>
      <w:r w:rsidR="00DB7B94" w:rsidRPr="00704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697" w:rsidRPr="00704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3C3">
        <w:rPr>
          <w:rFonts w:ascii="Times New Roman" w:hAnsi="Times New Roman" w:cs="Times New Roman"/>
          <w:sz w:val="24"/>
          <w:szCs w:val="24"/>
        </w:rPr>
        <w:t>Open until filled</w:t>
      </w:r>
    </w:p>
    <w:sectPr w:rsidR="002D1E6F" w:rsidRPr="0070491E" w:rsidSect="00CE63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405"/>
    <w:multiLevelType w:val="hybridMultilevel"/>
    <w:tmpl w:val="8A8A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66C0"/>
    <w:multiLevelType w:val="hybridMultilevel"/>
    <w:tmpl w:val="B0AAF1FC"/>
    <w:lvl w:ilvl="0" w:tplc="194CCBEE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D444E3EE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37298"/>
    <w:multiLevelType w:val="hybridMultilevel"/>
    <w:tmpl w:val="216A561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2A753B9"/>
    <w:multiLevelType w:val="hybridMultilevel"/>
    <w:tmpl w:val="473062DE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7BE1716"/>
    <w:multiLevelType w:val="hybridMultilevel"/>
    <w:tmpl w:val="18747086"/>
    <w:lvl w:ilvl="0" w:tplc="194CCBE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057D"/>
    <w:multiLevelType w:val="hybridMultilevel"/>
    <w:tmpl w:val="BC4C53BA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1B7D34B4"/>
    <w:multiLevelType w:val="hybridMultilevel"/>
    <w:tmpl w:val="40FC6B4A"/>
    <w:lvl w:ilvl="0" w:tplc="194CCBEE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9536B"/>
    <w:multiLevelType w:val="hybridMultilevel"/>
    <w:tmpl w:val="12B038FC"/>
    <w:lvl w:ilvl="0" w:tplc="42040446">
      <w:numFmt w:val="bullet"/>
      <w:lvlText w:val="•"/>
      <w:lvlJc w:val="left"/>
      <w:pPr>
        <w:tabs>
          <w:tab w:val="num" w:pos="1440"/>
        </w:tabs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7F139C"/>
    <w:multiLevelType w:val="hybridMultilevel"/>
    <w:tmpl w:val="F904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1906"/>
    <w:multiLevelType w:val="hybridMultilevel"/>
    <w:tmpl w:val="86A02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542D6"/>
    <w:multiLevelType w:val="hybridMultilevel"/>
    <w:tmpl w:val="8796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7D9D"/>
    <w:multiLevelType w:val="hybridMultilevel"/>
    <w:tmpl w:val="7046A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083807"/>
    <w:multiLevelType w:val="hybridMultilevel"/>
    <w:tmpl w:val="224A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C1B4C"/>
    <w:multiLevelType w:val="hybridMultilevel"/>
    <w:tmpl w:val="B490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F21FC"/>
    <w:multiLevelType w:val="hybridMultilevel"/>
    <w:tmpl w:val="DCA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94151"/>
    <w:multiLevelType w:val="hybridMultilevel"/>
    <w:tmpl w:val="EE26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C60CB"/>
    <w:multiLevelType w:val="hybridMultilevel"/>
    <w:tmpl w:val="4C70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3795"/>
    <w:multiLevelType w:val="hybridMultilevel"/>
    <w:tmpl w:val="0F24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AF1"/>
    <w:multiLevelType w:val="hybridMultilevel"/>
    <w:tmpl w:val="6796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10826"/>
    <w:multiLevelType w:val="hybridMultilevel"/>
    <w:tmpl w:val="987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A44B5"/>
    <w:multiLevelType w:val="hybridMultilevel"/>
    <w:tmpl w:val="517E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72232"/>
    <w:multiLevelType w:val="hybridMultilevel"/>
    <w:tmpl w:val="25B63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A4010B"/>
    <w:multiLevelType w:val="hybridMultilevel"/>
    <w:tmpl w:val="60CA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D2F8B"/>
    <w:multiLevelType w:val="hybridMultilevel"/>
    <w:tmpl w:val="2D94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00E06"/>
    <w:multiLevelType w:val="hybridMultilevel"/>
    <w:tmpl w:val="759A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B2B8A"/>
    <w:multiLevelType w:val="hybridMultilevel"/>
    <w:tmpl w:val="F71CAA1C"/>
    <w:lvl w:ilvl="0" w:tplc="194CCBE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1783A"/>
    <w:multiLevelType w:val="hybridMultilevel"/>
    <w:tmpl w:val="2724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C3CAD"/>
    <w:multiLevelType w:val="hybridMultilevel"/>
    <w:tmpl w:val="EDA6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37383"/>
    <w:multiLevelType w:val="hybridMultilevel"/>
    <w:tmpl w:val="6CD8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71D04"/>
    <w:multiLevelType w:val="hybridMultilevel"/>
    <w:tmpl w:val="B45E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73023"/>
    <w:multiLevelType w:val="hybridMultilevel"/>
    <w:tmpl w:val="BBE86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1A3694"/>
    <w:multiLevelType w:val="hybridMultilevel"/>
    <w:tmpl w:val="30C2E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3647B"/>
    <w:multiLevelType w:val="hybridMultilevel"/>
    <w:tmpl w:val="32E6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90A1E"/>
    <w:multiLevelType w:val="hybridMultilevel"/>
    <w:tmpl w:val="C1427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346E34"/>
    <w:multiLevelType w:val="hybridMultilevel"/>
    <w:tmpl w:val="2890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252B5"/>
    <w:multiLevelType w:val="hybridMultilevel"/>
    <w:tmpl w:val="79F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33D26"/>
    <w:multiLevelType w:val="hybridMultilevel"/>
    <w:tmpl w:val="17962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CF39D4"/>
    <w:multiLevelType w:val="hybridMultilevel"/>
    <w:tmpl w:val="EAE4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535DE"/>
    <w:multiLevelType w:val="hybridMultilevel"/>
    <w:tmpl w:val="6EFE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638E9"/>
    <w:multiLevelType w:val="hybridMultilevel"/>
    <w:tmpl w:val="0CDE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82F1F"/>
    <w:multiLevelType w:val="hybridMultilevel"/>
    <w:tmpl w:val="EF30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762F6"/>
    <w:multiLevelType w:val="hybridMultilevel"/>
    <w:tmpl w:val="79F8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11C19"/>
    <w:multiLevelType w:val="hybridMultilevel"/>
    <w:tmpl w:val="3ED86494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3" w15:restartNumberingAfterBreak="0">
    <w:nsid w:val="7A0C6F83"/>
    <w:multiLevelType w:val="hybridMultilevel"/>
    <w:tmpl w:val="A060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5"/>
  </w:num>
  <w:num w:numId="4">
    <w:abstractNumId w:val="1"/>
  </w:num>
  <w:num w:numId="5">
    <w:abstractNumId w:val="6"/>
  </w:num>
  <w:num w:numId="6">
    <w:abstractNumId w:val="7"/>
  </w:num>
  <w:num w:numId="7">
    <w:abstractNumId w:val="23"/>
  </w:num>
  <w:num w:numId="8">
    <w:abstractNumId w:val="3"/>
  </w:num>
  <w:num w:numId="9">
    <w:abstractNumId w:val="5"/>
  </w:num>
  <w:num w:numId="10">
    <w:abstractNumId w:val="42"/>
  </w:num>
  <w:num w:numId="11">
    <w:abstractNumId w:val="22"/>
  </w:num>
  <w:num w:numId="12">
    <w:abstractNumId w:val="2"/>
  </w:num>
  <w:num w:numId="13">
    <w:abstractNumId w:val="30"/>
  </w:num>
  <w:num w:numId="14">
    <w:abstractNumId w:val="20"/>
  </w:num>
  <w:num w:numId="15">
    <w:abstractNumId w:val="39"/>
  </w:num>
  <w:num w:numId="16">
    <w:abstractNumId w:val="17"/>
  </w:num>
  <w:num w:numId="17">
    <w:abstractNumId w:val="11"/>
  </w:num>
  <w:num w:numId="18">
    <w:abstractNumId w:val="12"/>
  </w:num>
  <w:num w:numId="19">
    <w:abstractNumId w:val="40"/>
  </w:num>
  <w:num w:numId="20">
    <w:abstractNumId w:val="43"/>
  </w:num>
  <w:num w:numId="21">
    <w:abstractNumId w:val="34"/>
  </w:num>
  <w:num w:numId="22">
    <w:abstractNumId w:val="13"/>
  </w:num>
  <w:num w:numId="23">
    <w:abstractNumId w:val="9"/>
  </w:num>
  <w:num w:numId="24">
    <w:abstractNumId w:val="28"/>
  </w:num>
  <w:num w:numId="25">
    <w:abstractNumId w:val="10"/>
  </w:num>
  <w:num w:numId="26">
    <w:abstractNumId w:val="16"/>
  </w:num>
  <w:num w:numId="27">
    <w:abstractNumId w:val="29"/>
  </w:num>
  <w:num w:numId="28">
    <w:abstractNumId w:val="38"/>
  </w:num>
  <w:num w:numId="29">
    <w:abstractNumId w:val="14"/>
  </w:num>
  <w:num w:numId="30">
    <w:abstractNumId w:val="26"/>
  </w:num>
  <w:num w:numId="31">
    <w:abstractNumId w:val="24"/>
  </w:num>
  <w:num w:numId="32">
    <w:abstractNumId w:val="32"/>
  </w:num>
  <w:num w:numId="33">
    <w:abstractNumId w:val="8"/>
  </w:num>
  <w:num w:numId="34">
    <w:abstractNumId w:val="33"/>
  </w:num>
  <w:num w:numId="35">
    <w:abstractNumId w:val="37"/>
  </w:num>
  <w:num w:numId="36">
    <w:abstractNumId w:val="18"/>
  </w:num>
  <w:num w:numId="37">
    <w:abstractNumId w:val="15"/>
  </w:num>
  <w:num w:numId="38">
    <w:abstractNumId w:val="31"/>
  </w:num>
  <w:num w:numId="39">
    <w:abstractNumId w:val="27"/>
  </w:num>
  <w:num w:numId="40">
    <w:abstractNumId w:val="36"/>
  </w:num>
  <w:num w:numId="41">
    <w:abstractNumId w:val="0"/>
  </w:num>
  <w:num w:numId="42">
    <w:abstractNumId w:val="41"/>
  </w:num>
  <w:num w:numId="43">
    <w:abstractNumId w:val="2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5B"/>
    <w:rsid w:val="00002356"/>
    <w:rsid w:val="00004C44"/>
    <w:rsid w:val="000270BF"/>
    <w:rsid w:val="000336F4"/>
    <w:rsid w:val="00066E7C"/>
    <w:rsid w:val="000757BF"/>
    <w:rsid w:val="0008101F"/>
    <w:rsid w:val="0008199A"/>
    <w:rsid w:val="000E0D81"/>
    <w:rsid w:val="000E2F86"/>
    <w:rsid w:val="000E37A0"/>
    <w:rsid w:val="00101E4E"/>
    <w:rsid w:val="001067A8"/>
    <w:rsid w:val="00107A44"/>
    <w:rsid w:val="001236F0"/>
    <w:rsid w:val="00147E28"/>
    <w:rsid w:val="00160AC0"/>
    <w:rsid w:val="00167747"/>
    <w:rsid w:val="00181780"/>
    <w:rsid w:val="001853C3"/>
    <w:rsid w:val="00197B0B"/>
    <w:rsid w:val="001A07C0"/>
    <w:rsid w:val="001E56ED"/>
    <w:rsid w:val="00215B83"/>
    <w:rsid w:val="002338E7"/>
    <w:rsid w:val="00244845"/>
    <w:rsid w:val="00247E8A"/>
    <w:rsid w:val="00257AB1"/>
    <w:rsid w:val="00267CBD"/>
    <w:rsid w:val="00294A06"/>
    <w:rsid w:val="002A0614"/>
    <w:rsid w:val="002B3689"/>
    <w:rsid w:val="002D1E6F"/>
    <w:rsid w:val="002D51A3"/>
    <w:rsid w:val="002D6DE8"/>
    <w:rsid w:val="0032041F"/>
    <w:rsid w:val="00360CE2"/>
    <w:rsid w:val="003611CD"/>
    <w:rsid w:val="00384A9D"/>
    <w:rsid w:val="003A6A23"/>
    <w:rsid w:val="003B4FF2"/>
    <w:rsid w:val="003D1C74"/>
    <w:rsid w:val="004050F0"/>
    <w:rsid w:val="0041283B"/>
    <w:rsid w:val="00437785"/>
    <w:rsid w:val="00444673"/>
    <w:rsid w:val="00464406"/>
    <w:rsid w:val="00465225"/>
    <w:rsid w:val="004B50BA"/>
    <w:rsid w:val="004C7571"/>
    <w:rsid w:val="004F6681"/>
    <w:rsid w:val="005227A8"/>
    <w:rsid w:val="00567C7A"/>
    <w:rsid w:val="0058511C"/>
    <w:rsid w:val="005B522A"/>
    <w:rsid w:val="005C3712"/>
    <w:rsid w:val="005E0D66"/>
    <w:rsid w:val="005F37CB"/>
    <w:rsid w:val="00623261"/>
    <w:rsid w:val="00653D1D"/>
    <w:rsid w:val="0066243D"/>
    <w:rsid w:val="00673AB6"/>
    <w:rsid w:val="00681A6B"/>
    <w:rsid w:val="00686F5D"/>
    <w:rsid w:val="0069165B"/>
    <w:rsid w:val="00695B71"/>
    <w:rsid w:val="006A3FF9"/>
    <w:rsid w:val="006F45C4"/>
    <w:rsid w:val="0070491E"/>
    <w:rsid w:val="007C622F"/>
    <w:rsid w:val="00834F76"/>
    <w:rsid w:val="00856547"/>
    <w:rsid w:val="008604F2"/>
    <w:rsid w:val="00870A84"/>
    <w:rsid w:val="00885DD3"/>
    <w:rsid w:val="008A1676"/>
    <w:rsid w:val="008B7A49"/>
    <w:rsid w:val="008C5334"/>
    <w:rsid w:val="008C591D"/>
    <w:rsid w:val="008D2757"/>
    <w:rsid w:val="0094394D"/>
    <w:rsid w:val="00954A96"/>
    <w:rsid w:val="00987278"/>
    <w:rsid w:val="0099090E"/>
    <w:rsid w:val="009D21D4"/>
    <w:rsid w:val="00A05EAA"/>
    <w:rsid w:val="00A143F5"/>
    <w:rsid w:val="00A41899"/>
    <w:rsid w:val="00A46BFD"/>
    <w:rsid w:val="00A512E7"/>
    <w:rsid w:val="00A53BD3"/>
    <w:rsid w:val="00A778AF"/>
    <w:rsid w:val="00A778F0"/>
    <w:rsid w:val="00A90B30"/>
    <w:rsid w:val="00AA3C15"/>
    <w:rsid w:val="00AA7197"/>
    <w:rsid w:val="00AD44D7"/>
    <w:rsid w:val="00AD57D2"/>
    <w:rsid w:val="00AF5E9C"/>
    <w:rsid w:val="00B56016"/>
    <w:rsid w:val="00B81D1A"/>
    <w:rsid w:val="00B86463"/>
    <w:rsid w:val="00B97CCD"/>
    <w:rsid w:val="00BC5DFE"/>
    <w:rsid w:val="00BD22C4"/>
    <w:rsid w:val="00BF69FA"/>
    <w:rsid w:val="00C00CED"/>
    <w:rsid w:val="00C10CEF"/>
    <w:rsid w:val="00C211DD"/>
    <w:rsid w:val="00C25D7C"/>
    <w:rsid w:val="00C43CE6"/>
    <w:rsid w:val="00C6306B"/>
    <w:rsid w:val="00C82156"/>
    <w:rsid w:val="00C95155"/>
    <w:rsid w:val="00CE5DE3"/>
    <w:rsid w:val="00CE6316"/>
    <w:rsid w:val="00D072AD"/>
    <w:rsid w:val="00D108C6"/>
    <w:rsid w:val="00D30754"/>
    <w:rsid w:val="00D31C1A"/>
    <w:rsid w:val="00D4360A"/>
    <w:rsid w:val="00D75496"/>
    <w:rsid w:val="00D81697"/>
    <w:rsid w:val="00DB7B94"/>
    <w:rsid w:val="00DD3460"/>
    <w:rsid w:val="00DF459E"/>
    <w:rsid w:val="00E00CE0"/>
    <w:rsid w:val="00E11BCB"/>
    <w:rsid w:val="00E16ECA"/>
    <w:rsid w:val="00E23D64"/>
    <w:rsid w:val="00E4427D"/>
    <w:rsid w:val="00E45BC5"/>
    <w:rsid w:val="00E467F9"/>
    <w:rsid w:val="00E662D5"/>
    <w:rsid w:val="00EA16A9"/>
    <w:rsid w:val="00EA1BF5"/>
    <w:rsid w:val="00EB2919"/>
    <w:rsid w:val="00EF70FE"/>
    <w:rsid w:val="00F4264B"/>
    <w:rsid w:val="00F52B79"/>
    <w:rsid w:val="00F72B2F"/>
    <w:rsid w:val="00F73497"/>
    <w:rsid w:val="00F83CCF"/>
    <w:rsid w:val="00FA7663"/>
    <w:rsid w:val="00FF42C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83BE"/>
  <w15:chartTrackingRefBased/>
  <w15:docId w15:val="{3EC474AF-FE85-43A5-B97A-906A9E7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65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1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128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FF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rwm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FF9A670BE824E9B1914EC8E34FAB1" ma:contentTypeVersion="10" ma:contentTypeDescription="Create a new document." ma:contentTypeScope="" ma:versionID="4df880e2d246a9a6953f8294b24f6b4f">
  <xsd:schema xmlns:xsd="http://www.w3.org/2001/XMLSchema" xmlns:xs="http://www.w3.org/2001/XMLSchema" xmlns:p="http://schemas.microsoft.com/office/2006/metadata/properties" xmlns:ns3="b4ad144c-652c-4f11-acb2-e31c2eb78bc5" xmlns:ns4="8ec2a752-a48e-49d0-8f4b-5e46c92ffacd" targetNamespace="http://schemas.microsoft.com/office/2006/metadata/properties" ma:root="true" ma:fieldsID="a61cbec2fff205f0d52e453402fde878" ns3:_="" ns4:_="">
    <xsd:import namespace="b4ad144c-652c-4f11-acb2-e31c2eb78bc5"/>
    <xsd:import namespace="8ec2a752-a48e-49d0-8f4b-5e46c92ffa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d144c-652c-4f11-acb2-e31c2eb78b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a752-a48e-49d0-8f4b-5e46c92ff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99B2F-5E05-456F-87DF-A0CC5E3A9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d144c-652c-4f11-acb2-e31c2eb78bc5"/>
    <ds:schemaRef ds:uri="8ec2a752-a48e-49d0-8f4b-5e46c92ff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9519E-6821-4B67-A434-BDE6723FA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BB54C-AD9C-420F-AD59-C97AA8626CD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4ad144c-652c-4f11-acb2-e31c2eb78bc5"/>
    <ds:schemaRef ds:uri="http://schemas.microsoft.com/office/2006/documentManagement/types"/>
    <ds:schemaRef ds:uri="8ec2a752-a48e-49d0-8f4b-5e46c92ffac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McDermont</dc:creator>
  <cp:keywords/>
  <dc:description/>
  <cp:lastModifiedBy>Missy McDermont</cp:lastModifiedBy>
  <cp:revision>2</cp:revision>
  <cp:lastPrinted>2019-10-02T17:47:00Z</cp:lastPrinted>
  <dcterms:created xsi:type="dcterms:W3CDTF">2020-02-12T19:36:00Z</dcterms:created>
  <dcterms:modified xsi:type="dcterms:W3CDTF">2020-02-12T19:36:00Z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0x010100B83FF9A670BE824E9B1914EC8E34FAB1</vt:lpwstr>
  </property>
</Properties>
</file>