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16" w:rsidRPr="009774AD" w:rsidRDefault="00CE7661" w:rsidP="005D1616">
      <w:pPr>
        <w:tabs>
          <w:tab w:val="right" w:pos="2609"/>
        </w:tabs>
        <w:ind w:right="180"/>
        <w:rPr>
          <w:rFonts w:ascii="Verdana" w:hAnsi="Verdana"/>
          <w:sz w:val="20"/>
          <w:szCs w:val="20"/>
        </w:rPr>
      </w:pPr>
      <w:r w:rsidRPr="009774AD">
        <w:rPr>
          <w:rFonts w:ascii="Verdana" w:hAnsi="Verdana"/>
          <w:b/>
          <w:bCs/>
          <w:noProof/>
          <w:sz w:val="20"/>
          <w:szCs w:val="20"/>
        </w:rPr>
        <mc:AlternateContent>
          <mc:Choice Requires="wps">
            <w:drawing>
              <wp:anchor distT="0" distB="0" distL="114300" distR="114300" simplePos="0" relativeHeight="251656704" behindDoc="0" locked="0" layoutInCell="1" allowOverlap="1" wp14:anchorId="15B60FCD" wp14:editId="0488EA6B">
                <wp:simplePos x="0" y="0"/>
                <wp:positionH relativeFrom="column">
                  <wp:posOffset>1421130</wp:posOffset>
                </wp:positionH>
                <wp:positionV relativeFrom="paragraph">
                  <wp:posOffset>-3810</wp:posOffset>
                </wp:positionV>
                <wp:extent cx="3962400" cy="485775"/>
                <wp:effectExtent l="0" t="0" r="0" b="0"/>
                <wp:wrapNone/>
                <wp:docPr id="1" name="WordArt 7"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0" cy="485775"/>
                        </a:xfrm>
                        <a:prstGeom prst="rect">
                          <a:avLst/>
                        </a:prstGeom>
                      </wps:spPr>
                      <wps:txb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B60FCD" id="_x0000_t202" coordsize="21600,21600" o:spt="202" path="m,l,21600r21600,l21600,xe">
                <v:stroke joinstyle="miter"/>
                <v:path gradientshapeok="t" o:connecttype="rect"/>
              </v:shapetype>
              <v:shape id="WordArt 7" o:spid="_x0000_s1026" type="#_x0000_t202" alt="Paper bag" style="position:absolute;margin-left:111.9pt;margin-top:-.3pt;width:312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" filled="f" stroked="f">
                <o:lock v:ext="edit" shapetype="t"/>
                <v:textbo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v:textbox>
              </v:shape>
            </w:pict>
          </mc:Fallback>
        </mc:AlternateContent>
      </w:r>
      <w:r w:rsidR="009722B2">
        <w:rPr>
          <w:rFonts w:ascii="Verdana" w:hAnsi="Verdana"/>
          <w:noProof/>
          <w:sz w:val="20"/>
          <w:szCs w:val="20"/>
        </w:rPr>
        <w:drawing>
          <wp:anchor distT="0" distB="0" distL="114300" distR="114300" simplePos="0" relativeHeight="251658752" behindDoc="1" locked="0" layoutInCell="1" allowOverlap="1" wp14:anchorId="4E19E5C6" wp14:editId="5290BA70">
            <wp:simplePos x="0" y="0"/>
            <wp:positionH relativeFrom="character">
              <wp:posOffset>123825</wp:posOffset>
            </wp:positionH>
            <wp:positionV relativeFrom="margin">
              <wp:align>top</wp:align>
            </wp:positionV>
            <wp:extent cx="800100" cy="800100"/>
            <wp:effectExtent l="0" t="0" r="0" b="0"/>
            <wp:wrapNone/>
            <wp:docPr id="10" name="Picture 10"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227CC5" w:rsidRDefault="00227CC5" w:rsidP="00EA273A">
      <w:pPr>
        <w:tabs>
          <w:tab w:val="right" w:pos="2609"/>
        </w:tabs>
        <w:ind w:right="180"/>
        <w:jc w:val="center"/>
        <w:rPr>
          <w:rFonts w:ascii="Verdana" w:hAnsi="Verdana"/>
          <w:b/>
          <w:bCs/>
          <w:sz w:val="20"/>
          <w:szCs w:val="20"/>
        </w:rPr>
      </w:pPr>
    </w:p>
    <w:p w:rsidR="007C74F2" w:rsidRPr="00F53B14" w:rsidRDefault="007C74F2" w:rsidP="00C316ED">
      <w:pPr>
        <w:tabs>
          <w:tab w:val="right" w:pos="2609"/>
        </w:tabs>
        <w:ind w:right="180"/>
        <w:jc w:val="center"/>
        <w:rPr>
          <w:rFonts w:ascii="Cambria" w:hAnsi="Cambria" w:cs="Arial"/>
          <w:b/>
          <w:bCs/>
        </w:rPr>
      </w:pPr>
      <w:r w:rsidRPr="00F53B14">
        <w:rPr>
          <w:rFonts w:ascii="Cambria" w:hAnsi="Cambria" w:cs="Arial"/>
          <w:b/>
          <w:bCs/>
        </w:rPr>
        <w:t>USDA FOREST SERVICE</w:t>
      </w:r>
    </w:p>
    <w:p w:rsidR="0049127C" w:rsidRPr="00F53B14" w:rsidRDefault="009A31B4" w:rsidP="00C316ED">
      <w:pPr>
        <w:tabs>
          <w:tab w:val="right" w:pos="2609"/>
        </w:tabs>
        <w:ind w:right="180"/>
        <w:jc w:val="center"/>
        <w:rPr>
          <w:rFonts w:ascii="Cambria" w:hAnsi="Cambria" w:cs="Arial"/>
          <w:b/>
          <w:bCs/>
        </w:rPr>
      </w:pPr>
      <w:r w:rsidRPr="00F53B14">
        <w:rPr>
          <w:rFonts w:ascii="Cambria" w:hAnsi="Cambria" w:cs="Arial"/>
          <w:b/>
          <w:bCs/>
        </w:rPr>
        <w:t xml:space="preserve">Tonto National Forest </w:t>
      </w:r>
      <w:r w:rsidR="0044315F" w:rsidRPr="00F53B14">
        <w:rPr>
          <w:rFonts w:ascii="Cambria" w:hAnsi="Cambria" w:cs="Arial"/>
          <w:b/>
          <w:bCs/>
        </w:rPr>
        <w:t>–</w:t>
      </w:r>
      <w:r w:rsidR="00347A2A" w:rsidRPr="00F53B14">
        <w:rPr>
          <w:rFonts w:ascii="Cambria" w:hAnsi="Cambria" w:cs="Arial"/>
          <w:b/>
          <w:bCs/>
        </w:rPr>
        <w:t xml:space="preserve"> </w:t>
      </w:r>
      <w:r w:rsidR="00BC3115" w:rsidRPr="00F53B14">
        <w:rPr>
          <w:rFonts w:ascii="Cambria" w:hAnsi="Cambria" w:cs="Arial"/>
          <w:b/>
          <w:bCs/>
        </w:rPr>
        <w:t xml:space="preserve">Duty Location: </w:t>
      </w:r>
      <w:r w:rsidR="0003255A" w:rsidRPr="00F53B14">
        <w:rPr>
          <w:rFonts w:ascii="Cambria" w:hAnsi="Cambria" w:cs="Arial"/>
          <w:b/>
          <w:bCs/>
        </w:rPr>
        <w:t>Scottsdale</w:t>
      </w:r>
      <w:r w:rsidR="00F77DB0" w:rsidRPr="00F53B14">
        <w:rPr>
          <w:rFonts w:ascii="Cambria" w:hAnsi="Cambria" w:cs="Arial"/>
          <w:b/>
          <w:bCs/>
        </w:rPr>
        <w:t>, AZ</w:t>
      </w:r>
    </w:p>
    <w:p w:rsidR="0049127C" w:rsidRPr="004F7610" w:rsidRDefault="00227DA5" w:rsidP="00C316ED">
      <w:pPr>
        <w:tabs>
          <w:tab w:val="right" w:pos="2609"/>
        </w:tabs>
        <w:ind w:right="180"/>
        <w:jc w:val="center"/>
        <w:rPr>
          <w:rFonts w:ascii="Cambria" w:hAnsi="Cambria" w:cs="Arial"/>
          <w:bCs/>
        </w:rPr>
      </w:pPr>
      <w:r w:rsidRPr="004F7610">
        <w:rPr>
          <w:rFonts w:ascii="Cambria" w:hAnsi="Cambria" w:cs="Arial"/>
          <w:bCs/>
        </w:rPr>
        <w:t>GS-</w:t>
      </w:r>
      <w:r w:rsidR="00BC3115" w:rsidRPr="004F7610">
        <w:rPr>
          <w:rFonts w:ascii="Cambria" w:hAnsi="Cambria" w:cs="Arial"/>
          <w:bCs/>
        </w:rPr>
        <w:t>0454-</w:t>
      </w:r>
      <w:r w:rsidR="00F77DB0" w:rsidRPr="004F7610">
        <w:rPr>
          <w:rFonts w:ascii="Cambria" w:hAnsi="Cambria" w:cs="Arial"/>
          <w:bCs/>
        </w:rPr>
        <w:t>11</w:t>
      </w:r>
      <w:r w:rsidR="0044315F" w:rsidRPr="004F7610">
        <w:rPr>
          <w:rFonts w:ascii="Cambria" w:hAnsi="Cambria" w:cs="Arial"/>
          <w:bCs/>
        </w:rPr>
        <w:t xml:space="preserve"> </w:t>
      </w:r>
      <w:r w:rsidR="006F5F1F">
        <w:rPr>
          <w:rFonts w:ascii="Cambria" w:hAnsi="Cambria" w:cs="Arial"/>
          <w:bCs/>
        </w:rPr>
        <w:t>Zone</w:t>
      </w:r>
      <w:r w:rsidR="000F4E11" w:rsidRPr="004F7610">
        <w:rPr>
          <w:rFonts w:ascii="Cambria" w:hAnsi="Cambria" w:cs="Arial"/>
          <w:bCs/>
        </w:rPr>
        <w:t xml:space="preserve"> </w:t>
      </w:r>
      <w:r w:rsidR="00BC3115" w:rsidRPr="004F7610">
        <w:rPr>
          <w:rFonts w:ascii="Cambria" w:hAnsi="Cambria" w:cs="Arial"/>
          <w:bCs/>
        </w:rPr>
        <w:t>Rangeland Management Sp</w:t>
      </w:r>
      <w:r w:rsidR="00347A2A" w:rsidRPr="004F7610">
        <w:rPr>
          <w:rFonts w:ascii="Cambria" w:hAnsi="Cambria" w:cs="Arial"/>
          <w:bCs/>
        </w:rPr>
        <w:t>ecialist</w:t>
      </w:r>
    </w:p>
    <w:p w:rsidR="00CB6452" w:rsidRPr="004F7610" w:rsidRDefault="004F7610" w:rsidP="00C316ED">
      <w:pPr>
        <w:tabs>
          <w:tab w:val="right" w:pos="2609"/>
        </w:tabs>
        <w:ind w:right="180"/>
        <w:jc w:val="center"/>
        <w:rPr>
          <w:rFonts w:ascii="Cambria" w:hAnsi="Cambria" w:cs="Arial"/>
        </w:rPr>
      </w:pPr>
      <w:r w:rsidRPr="004F7610">
        <w:rPr>
          <w:rFonts w:ascii="Cambria" w:hAnsi="Cambria" w:cs="Arial"/>
        </w:rPr>
        <w:t xml:space="preserve">NTE 120 day Detail/Temp Promotion </w:t>
      </w:r>
      <w:r w:rsidRPr="004F7610">
        <w:rPr>
          <w:rFonts w:ascii="Cambria" w:hAnsi="Cambria" w:cs="Arial"/>
          <w:u w:val="single"/>
        </w:rPr>
        <w:t>and</w:t>
      </w:r>
      <w:r w:rsidRPr="004F7610">
        <w:rPr>
          <w:rFonts w:ascii="Cambria" w:hAnsi="Cambria" w:cs="Arial"/>
        </w:rPr>
        <w:t xml:space="preserve"> </w:t>
      </w:r>
      <w:r w:rsidR="001E1AC2" w:rsidRPr="004F7610">
        <w:rPr>
          <w:rFonts w:ascii="Cambria" w:hAnsi="Cambria" w:cs="Arial"/>
        </w:rPr>
        <w:t>Permanent -</w:t>
      </w:r>
      <w:r w:rsidR="00BC3115" w:rsidRPr="004F7610">
        <w:rPr>
          <w:rFonts w:ascii="Cambria" w:hAnsi="Cambria" w:cs="Arial"/>
        </w:rPr>
        <w:t xml:space="preserve"> </w:t>
      </w:r>
      <w:r w:rsidR="001E1AC2" w:rsidRPr="004F7610">
        <w:rPr>
          <w:rFonts w:ascii="Cambria" w:hAnsi="Cambria" w:cs="Arial"/>
        </w:rPr>
        <w:t>Full-time position</w:t>
      </w:r>
      <w:r w:rsidR="00E026D2" w:rsidRPr="004F7610">
        <w:rPr>
          <w:rFonts w:ascii="Cambria" w:hAnsi="Cambria" w:cs="Arial"/>
        </w:rPr>
        <w:t>s</w:t>
      </w:r>
    </w:p>
    <w:p w:rsidR="00A03057" w:rsidRDefault="0044315F" w:rsidP="00C316ED">
      <w:pPr>
        <w:tabs>
          <w:tab w:val="right" w:pos="2609"/>
        </w:tabs>
        <w:ind w:right="180"/>
        <w:jc w:val="center"/>
        <w:rPr>
          <w:rFonts w:ascii="Cambria" w:hAnsi="Cambria" w:cs="Arial"/>
          <w:b/>
        </w:rPr>
      </w:pPr>
      <w:r w:rsidRPr="00F53B14">
        <w:rPr>
          <w:rFonts w:ascii="Cambria" w:hAnsi="Cambria" w:cs="Arial"/>
          <w:b/>
        </w:rPr>
        <w:t xml:space="preserve">Respond by </w:t>
      </w:r>
      <w:r w:rsidR="004F7610">
        <w:rPr>
          <w:rFonts w:ascii="Cambria" w:hAnsi="Cambria" w:cs="Arial"/>
          <w:b/>
        </w:rPr>
        <w:t xml:space="preserve">August </w:t>
      </w:r>
      <w:r w:rsidR="003033FB">
        <w:rPr>
          <w:rFonts w:ascii="Cambria" w:hAnsi="Cambria" w:cs="Arial"/>
          <w:b/>
        </w:rPr>
        <w:t>13</w:t>
      </w:r>
      <w:r w:rsidR="004F7610" w:rsidRPr="004F7610">
        <w:rPr>
          <w:rFonts w:ascii="Cambria" w:hAnsi="Cambria" w:cs="Arial"/>
          <w:b/>
          <w:vertAlign w:val="superscript"/>
        </w:rPr>
        <w:t>th</w:t>
      </w:r>
      <w:r w:rsidR="004F7610">
        <w:rPr>
          <w:rFonts w:ascii="Cambria" w:hAnsi="Cambria" w:cs="Arial"/>
          <w:b/>
        </w:rPr>
        <w:t>, 2019</w:t>
      </w:r>
    </w:p>
    <w:p w:rsidR="00C316ED" w:rsidRDefault="00C316ED" w:rsidP="00C316ED">
      <w:pPr>
        <w:tabs>
          <w:tab w:val="right" w:pos="2609"/>
        </w:tabs>
        <w:ind w:right="180"/>
        <w:jc w:val="center"/>
        <w:rPr>
          <w:rFonts w:ascii="Cambria" w:hAnsi="Cambria" w:cs="Arial"/>
          <w:b/>
        </w:rPr>
      </w:pPr>
    </w:p>
    <w:p w:rsidR="00C316ED" w:rsidRPr="00F53B14" w:rsidRDefault="00C316ED" w:rsidP="00C316ED">
      <w:pPr>
        <w:tabs>
          <w:tab w:val="right" w:pos="2609"/>
        </w:tabs>
        <w:ind w:right="180"/>
        <w:jc w:val="center"/>
        <w:rPr>
          <w:rFonts w:ascii="Cambria" w:hAnsi="Cambria" w:cs="Arial"/>
          <w:b/>
          <w:bCs/>
        </w:rPr>
      </w:pPr>
    </w:p>
    <w:p w:rsidR="00E026D2" w:rsidRPr="00B46191" w:rsidRDefault="00C316ED" w:rsidP="00E026D2">
      <w:pPr>
        <w:rPr>
          <w:rFonts w:ascii="Arial" w:hAnsi="Arial" w:cs="Arial"/>
          <w:u w:val="single"/>
        </w:rPr>
      </w:pPr>
      <w:r>
        <w:rPr>
          <w:noProof/>
        </w:rPr>
        <mc:AlternateContent>
          <mc:Choice Requires="wps">
            <w:drawing>
              <wp:anchor distT="0" distB="0" distL="114300" distR="114300" simplePos="0" relativeHeight="251665920" behindDoc="1" locked="0" layoutInCell="1" allowOverlap="1" wp14:anchorId="7505BEBF" wp14:editId="78739AB9">
                <wp:simplePos x="0" y="0"/>
                <wp:positionH relativeFrom="column">
                  <wp:posOffset>3192145</wp:posOffset>
                </wp:positionH>
                <wp:positionV relativeFrom="paragraph">
                  <wp:posOffset>1889125</wp:posOffset>
                </wp:positionV>
                <wp:extent cx="3665855" cy="635"/>
                <wp:effectExtent l="0" t="0" r="0" b="0"/>
                <wp:wrapTight wrapText="bothSides">
                  <wp:wrapPolygon edited="0">
                    <wp:start x="0" y="0"/>
                    <wp:lineTo x="0" y="21600"/>
                    <wp:lineTo x="21600" y="21600"/>
                    <wp:lineTo x="21600" y="0"/>
                  </wp:wrapPolygon>
                </wp:wrapTight>
                <wp:docPr id="7" name="Text Box 7"/>
                <wp:cNvGraphicFramePr/>
                <a:graphic xmlns:a="http://schemas.openxmlformats.org/drawingml/2006/main">
                  <a:graphicData uri="http://schemas.microsoft.com/office/word/2010/wordprocessingShape">
                    <wps:wsp>
                      <wps:cNvSpPr txBox="1"/>
                      <wps:spPr>
                        <a:xfrm>
                          <a:off x="0" y="0"/>
                          <a:ext cx="3665855" cy="635"/>
                        </a:xfrm>
                        <a:prstGeom prst="rect">
                          <a:avLst/>
                        </a:prstGeom>
                        <a:solidFill>
                          <a:prstClr val="white"/>
                        </a:solidFill>
                        <a:ln>
                          <a:noFill/>
                        </a:ln>
                        <a:effectLst/>
                      </wps:spPr>
                      <wps:txbx>
                        <w:txbxContent>
                          <w:p w:rsidR="00C316ED" w:rsidRPr="00A77689" w:rsidRDefault="00C316ED" w:rsidP="00C316ED">
                            <w:pPr>
                              <w:pStyle w:val="Caption"/>
                              <w:jc w:val="center"/>
                              <w:rPr>
                                <w:rFonts w:ascii="Arial" w:hAnsi="Arial" w:cs="Arial"/>
                                <w:noProof/>
                                <w:sz w:val="24"/>
                                <w:szCs w:val="24"/>
                                <w:u w:val="single"/>
                              </w:rPr>
                            </w:pPr>
                            <w:r>
                              <w:t>Sonoran Desert Ecosystem</w:t>
                            </w:r>
                            <w:r w:rsidR="00B46191">
                              <w:t>s - South Zone, Tonto NF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05BEBF" id="Text Box 7" o:spid="_x0000_s1027" type="#_x0000_t202" style="position:absolute;margin-left:251.35pt;margin-top:148.75pt;width:288.65pt;height:.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" stroked="f">
                <v:textbox style="mso-fit-shape-to-text:t" inset="0,0,0,0">
                  <w:txbxContent>
                    <w:p w:rsidR="00C316ED" w:rsidRPr="00A77689" w:rsidRDefault="00C316ED" w:rsidP="00C316ED">
                      <w:pPr>
                        <w:pStyle w:val="Caption"/>
                        <w:jc w:val="center"/>
                        <w:rPr>
                          <w:rFonts w:ascii="Arial" w:hAnsi="Arial" w:cs="Arial"/>
                          <w:noProof/>
                          <w:sz w:val="24"/>
                          <w:szCs w:val="24"/>
                          <w:u w:val="single"/>
                        </w:rPr>
                      </w:pPr>
                      <w:r>
                        <w:t>Sonoran Desert Ecosystem</w:t>
                      </w:r>
                      <w:r w:rsidR="00B46191">
                        <w:t>s - South Zone, Tonto NF</w:t>
                      </w:r>
                    </w:p>
                  </w:txbxContent>
                </v:textbox>
                <w10:wrap type="tight"/>
              </v:shape>
            </w:pict>
          </mc:Fallback>
        </mc:AlternateContent>
      </w:r>
      <w:r>
        <w:rPr>
          <w:rFonts w:ascii="Arial" w:hAnsi="Arial" w:cs="Arial"/>
          <w:noProof/>
          <w:u w:val="single"/>
        </w:rPr>
        <w:drawing>
          <wp:anchor distT="0" distB="0" distL="114300" distR="114300" simplePos="0" relativeHeight="251662848" behindDoc="1" locked="0" layoutInCell="1" allowOverlap="1">
            <wp:simplePos x="0" y="0"/>
            <wp:positionH relativeFrom="margin">
              <wp:align>right</wp:align>
            </wp:positionH>
            <wp:positionV relativeFrom="paragraph">
              <wp:posOffset>50263</wp:posOffset>
            </wp:positionV>
            <wp:extent cx="3666392" cy="1782274"/>
            <wp:effectExtent l="0" t="0" r="0" b="8890"/>
            <wp:wrapTight wrapText="bothSides">
              <wp:wrapPolygon edited="0">
                <wp:start x="0" y="0"/>
                <wp:lineTo x="0" y="21477"/>
                <wp:lineTo x="21439" y="21477"/>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y Cave Cree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6392" cy="1782274"/>
                    </a:xfrm>
                    <a:prstGeom prst="rect">
                      <a:avLst/>
                    </a:prstGeom>
                  </pic:spPr>
                </pic:pic>
              </a:graphicData>
            </a:graphic>
            <wp14:sizeRelH relativeFrom="page">
              <wp14:pctWidth>0</wp14:pctWidth>
            </wp14:sizeRelH>
            <wp14:sizeRelV relativeFrom="page">
              <wp14:pctHeight>0</wp14:pctHeight>
            </wp14:sizeRelV>
          </wp:anchor>
        </w:drawing>
      </w:r>
      <w:r w:rsidR="00E026D2" w:rsidRPr="00F53B14">
        <w:rPr>
          <w:rFonts w:ascii="Cambria" w:hAnsi="Cambria"/>
          <w:b/>
          <w:i/>
          <w:u w:val="single"/>
        </w:rPr>
        <w:t>Positions to be Advertised/Duty Station:</w:t>
      </w:r>
    </w:p>
    <w:p w:rsidR="00E026D2" w:rsidRPr="00467701" w:rsidRDefault="00E026D2" w:rsidP="00E026D2">
      <w:pPr>
        <w:rPr>
          <w:rFonts w:ascii="Cambria" w:hAnsi="Cambria"/>
        </w:rPr>
      </w:pPr>
    </w:p>
    <w:p w:rsidR="00E026D2" w:rsidRPr="00B46191" w:rsidRDefault="00E026D2" w:rsidP="00794D37">
      <w:pPr>
        <w:rPr>
          <w:rFonts w:ascii="Cambria" w:hAnsi="Cambria"/>
          <w:b/>
          <w:sz w:val="22"/>
          <w:szCs w:val="22"/>
        </w:rPr>
      </w:pPr>
      <w:r w:rsidRPr="00F53B14">
        <w:rPr>
          <w:rFonts w:ascii="Cambria" w:hAnsi="Cambria"/>
          <w:sz w:val="22"/>
          <w:szCs w:val="22"/>
        </w:rPr>
        <w:t xml:space="preserve">The Tonto National Forest is currently recruiting to fill </w:t>
      </w:r>
      <w:r w:rsidR="00794D37" w:rsidRPr="00F53B14">
        <w:rPr>
          <w:rFonts w:ascii="Cambria" w:hAnsi="Cambria"/>
          <w:sz w:val="22"/>
          <w:szCs w:val="22"/>
        </w:rPr>
        <w:t xml:space="preserve">a </w:t>
      </w:r>
      <w:r w:rsidR="00794D37" w:rsidRPr="00B46191">
        <w:rPr>
          <w:rFonts w:ascii="Cambria" w:hAnsi="Cambria"/>
          <w:b/>
          <w:sz w:val="22"/>
          <w:szCs w:val="22"/>
        </w:rPr>
        <w:t>GS-11</w:t>
      </w:r>
      <w:r w:rsidR="00D02E4C" w:rsidRPr="00B46191">
        <w:rPr>
          <w:rFonts w:ascii="Cambria" w:hAnsi="Cambria"/>
          <w:b/>
          <w:sz w:val="22"/>
          <w:szCs w:val="22"/>
        </w:rPr>
        <w:t>, Zone</w:t>
      </w:r>
      <w:r w:rsidR="00794D37" w:rsidRPr="00B46191">
        <w:rPr>
          <w:rFonts w:ascii="Cambria" w:hAnsi="Cambria"/>
          <w:b/>
          <w:sz w:val="22"/>
          <w:szCs w:val="22"/>
        </w:rPr>
        <w:t xml:space="preserve"> </w:t>
      </w:r>
      <w:r w:rsidR="00D02E4C" w:rsidRPr="00B46191">
        <w:rPr>
          <w:rFonts w:ascii="Cambria" w:hAnsi="Cambria"/>
          <w:b/>
          <w:sz w:val="22"/>
          <w:szCs w:val="22"/>
        </w:rPr>
        <w:t xml:space="preserve">Rangeland Management Specialist </w:t>
      </w:r>
      <w:r w:rsidR="00B46191" w:rsidRPr="00B46191">
        <w:rPr>
          <w:rFonts w:ascii="Cambria" w:hAnsi="Cambria"/>
          <w:b/>
          <w:sz w:val="22"/>
          <w:szCs w:val="22"/>
        </w:rPr>
        <w:t>(R</w:t>
      </w:r>
      <w:r w:rsidR="000B05AF" w:rsidRPr="00B46191">
        <w:rPr>
          <w:rFonts w:ascii="Cambria" w:hAnsi="Cambria"/>
          <w:b/>
          <w:sz w:val="22"/>
          <w:szCs w:val="22"/>
        </w:rPr>
        <w:t>ange Staff)</w:t>
      </w:r>
      <w:r w:rsidR="000B05AF">
        <w:rPr>
          <w:rFonts w:ascii="Cambria" w:hAnsi="Cambria"/>
          <w:sz w:val="22"/>
          <w:szCs w:val="22"/>
        </w:rPr>
        <w:t xml:space="preserve"> </w:t>
      </w:r>
      <w:r w:rsidR="00D02E4C" w:rsidRPr="00F53B14">
        <w:rPr>
          <w:rFonts w:ascii="Cambria" w:hAnsi="Cambria"/>
          <w:sz w:val="22"/>
          <w:szCs w:val="22"/>
        </w:rPr>
        <w:t xml:space="preserve">position </w:t>
      </w:r>
      <w:r w:rsidR="00C36127" w:rsidRPr="00F53B14">
        <w:rPr>
          <w:rFonts w:ascii="Cambria" w:hAnsi="Cambria"/>
          <w:sz w:val="22"/>
          <w:szCs w:val="22"/>
        </w:rPr>
        <w:t xml:space="preserve">with a duty station of </w:t>
      </w:r>
      <w:r w:rsidR="00D02E4C" w:rsidRPr="00F53B14">
        <w:rPr>
          <w:rFonts w:ascii="Cambria" w:hAnsi="Cambria"/>
          <w:sz w:val="22"/>
          <w:szCs w:val="22"/>
        </w:rPr>
        <w:t xml:space="preserve">the </w:t>
      </w:r>
      <w:r w:rsidR="00D02E4C" w:rsidRPr="00B46191">
        <w:rPr>
          <w:rFonts w:ascii="Cambria" w:hAnsi="Cambria"/>
          <w:b/>
          <w:sz w:val="22"/>
          <w:szCs w:val="22"/>
        </w:rPr>
        <w:t>Cave Creek Ranger District in Scottsdale, AZ.</w:t>
      </w:r>
    </w:p>
    <w:p w:rsidR="00E026D2" w:rsidRPr="00F53B14" w:rsidRDefault="00E026D2" w:rsidP="00E026D2">
      <w:pPr>
        <w:rPr>
          <w:rFonts w:ascii="Cambria" w:hAnsi="Cambria"/>
          <w:sz w:val="22"/>
          <w:szCs w:val="22"/>
        </w:rPr>
      </w:pPr>
    </w:p>
    <w:p w:rsidR="00D02E4C" w:rsidRPr="00F53B14" w:rsidRDefault="00BC3115" w:rsidP="0049127C">
      <w:pPr>
        <w:pStyle w:val="axNormal"/>
        <w:widowControl/>
        <w:tabs>
          <w:tab w:val="clear" w:pos="720"/>
          <w:tab w:val="clear" w:pos="1440"/>
          <w:tab w:val="clear" w:pos="2160"/>
          <w:tab w:val="right" w:pos="2609"/>
        </w:tabs>
        <w:ind w:right="180"/>
        <w:rPr>
          <w:rFonts w:ascii="Cambria" w:hAnsi="Cambria"/>
          <w:noProof w:val="0"/>
          <w:sz w:val="22"/>
          <w:szCs w:val="22"/>
        </w:rPr>
      </w:pPr>
      <w:r w:rsidRPr="00F53B14">
        <w:rPr>
          <w:rFonts w:ascii="Cambria" w:hAnsi="Cambria"/>
          <w:noProof w:val="0"/>
          <w:sz w:val="22"/>
          <w:szCs w:val="22"/>
        </w:rPr>
        <w:t xml:space="preserve">The purpose of this Outreach Notice is to </w:t>
      </w:r>
      <w:r w:rsidR="00D02E4C" w:rsidRPr="00F53B14">
        <w:rPr>
          <w:rFonts w:ascii="Cambria" w:hAnsi="Cambria"/>
          <w:noProof w:val="0"/>
          <w:sz w:val="22"/>
          <w:szCs w:val="22"/>
        </w:rPr>
        <w:t xml:space="preserve">select a candidate to fill an NTE 120-day detail/temporary promotion and to </w:t>
      </w:r>
      <w:r w:rsidRPr="00F53B14">
        <w:rPr>
          <w:rFonts w:ascii="Cambria" w:hAnsi="Cambria"/>
          <w:noProof w:val="0"/>
          <w:sz w:val="22"/>
          <w:szCs w:val="22"/>
        </w:rPr>
        <w:t xml:space="preserve">determine the potential applicant pool for </w:t>
      </w:r>
      <w:r w:rsidR="00D02E4C" w:rsidRPr="00F53B14">
        <w:rPr>
          <w:rFonts w:ascii="Cambria" w:hAnsi="Cambria"/>
          <w:noProof w:val="0"/>
          <w:sz w:val="22"/>
          <w:szCs w:val="22"/>
        </w:rPr>
        <w:t>filling the permanent full-time position in FY2020.</w:t>
      </w:r>
      <w:r w:rsidRPr="00F53B14">
        <w:rPr>
          <w:rFonts w:ascii="Cambria" w:hAnsi="Cambria"/>
          <w:noProof w:val="0"/>
          <w:sz w:val="22"/>
          <w:szCs w:val="22"/>
        </w:rPr>
        <w:t xml:space="preserve"> </w:t>
      </w:r>
    </w:p>
    <w:p w:rsidR="000155DA" w:rsidRDefault="000155DA" w:rsidP="0049127C">
      <w:pPr>
        <w:pStyle w:val="axNormal"/>
        <w:widowControl/>
        <w:tabs>
          <w:tab w:val="clear" w:pos="720"/>
          <w:tab w:val="clear" w:pos="1440"/>
          <w:tab w:val="clear" w:pos="2160"/>
          <w:tab w:val="right" w:pos="2609"/>
        </w:tabs>
        <w:ind w:right="180"/>
        <w:rPr>
          <w:rFonts w:ascii="Cambria" w:hAnsi="Cambria"/>
          <w:noProof w:val="0"/>
          <w:sz w:val="22"/>
          <w:szCs w:val="22"/>
        </w:rPr>
      </w:pPr>
    </w:p>
    <w:p w:rsidR="000155DA" w:rsidRPr="000155DA" w:rsidRDefault="000155DA" w:rsidP="0049127C">
      <w:pPr>
        <w:pStyle w:val="axNormal"/>
        <w:widowControl/>
        <w:tabs>
          <w:tab w:val="clear" w:pos="720"/>
          <w:tab w:val="clear" w:pos="1440"/>
          <w:tab w:val="clear" w:pos="2160"/>
          <w:tab w:val="right" w:pos="2609"/>
        </w:tabs>
        <w:ind w:right="180"/>
        <w:rPr>
          <w:rFonts w:ascii="Cambria" w:hAnsi="Cambria"/>
          <w:b/>
          <w:noProof w:val="0"/>
          <w:sz w:val="22"/>
          <w:szCs w:val="22"/>
        </w:rPr>
      </w:pPr>
      <w:r w:rsidRPr="000155DA">
        <w:rPr>
          <w:rFonts w:ascii="Cambria" w:hAnsi="Cambria"/>
          <w:b/>
          <w:noProof w:val="0"/>
          <w:sz w:val="22"/>
          <w:szCs w:val="22"/>
        </w:rPr>
        <w:t>A selection for an NTE 120 day detail/temporary promotion will be made from those respondents who indicate interest in the detail on the attached response form.  Expected effective date for the detail will be September 15</w:t>
      </w:r>
      <w:r w:rsidR="003033FB" w:rsidRPr="003033FB">
        <w:rPr>
          <w:rFonts w:ascii="Cambria" w:hAnsi="Cambria"/>
          <w:b/>
          <w:noProof w:val="0"/>
          <w:sz w:val="22"/>
          <w:szCs w:val="22"/>
          <w:vertAlign w:val="superscript"/>
        </w:rPr>
        <w:t>th</w:t>
      </w:r>
      <w:r w:rsidRPr="000155DA">
        <w:rPr>
          <w:rFonts w:ascii="Cambria" w:hAnsi="Cambria"/>
          <w:b/>
          <w:noProof w:val="0"/>
          <w:sz w:val="22"/>
          <w:szCs w:val="22"/>
        </w:rPr>
        <w:t xml:space="preserve">, 2019.  </w:t>
      </w:r>
    </w:p>
    <w:p w:rsidR="000155DA" w:rsidRDefault="000155DA" w:rsidP="0049127C">
      <w:pPr>
        <w:pStyle w:val="axNormal"/>
        <w:widowControl/>
        <w:tabs>
          <w:tab w:val="clear" w:pos="720"/>
          <w:tab w:val="clear" w:pos="1440"/>
          <w:tab w:val="clear" w:pos="2160"/>
          <w:tab w:val="right" w:pos="2609"/>
        </w:tabs>
        <w:ind w:right="180"/>
        <w:rPr>
          <w:rFonts w:ascii="Cambria" w:hAnsi="Cambria"/>
          <w:noProof w:val="0"/>
          <w:sz w:val="22"/>
          <w:szCs w:val="22"/>
        </w:rPr>
      </w:pPr>
    </w:p>
    <w:p w:rsidR="00BC3115" w:rsidRPr="00F53B14" w:rsidRDefault="000155DA" w:rsidP="0049127C">
      <w:pPr>
        <w:pStyle w:val="axNormal"/>
        <w:widowControl/>
        <w:tabs>
          <w:tab w:val="clear" w:pos="720"/>
          <w:tab w:val="clear" w:pos="1440"/>
          <w:tab w:val="clear" w:pos="2160"/>
          <w:tab w:val="right" w:pos="2609"/>
        </w:tabs>
        <w:ind w:right="180"/>
        <w:rPr>
          <w:rFonts w:ascii="Cambria" w:hAnsi="Cambria"/>
          <w:noProof w:val="0"/>
          <w:sz w:val="22"/>
          <w:szCs w:val="22"/>
        </w:rPr>
      </w:pPr>
      <w:r>
        <w:rPr>
          <w:rFonts w:ascii="Cambria" w:hAnsi="Cambria"/>
          <w:noProof w:val="0"/>
          <w:sz w:val="22"/>
          <w:szCs w:val="22"/>
        </w:rPr>
        <w:t>T</w:t>
      </w:r>
      <w:r w:rsidR="00D02E4C" w:rsidRPr="00F53B14">
        <w:rPr>
          <w:rFonts w:ascii="Cambria" w:hAnsi="Cambria"/>
          <w:noProof w:val="0"/>
          <w:sz w:val="22"/>
          <w:szCs w:val="22"/>
        </w:rPr>
        <w:t xml:space="preserve">his outreach will </w:t>
      </w:r>
      <w:r>
        <w:rPr>
          <w:rFonts w:ascii="Cambria" w:hAnsi="Cambria"/>
          <w:noProof w:val="0"/>
          <w:sz w:val="22"/>
          <w:szCs w:val="22"/>
        </w:rPr>
        <w:t xml:space="preserve">also </w:t>
      </w:r>
      <w:r w:rsidR="00D02E4C" w:rsidRPr="00F53B14">
        <w:rPr>
          <w:rFonts w:ascii="Cambria" w:hAnsi="Cambria"/>
          <w:noProof w:val="0"/>
          <w:sz w:val="22"/>
          <w:szCs w:val="22"/>
        </w:rPr>
        <w:t xml:space="preserve">help hiring officials determine the appropriate recruitment method for filling the permanent full-time position.  </w:t>
      </w:r>
      <w:r w:rsidR="00BC3115" w:rsidRPr="00F53B14">
        <w:rPr>
          <w:rFonts w:ascii="Cambria" w:hAnsi="Cambria"/>
          <w:noProof w:val="0"/>
          <w:sz w:val="22"/>
          <w:szCs w:val="22"/>
        </w:rPr>
        <w:t>Please review the information below and, if interested in applying for th</w:t>
      </w:r>
      <w:r w:rsidR="003A0CD1" w:rsidRPr="00F53B14">
        <w:rPr>
          <w:rFonts w:ascii="Cambria" w:hAnsi="Cambria"/>
          <w:noProof w:val="0"/>
          <w:sz w:val="22"/>
          <w:szCs w:val="22"/>
        </w:rPr>
        <w:t>e</w:t>
      </w:r>
      <w:r w:rsidR="00BC3115" w:rsidRPr="00F53B14">
        <w:rPr>
          <w:rFonts w:ascii="Cambria" w:hAnsi="Cambria"/>
          <w:noProof w:val="0"/>
          <w:sz w:val="22"/>
          <w:szCs w:val="22"/>
        </w:rPr>
        <w:t xml:space="preserve"> </w:t>
      </w:r>
      <w:r w:rsidR="006F5F1F">
        <w:rPr>
          <w:rFonts w:ascii="Cambria" w:hAnsi="Cambria"/>
          <w:noProof w:val="0"/>
          <w:sz w:val="22"/>
          <w:szCs w:val="22"/>
        </w:rPr>
        <w:t xml:space="preserve">detail and/or permanent </w:t>
      </w:r>
      <w:r w:rsidR="00BC3115" w:rsidRPr="00F53B14">
        <w:rPr>
          <w:rFonts w:ascii="Cambria" w:hAnsi="Cambria"/>
          <w:noProof w:val="0"/>
          <w:sz w:val="22"/>
          <w:szCs w:val="22"/>
        </w:rPr>
        <w:t>position, fill out the candidate response form and e-mail it to</w:t>
      </w:r>
      <w:r w:rsidR="0003255A" w:rsidRPr="00F53B14">
        <w:rPr>
          <w:rFonts w:ascii="Cambria" w:hAnsi="Cambria"/>
          <w:noProof w:val="0"/>
          <w:sz w:val="22"/>
          <w:szCs w:val="22"/>
        </w:rPr>
        <w:t xml:space="preserve"> Micah Grondin</w:t>
      </w:r>
      <w:r w:rsidR="00B46191">
        <w:rPr>
          <w:rFonts w:ascii="Cambria" w:hAnsi="Cambria"/>
          <w:noProof w:val="0"/>
          <w:sz w:val="22"/>
          <w:szCs w:val="22"/>
        </w:rPr>
        <w:t xml:space="preserve"> District Ranger,</w:t>
      </w:r>
      <w:r w:rsidR="0003255A" w:rsidRPr="00F53B14">
        <w:rPr>
          <w:rFonts w:ascii="Cambria" w:hAnsi="Cambria"/>
          <w:noProof w:val="0"/>
          <w:sz w:val="22"/>
          <w:szCs w:val="22"/>
        </w:rPr>
        <w:t xml:space="preserve"> at </w:t>
      </w:r>
      <w:hyperlink r:id="rId10" w:history="1">
        <w:r w:rsidR="001324CD" w:rsidRPr="00F53B14">
          <w:rPr>
            <w:rStyle w:val="Hyperlink"/>
            <w:rFonts w:ascii="Cambria" w:hAnsi="Cambria"/>
            <w:noProof w:val="0"/>
            <w:sz w:val="22"/>
            <w:szCs w:val="22"/>
          </w:rPr>
          <w:t>mgrondin@fs.fed.us</w:t>
        </w:r>
      </w:hyperlink>
      <w:r w:rsidR="004F7610">
        <w:rPr>
          <w:rFonts w:ascii="Cambria" w:hAnsi="Cambria"/>
          <w:noProof w:val="0"/>
          <w:sz w:val="22"/>
          <w:szCs w:val="22"/>
        </w:rPr>
        <w:t xml:space="preserve">. </w:t>
      </w:r>
    </w:p>
    <w:p w:rsidR="00D02E4C" w:rsidRPr="00F53B14" w:rsidRDefault="00D02E4C" w:rsidP="0049127C">
      <w:pPr>
        <w:pStyle w:val="axNormal"/>
        <w:widowControl/>
        <w:tabs>
          <w:tab w:val="clear" w:pos="720"/>
          <w:tab w:val="clear" w:pos="1440"/>
          <w:tab w:val="clear" w:pos="2160"/>
          <w:tab w:val="right" w:pos="2609"/>
        </w:tabs>
        <w:ind w:right="180"/>
        <w:rPr>
          <w:rFonts w:ascii="Cambria" w:hAnsi="Cambria"/>
          <w:noProof w:val="0"/>
          <w:sz w:val="22"/>
          <w:szCs w:val="22"/>
        </w:rPr>
      </w:pPr>
    </w:p>
    <w:p w:rsidR="009379D5" w:rsidRPr="00F53B14" w:rsidRDefault="00BC3115" w:rsidP="00D02E4C">
      <w:pPr>
        <w:pStyle w:val="axNormal"/>
        <w:widowControl/>
        <w:tabs>
          <w:tab w:val="clear" w:pos="720"/>
          <w:tab w:val="clear" w:pos="1440"/>
          <w:tab w:val="clear" w:pos="2160"/>
          <w:tab w:val="right" w:pos="2609"/>
        </w:tabs>
        <w:ind w:right="180"/>
        <w:jc w:val="both"/>
        <w:rPr>
          <w:rFonts w:ascii="Cambria" w:hAnsi="Cambria"/>
          <w:noProof w:val="0"/>
          <w:sz w:val="22"/>
          <w:szCs w:val="22"/>
        </w:rPr>
      </w:pPr>
      <w:r w:rsidRPr="00F53B14">
        <w:rPr>
          <w:rFonts w:ascii="Cambria" w:hAnsi="Cambria"/>
          <w:noProof w:val="0"/>
          <w:sz w:val="22"/>
          <w:szCs w:val="22"/>
        </w:rPr>
        <w:t>You are encouraged to include a</w:t>
      </w:r>
      <w:r w:rsidR="00D02E4C" w:rsidRPr="00F53B14">
        <w:rPr>
          <w:rFonts w:ascii="Cambria" w:hAnsi="Cambria"/>
          <w:noProof w:val="0"/>
          <w:sz w:val="22"/>
          <w:szCs w:val="22"/>
        </w:rPr>
        <w:t xml:space="preserve"> resume or</w:t>
      </w:r>
      <w:r w:rsidRPr="00F53B14">
        <w:rPr>
          <w:rFonts w:ascii="Cambria" w:hAnsi="Cambria"/>
          <w:noProof w:val="0"/>
          <w:sz w:val="22"/>
          <w:szCs w:val="22"/>
        </w:rPr>
        <w:t xml:space="preserve"> brief summary of your education and work experience.  Notification of availability of the application will follow when the vacancy announcement is posted in USAJobs.  For more information on the</w:t>
      </w:r>
      <w:r w:rsidR="003A0CD1" w:rsidRPr="00F53B14">
        <w:rPr>
          <w:rFonts w:ascii="Cambria" w:hAnsi="Cambria"/>
          <w:noProof w:val="0"/>
          <w:sz w:val="22"/>
          <w:szCs w:val="22"/>
        </w:rPr>
        <w:t xml:space="preserve"> application process in USAJobs, </w:t>
      </w:r>
      <w:r w:rsidRPr="00F53B14">
        <w:rPr>
          <w:rFonts w:ascii="Cambria" w:hAnsi="Cambria"/>
          <w:noProof w:val="0"/>
          <w:sz w:val="22"/>
          <w:szCs w:val="22"/>
        </w:rPr>
        <w:t xml:space="preserve">visit </w:t>
      </w:r>
      <w:hyperlink r:id="rId11" w:history="1">
        <w:r w:rsidR="003A0CD1" w:rsidRPr="00F53B14">
          <w:rPr>
            <w:rStyle w:val="Hyperlink"/>
            <w:rFonts w:ascii="Cambria" w:hAnsi="Cambria"/>
            <w:noProof w:val="0"/>
            <w:sz w:val="22"/>
            <w:szCs w:val="22"/>
          </w:rPr>
          <w:t>https://www.usajobs.gov/</w:t>
        </w:r>
      </w:hyperlink>
      <w:r w:rsidR="001324CD" w:rsidRPr="00F53B14">
        <w:rPr>
          <w:rFonts w:ascii="Cambria" w:hAnsi="Cambria"/>
          <w:noProof w:val="0"/>
          <w:sz w:val="22"/>
          <w:szCs w:val="22"/>
        </w:rPr>
        <w:t>.</w:t>
      </w:r>
    </w:p>
    <w:p w:rsidR="001324CD" w:rsidRPr="00467701" w:rsidRDefault="001324CD" w:rsidP="00BC3115">
      <w:pPr>
        <w:pStyle w:val="axNormal"/>
        <w:widowControl/>
        <w:tabs>
          <w:tab w:val="clear" w:pos="720"/>
          <w:tab w:val="clear" w:pos="1440"/>
          <w:tab w:val="clear" w:pos="2160"/>
          <w:tab w:val="right" w:pos="2609"/>
        </w:tabs>
        <w:ind w:left="56" w:right="180"/>
        <w:jc w:val="both"/>
        <w:rPr>
          <w:rFonts w:ascii="Cambria" w:hAnsi="Cambria"/>
          <w:noProof w:val="0"/>
        </w:rPr>
      </w:pPr>
    </w:p>
    <w:p w:rsidR="003A1AC0" w:rsidRDefault="003A0CD1" w:rsidP="00403308">
      <w:pPr>
        <w:pStyle w:val="axNormal"/>
        <w:widowControl/>
        <w:tabs>
          <w:tab w:val="clear" w:pos="720"/>
          <w:tab w:val="clear" w:pos="1440"/>
          <w:tab w:val="clear" w:pos="2160"/>
          <w:tab w:val="right" w:pos="2609"/>
        </w:tabs>
        <w:ind w:right="180"/>
        <w:rPr>
          <w:rFonts w:ascii="Cambria" w:hAnsi="Cambria"/>
          <w:b/>
          <w:i/>
          <w:u w:val="single"/>
        </w:rPr>
      </w:pPr>
      <w:r w:rsidRPr="00F53B14">
        <w:rPr>
          <w:rFonts w:ascii="Cambria" w:hAnsi="Cambria"/>
          <w:b/>
          <w:i/>
          <w:u w:val="single"/>
        </w:rPr>
        <w:t>Duties of</w:t>
      </w:r>
      <w:r w:rsidR="00546D07" w:rsidRPr="00F53B14">
        <w:rPr>
          <w:rFonts w:ascii="Cambria" w:hAnsi="Cambria"/>
          <w:b/>
          <w:i/>
          <w:u w:val="single"/>
        </w:rPr>
        <w:t xml:space="preserve"> the Position</w:t>
      </w:r>
      <w:r w:rsidR="00D70306" w:rsidRPr="00F53B14">
        <w:rPr>
          <w:rFonts w:ascii="Cambria" w:hAnsi="Cambria"/>
          <w:b/>
          <w:i/>
          <w:u w:val="single"/>
        </w:rPr>
        <w:t xml:space="preserve">  </w:t>
      </w:r>
    </w:p>
    <w:p w:rsidR="00B46191" w:rsidRPr="00B46191" w:rsidRDefault="00B46191" w:rsidP="00403308">
      <w:pPr>
        <w:pStyle w:val="axNormal"/>
        <w:widowControl/>
        <w:tabs>
          <w:tab w:val="clear" w:pos="720"/>
          <w:tab w:val="clear" w:pos="1440"/>
          <w:tab w:val="clear" w:pos="2160"/>
          <w:tab w:val="right" w:pos="2609"/>
        </w:tabs>
        <w:ind w:right="180"/>
        <w:rPr>
          <w:rFonts w:ascii="Cambria" w:hAnsi="Cambria"/>
          <w:b/>
          <w:u w:val="single"/>
        </w:rPr>
      </w:pPr>
    </w:p>
    <w:p w:rsidR="00B46191" w:rsidRDefault="00B46191" w:rsidP="00C70E7A">
      <w:pPr>
        <w:pStyle w:val="axNormal"/>
        <w:widowControl/>
        <w:tabs>
          <w:tab w:val="clear" w:pos="720"/>
          <w:tab w:val="clear" w:pos="1440"/>
          <w:tab w:val="clear" w:pos="2160"/>
          <w:tab w:val="right" w:pos="2609"/>
        </w:tabs>
        <w:ind w:right="180"/>
        <w:rPr>
          <w:rFonts w:ascii="Cambria" w:hAnsi="Cambria"/>
          <w:sz w:val="22"/>
          <w:szCs w:val="22"/>
        </w:rPr>
      </w:pPr>
      <w:r>
        <w:rPr>
          <w:rFonts w:ascii="Cambria" w:hAnsi="Cambria"/>
          <w:sz w:val="22"/>
          <w:szCs w:val="22"/>
        </w:rPr>
        <w:t>The Zone Rangeland Management Specialist will report to the Cave Creek and Mesa District Rangers and will be responsible for implmenting a comprehensive Range Management program across the two districts; specifcally:</w:t>
      </w:r>
    </w:p>
    <w:p w:rsidR="00B46191" w:rsidRDefault="00B46191" w:rsidP="00C70E7A">
      <w:pPr>
        <w:pStyle w:val="axNormal"/>
        <w:widowControl/>
        <w:tabs>
          <w:tab w:val="clear" w:pos="720"/>
          <w:tab w:val="clear" w:pos="1440"/>
          <w:tab w:val="clear" w:pos="2160"/>
          <w:tab w:val="right" w:pos="2609"/>
        </w:tabs>
        <w:ind w:right="180"/>
        <w:rPr>
          <w:rFonts w:ascii="Cambria" w:hAnsi="Cambria"/>
          <w:sz w:val="22"/>
          <w:szCs w:val="22"/>
        </w:rPr>
      </w:pPr>
    </w:p>
    <w:p w:rsidR="003A0CD1"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 xml:space="preserve">Developing an overall ecosystem based rangeland management program utilizing resource management plan goals, objectives and decisions and rangeland project decisions to implement actions that help achieve land management plan goals and objectives.  </w:t>
      </w: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 xml:space="preserve">Preparing long and short-range plans based on rangeland resource needs/health/capability, available work force, equipment and budget, and public demands for rangeland resource uses.  </w:t>
      </w: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B77CC5">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 xml:space="preserve">Consulting and coordinating with all affected users, interested publics, and private interests including various environmental groups and resolving differences among diverse groups with competing goals. </w:t>
      </w:r>
      <w:r w:rsidR="004C11A8">
        <w:rPr>
          <w:rFonts w:ascii="Cambria" w:hAnsi="Cambria"/>
          <w:sz w:val="22"/>
          <w:szCs w:val="22"/>
        </w:rPr>
        <w:t xml:space="preserve"> Serves as an advisor to</w:t>
      </w:r>
      <w:r w:rsidRPr="00F53B14">
        <w:rPr>
          <w:rFonts w:ascii="Cambria" w:hAnsi="Cambria"/>
          <w:sz w:val="22"/>
          <w:szCs w:val="22"/>
        </w:rPr>
        <w:t xml:space="preserve"> landowners and land lessees on principles of rangeland management and the laws, regulations, and </w:t>
      </w:r>
      <w:r w:rsidRPr="00F53B14">
        <w:rPr>
          <w:rFonts w:ascii="Cambria" w:hAnsi="Cambria"/>
          <w:sz w:val="22"/>
          <w:szCs w:val="22"/>
        </w:rPr>
        <w:lastRenderedPageBreak/>
        <w:t xml:space="preserve">policies governing management of range resources.  Serves as principal contact and negotiator for the District on rangeland resources and activities.  </w:t>
      </w: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Completing inventories and annual monitoring of rangeland resource and activities to document degree of impacts occurring, plant community changes and trend of ecological status or diversity that results.</w:t>
      </w:r>
      <w:r w:rsidR="00926F8C" w:rsidRPr="00F53B14">
        <w:rPr>
          <w:rFonts w:ascii="Cambria" w:hAnsi="Cambria"/>
          <w:sz w:val="22"/>
          <w:szCs w:val="22"/>
        </w:rPr>
        <w:t xml:space="preserve">  Planning and implementing rangeland improvement projects.</w:t>
      </w: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 xml:space="preserve">Monitoring and analyzing rangeland resource health and determines the effectiveness of on-going management actions and possible alternatives or planned management practices or changes which will help achieve land management goals and objectives more effectively.  </w:t>
      </w:r>
    </w:p>
    <w:p w:rsidR="004C11A8" w:rsidRDefault="004C11A8"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Evaluating competition between wildlife and livestock grazing on specific rangeland areas, initiat</w:t>
      </w:r>
      <w:r w:rsidR="004C11A8">
        <w:rPr>
          <w:rFonts w:ascii="Cambria" w:hAnsi="Cambria"/>
          <w:sz w:val="22"/>
          <w:szCs w:val="22"/>
        </w:rPr>
        <w:t>ing</w:t>
      </w:r>
      <w:r w:rsidRPr="00F53B14">
        <w:rPr>
          <w:rFonts w:ascii="Cambria" w:hAnsi="Cambria"/>
          <w:sz w:val="22"/>
          <w:szCs w:val="22"/>
        </w:rPr>
        <w:t xml:space="preserve"> the necessary decision processes that will resolve conflicts that are identified, and implement</w:t>
      </w:r>
      <w:r w:rsidR="004C11A8">
        <w:rPr>
          <w:rFonts w:ascii="Cambria" w:hAnsi="Cambria"/>
          <w:sz w:val="22"/>
          <w:szCs w:val="22"/>
        </w:rPr>
        <w:t>ing</w:t>
      </w:r>
      <w:r w:rsidRPr="00F53B14">
        <w:rPr>
          <w:rFonts w:ascii="Cambria" w:hAnsi="Cambria"/>
          <w:sz w:val="22"/>
          <w:szCs w:val="22"/>
        </w:rPr>
        <w:t xml:space="preserve"> decisions that are made as a result of that process.   </w:t>
      </w:r>
    </w:p>
    <w:p w:rsidR="00B77CC5" w:rsidRPr="00F53B14" w:rsidRDefault="00B77CC5" w:rsidP="00C70E7A">
      <w:pPr>
        <w:pStyle w:val="axNormal"/>
        <w:widowControl/>
        <w:tabs>
          <w:tab w:val="clear" w:pos="720"/>
          <w:tab w:val="clear" w:pos="1440"/>
          <w:tab w:val="clear" w:pos="2160"/>
          <w:tab w:val="right" w:pos="2609"/>
        </w:tabs>
        <w:ind w:right="180"/>
        <w:rPr>
          <w:rFonts w:ascii="Cambria" w:hAnsi="Cambria"/>
          <w:sz w:val="22"/>
          <w:szCs w:val="22"/>
        </w:rPr>
      </w:pPr>
    </w:p>
    <w:p w:rsidR="00B77CC5" w:rsidRPr="00F53B14" w:rsidRDefault="00B77CC5" w:rsidP="00B77CC5">
      <w:pPr>
        <w:pStyle w:val="axNormal"/>
        <w:widowControl/>
        <w:tabs>
          <w:tab w:val="clear" w:pos="720"/>
          <w:tab w:val="clear" w:pos="1440"/>
          <w:tab w:val="clear" w:pos="2160"/>
          <w:tab w:val="right" w:pos="2609"/>
        </w:tabs>
        <w:ind w:right="180"/>
        <w:rPr>
          <w:rFonts w:ascii="Cambria" w:hAnsi="Cambria"/>
          <w:sz w:val="22"/>
          <w:szCs w:val="22"/>
        </w:rPr>
      </w:pPr>
      <w:r w:rsidRPr="00F53B14">
        <w:rPr>
          <w:rFonts w:ascii="Cambria" w:hAnsi="Cambria"/>
          <w:sz w:val="22"/>
          <w:szCs w:val="22"/>
        </w:rPr>
        <w:t>Serving on interdisciplinary teams, evaluating rangeland resource and ecosystem impacts, identified alternatives, and trade-offs or results of various rangeland project proposals.  Preparation and review of Environmental Analysis Reports and reviews applications for rangeland use permits or other rangeland use agreements.</w:t>
      </w:r>
    </w:p>
    <w:p w:rsidR="00B46191" w:rsidRDefault="00B77CC5" w:rsidP="00C70E7A">
      <w:pPr>
        <w:pStyle w:val="axNormal"/>
        <w:widowControl/>
        <w:tabs>
          <w:tab w:val="clear" w:pos="720"/>
          <w:tab w:val="clear" w:pos="1440"/>
          <w:tab w:val="clear" w:pos="2160"/>
          <w:tab w:val="right" w:pos="2609"/>
        </w:tabs>
        <w:ind w:right="180"/>
        <w:rPr>
          <w:rFonts w:ascii="Cambria" w:hAnsi="Cambria"/>
        </w:rPr>
      </w:pPr>
      <w:r w:rsidRPr="00F53B14">
        <w:rPr>
          <w:rFonts w:ascii="Cambria" w:hAnsi="Cambria"/>
          <w:sz w:val="22"/>
          <w:szCs w:val="22"/>
        </w:rPr>
        <w:br/>
        <w:t>Inspec</w:t>
      </w:r>
      <w:r w:rsidR="004C11A8">
        <w:rPr>
          <w:rFonts w:ascii="Cambria" w:hAnsi="Cambria"/>
          <w:sz w:val="22"/>
          <w:szCs w:val="22"/>
        </w:rPr>
        <w:t>ting</w:t>
      </w:r>
      <w:r w:rsidRPr="00F53B14">
        <w:rPr>
          <w:rFonts w:ascii="Cambria" w:hAnsi="Cambria"/>
          <w:sz w:val="22"/>
          <w:szCs w:val="22"/>
        </w:rPr>
        <w:t xml:space="preserve"> grazing allotments for compliance </w:t>
      </w:r>
      <w:r w:rsidR="003033FB">
        <w:rPr>
          <w:rFonts w:ascii="Cambria" w:hAnsi="Cambria"/>
          <w:sz w:val="22"/>
          <w:szCs w:val="22"/>
        </w:rPr>
        <w:t>with</w:t>
      </w:r>
      <w:r w:rsidRPr="00F53B14">
        <w:rPr>
          <w:rFonts w:ascii="Cambria" w:hAnsi="Cambria"/>
          <w:sz w:val="22"/>
          <w:szCs w:val="22"/>
        </w:rPr>
        <w:t xml:space="preserve"> livestock grazing strategies and management practices that are part of the grazing permit.  Completes necessary action on rangeland use permit changes or modifications, and ensures compliance by permittees/rangeland users.   </w:t>
      </w:r>
      <w:r w:rsidRPr="00F53B14">
        <w:rPr>
          <w:rFonts w:ascii="Cambria" w:hAnsi="Cambria"/>
          <w:sz w:val="22"/>
          <w:szCs w:val="22"/>
        </w:rPr>
        <w:br/>
      </w:r>
      <w:r w:rsidRPr="00F53B14">
        <w:rPr>
          <w:rFonts w:ascii="Cambria" w:hAnsi="Cambria"/>
          <w:sz w:val="22"/>
          <w:szCs w:val="22"/>
        </w:rPr>
        <w:br/>
        <w:t>Prepar</w:t>
      </w:r>
      <w:r w:rsidR="00926F8C" w:rsidRPr="00F53B14">
        <w:rPr>
          <w:rFonts w:ascii="Cambria" w:hAnsi="Cambria"/>
          <w:sz w:val="22"/>
          <w:szCs w:val="22"/>
        </w:rPr>
        <w:t xml:space="preserve">ing </w:t>
      </w:r>
      <w:r w:rsidRPr="00F53B14">
        <w:rPr>
          <w:rFonts w:ascii="Cambria" w:hAnsi="Cambria"/>
          <w:sz w:val="22"/>
          <w:szCs w:val="22"/>
        </w:rPr>
        <w:t xml:space="preserve"> decisions, processes protests, and appeals, </w:t>
      </w:r>
      <w:r w:rsidR="00926F8C" w:rsidRPr="00F53B14">
        <w:rPr>
          <w:rFonts w:ascii="Cambria" w:hAnsi="Cambria"/>
          <w:sz w:val="22"/>
          <w:szCs w:val="22"/>
        </w:rPr>
        <w:t xml:space="preserve">and researching/preparing records to suport </w:t>
      </w:r>
      <w:r w:rsidRPr="00F53B14">
        <w:rPr>
          <w:rFonts w:ascii="Cambria" w:hAnsi="Cambria"/>
          <w:sz w:val="22"/>
          <w:szCs w:val="22"/>
        </w:rPr>
        <w:t>hearings and appears as expert witness when necessary.</w:t>
      </w:r>
      <w:r w:rsidRPr="00467701">
        <w:rPr>
          <w:rFonts w:ascii="Cambria" w:hAnsi="Cambria"/>
        </w:rPr>
        <w:t xml:space="preserve">  </w:t>
      </w:r>
    </w:p>
    <w:p w:rsidR="00B46191" w:rsidRDefault="00B46191" w:rsidP="00C70E7A">
      <w:pPr>
        <w:pStyle w:val="axNormal"/>
        <w:widowControl/>
        <w:tabs>
          <w:tab w:val="clear" w:pos="720"/>
          <w:tab w:val="clear" w:pos="1440"/>
          <w:tab w:val="clear" w:pos="2160"/>
          <w:tab w:val="right" w:pos="2609"/>
        </w:tabs>
        <w:ind w:right="180"/>
        <w:rPr>
          <w:rFonts w:ascii="Cambria" w:hAnsi="Cambria"/>
        </w:rPr>
      </w:pPr>
    </w:p>
    <w:p w:rsidR="00926F8C" w:rsidRDefault="00B46191" w:rsidP="00B46191">
      <w:pPr>
        <w:pStyle w:val="axNormal"/>
        <w:widowControl/>
        <w:tabs>
          <w:tab w:val="clear" w:pos="720"/>
          <w:tab w:val="clear" w:pos="1440"/>
          <w:tab w:val="clear" w:pos="2160"/>
          <w:tab w:val="right" w:pos="2609"/>
        </w:tabs>
        <w:ind w:right="180"/>
        <w:rPr>
          <w:rFonts w:ascii="Cambria" w:hAnsi="Cambria"/>
          <w:b/>
          <w:sz w:val="22"/>
          <w:szCs w:val="22"/>
          <w:u w:val="single"/>
        </w:rPr>
      </w:pPr>
      <w:r w:rsidRPr="00B46191">
        <w:rPr>
          <w:rFonts w:ascii="Cambria" w:hAnsi="Cambria"/>
          <w:sz w:val="22"/>
          <w:szCs w:val="22"/>
        </w:rPr>
        <w:t xml:space="preserve">The position is non-supervisory, though coordination, direction and oversight of seasonal field/range monitoring </w:t>
      </w:r>
      <w:r w:rsidR="004C11A8">
        <w:rPr>
          <w:rFonts w:ascii="Cambria" w:hAnsi="Cambria"/>
          <w:sz w:val="22"/>
          <w:szCs w:val="22"/>
        </w:rPr>
        <w:t>crews</w:t>
      </w:r>
      <w:r w:rsidRPr="00B46191">
        <w:rPr>
          <w:rFonts w:ascii="Cambria" w:hAnsi="Cambria"/>
          <w:sz w:val="22"/>
          <w:szCs w:val="22"/>
        </w:rPr>
        <w:t xml:space="preserve"> will be required.</w:t>
      </w:r>
      <w:r>
        <w:rPr>
          <w:rFonts w:ascii="Cambria" w:hAnsi="Cambria"/>
          <w:sz w:val="22"/>
          <w:szCs w:val="22"/>
        </w:rPr>
        <w:t xml:space="preserve">  </w:t>
      </w:r>
      <w:r w:rsidRPr="00B46191">
        <w:rPr>
          <w:rFonts w:ascii="Cambria" w:hAnsi="Cambria"/>
          <w:sz w:val="22"/>
          <w:szCs w:val="22"/>
        </w:rPr>
        <w:t>Important skills required for the job include knowledge of range</w:t>
      </w:r>
      <w:r w:rsidR="004C11A8">
        <w:rPr>
          <w:rFonts w:ascii="Cambria" w:hAnsi="Cambria"/>
          <w:sz w:val="22"/>
          <w:szCs w:val="22"/>
        </w:rPr>
        <w:t xml:space="preserve"> management principles</w:t>
      </w:r>
      <w:r w:rsidRPr="00B46191">
        <w:rPr>
          <w:rFonts w:ascii="Cambria" w:hAnsi="Cambria"/>
          <w:sz w:val="22"/>
          <w:szCs w:val="22"/>
        </w:rPr>
        <w:t xml:space="preserve">, hiking, horseback riding, all-terrain vehicle use, and trailering of equipment. The ideal candidate will be </w:t>
      </w:r>
      <w:r w:rsidR="004C11A8">
        <w:rPr>
          <w:rFonts w:ascii="Cambria" w:hAnsi="Cambria"/>
          <w:sz w:val="22"/>
          <w:szCs w:val="22"/>
        </w:rPr>
        <w:t>familiar</w:t>
      </w:r>
      <w:r w:rsidRPr="00B46191">
        <w:rPr>
          <w:rFonts w:ascii="Cambria" w:hAnsi="Cambria"/>
          <w:sz w:val="22"/>
          <w:szCs w:val="22"/>
        </w:rPr>
        <w:t xml:space="preserve"> with NEPA and have experience</w:t>
      </w:r>
      <w:r w:rsidR="004C11A8">
        <w:rPr>
          <w:rFonts w:ascii="Cambria" w:hAnsi="Cambria"/>
          <w:sz w:val="22"/>
          <w:szCs w:val="22"/>
        </w:rPr>
        <w:t xml:space="preserve"> working through issues</w:t>
      </w:r>
      <w:r w:rsidRPr="00B46191">
        <w:rPr>
          <w:rFonts w:ascii="Cambria" w:hAnsi="Cambria"/>
          <w:sz w:val="22"/>
          <w:szCs w:val="22"/>
        </w:rPr>
        <w:t xml:space="preserve"> with threatened and endangered species,</w:t>
      </w:r>
      <w:r w:rsidR="004C11A8">
        <w:rPr>
          <w:rFonts w:ascii="Cambria" w:hAnsi="Cambria"/>
          <w:sz w:val="22"/>
          <w:szCs w:val="22"/>
        </w:rPr>
        <w:t xml:space="preserve"> cultural resources,</w:t>
      </w:r>
      <w:r w:rsidRPr="00B46191">
        <w:rPr>
          <w:rFonts w:ascii="Cambria" w:hAnsi="Cambria"/>
          <w:sz w:val="22"/>
          <w:szCs w:val="22"/>
        </w:rPr>
        <w:t xml:space="preserve"> soils, and watershed </w:t>
      </w:r>
      <w:r w:rsidR="004C11A8">
        <w:rPr>
          <w:rFonts w:ascii="Cambria" w:hAnsi="Cambria"/>
          <w:sz w:val="22"/>
          <w:szCs w:val="22"/>
        </w:rPr>
        <w:t>impacts/restoration</w:t>
      </w:r>
      <w:r w:rsidRPr="00B46191">
        <w:rPr>
          <w:rFonts w:ascii="Cambria" w:hAnsi="Cambria"/>
          <w:sz w:val="22"/>
          <w:szCs w:val="22"/>
        </w:rPr>
        <w:t xml:space="preserve">. Communication and coordination skills are critical for success in this position.  </w:t>
      </w:r>
      <w:r w:rsidR="00B77CC5" w:rsidRPr="00B46191">
        <w:rPr>
          <w:rFonts w:ascii="Cambria" w:hAnsi="Cambria"/>
          <w:sz w:val="22"/>
          <w:szCs w:val="22"/>
        </w:rPr>
        <w:br/>
      </w:r>
    </w:p>
    <w:p w:rsidR="00643E47" w:rsidRPr="00F53B14" w:rsidRDefault="00643E47" w:rsidP="00643E47">
      <w:pPr>
        <w:pStyle w:val="axNormal"/>
        <w:tabs>
          <w:tab w:val="right" w:pos="2609"/>
        </w:tabs>
        <w:ind w:right="180"/>
        <w:rPr>
          <w:rFonts w:ascii="Cambria" w:hAnsi="Cambria"/>
          <w:b/>
          <w:i/>
          <w:u w:val="single"/>
        </w:rPr>
      </w:pPr>
      <w:r w:rsidRPr="00F53B14">
        <w:rPr>
          <w:rFonts w:ascii="Cambria" w:hAnsi="Cambria"/>
          <w:b/>
          <w:i/>
          <w:u w:val="single"/>
        </w:rPr>
        <w:t>About the Tonto National Forest</w:t>
      </w:r>
    </w:p>
    <w:p w:rsidR="00643E47" w:rsidRPr="00467701" w:rsidRDefault="00643E47" w:rsidP="00643E47">
      <w:pPr>
        <w:pStyle w:val="axNormal"/>
        <w:tabs>
          <w:tab w:val="right" w:pos="2609"/>
        </w:tabs>
        <w:ind w:right="180"/>
        <w:rPr>
          <w:rFonts w:ascii="Cambria" w:hAnsi="Cambria"/>
          <w:b/>
          <w:u w:val="single"/>
        </w:rPr>
      </w:pPr>
    </w:p>
    <w:p w:rsidR="003A0CD1" w:rsidRPr="00467701" w:rsidRDefault="00643E47" w:rsidP="00643E47">
      <w:pPr>
        <w:autoSpaceDE w:val="0"/>
        <w:autoSpaceDN w:val="0"/>
        <w:adjustRightInd w:val="0"/>
        <w:rPr>
          <w:rFonts w:ascii="Cambria" w:hAnsi="Cambria"/>
          <w:bCs/>
          <w:color w:val="000000"/>
        </w:rPr>
      </w:pPr>
      <w:r w:rsidRPr="00F53B14">
        <w:rPr>
          <w:rFonts w:ascii="Cambria" w:hAnsi="Cambria"/>
          <w:bCs/>
          <w:color w:val="000000"/>
          <w:sz w:val="22"/>
          <w:szCs w:val="22"/>
        </w:rPr>
        <w:t xml:space="preserve">The Tonto National Forest is directly adjacent to the Phoenix Metropolitan Area and is one of the most heavily visited in the nation. From the desert to the tall timber, the Tonto National Forest contains a spectacular 2.9 million acres of cactus, chaparral, ponderosa pine, and mixed conifer country north and east of Phoenix right up to the edge of the Mogollon Rim. The Forest is the fifth largest in the United States and has six ranger districts operating in a complex, politically-sensitive atmosphere. The Forest receives national attention concerning such issues as recreation, range management, prescribed fire, road management, and a host of issues related to the wildland urban interface </w:t>
      </w:r>
      <w:r w:rsidR="004C11A8">
        <w:rPr>
          <w:rFonts w:ascii="Cambria" w:hAnsi="Cambria"/>
          <w:bCs/>
          <w:color w:val="000000"/>
          <w:sz w:val="22"/>
          <w:szCs w:val="22"/>
        </w:rPr>
        <w:t xml:space="preserve">with </w:t>
      </w:r>
      <w:r w:rsidRPr="00F53B14">
        <w:rPr>
          <w:rFonts w:ascii="Cambria" w:hAnsi="Cambria"/>
          <w:bCs/>
          <w:color w:val="000000"/>
          <w:sz w:val="22"/>
          <w:szCs w:val="22"/>
        </w:rPr>
        <w:t>the</w:t>
      </w:r>
      <w:r w:rsidR="004C11A8">
        <w:rPr>
          <w:rFonts w:ascii="Cambria" w:hAnsi="Cambria"/>
          <w:bCs/>
          <w:color w:val="000000"/>
          <w:sz w:val="22"/>
          <w:szCs w:val="22"/>
        </w:rPr>
        <w:t xml:space="preserve"> growing</w:t>
      </w:r>
      <w:r w:rsidRPr="00F53B14">
        <w:rPr>
          <w:rFonts w:ascii="Cambria" w:hAnsi="Cambria"/>
          <w:bCs/>
          <w:color w:val="000000"/>
          <w:sz w:val="22"/>
          <w:szCs w:val="22"/>
        </w:rPr>
        <w:t xml:space="preserve"> Phoenix Metropolitan Area. This is an outstanding opportunity for professional development, community involvement and program leadership</w:t>
      </w:r>
      <w:r w:rsidRPr="00467701">
        <w:rPr>
          <w:rFonts w:ascii="Cambria" w:hAnsi="Cambria"/>
          <w:bCs/>
          <w:color w:val="000000"/>
        </w:rPr>
        <w:t>.</w:t>
      </w:r>
    </w:p>
    <w:p w:rsidR="0050023D" w:rsidRPr="00467701" w:rsidRDefault="0050023D" w:rsidP="0003255A">
      <w:pPr>
        <w:autoSpaceDE w:val="0"/>
        <w:autoSpaceDN w:val="0"/>
        <w:adjustRightInd w:val="0"/>
        <w:rPr>
          <w:rFonts w:ascii="Cambria" w:hAnsi="Cambria"/>
          <w:b/>
          <w:bCs/>
          <w:color w:val="000000"/>
        </w:rPr>
      </w:pPr>
    </w:p>
    <w:p w:rsidR="00B46191" w:rsidRDefault="0003255A" w:rsidP="00B46191">
      <w:pPr>
        <w:rPr>
          <w:rFonts w:ascii="Cambria" w:hAnsi="Cambria"/>
          <w:b/>
          <w:i/>
          <w:u w:val="single"/>
        </w:rPr>
      </w:pPr>
      <w:r w:rsidRPr="00467701">
        <w:rPr>
          <w:rFonts w:ascii="Cambria" w:hAnsi="Cambria"/>
          <w:b/>
          <w:i/>
          <w:u w:val="single"/>
        </w:rPr>
        <w:t>Cave Creek Ranger District</w:t>
      </w:r>
      <w:r w:rsidR="00467701">
        <w:rPr>
          <w:rFonts w:ascii="Cambria" w:hAnsi="Cambria"/>
          <w:b/>
          <w:i/>
          <w:u w:val="single"/>
        </w:rPr>
        <w:t xml:space="preserve"> and Range Management Program</w:t>
      </w:r>
    </w:p>
    <w:p w:rsidR="00B46191" w:rsidRDefault="00B46191" w:rsidP="00B46191">
      <w:pPr>
        <w:rPr>
          <w:rFonts w:ascii="Cambria" w:hAnsi="Cambria"/>
          <w:bCs/>
          <w:color w:val="000000"/>
          <w:sz w:val="22"/>
          <w:szCs w:val="22"/>
        </w:rPr>
      </w:pPr>
    </w:p>
    <w:p w:rsidR="0003255A" w:rsidRPr="00B46191" w:rsidRDefault="0003255A" w:rsidP="00B46191">
      <w:pPr>
        <w:rPr>
          <w:rFonts w:ascii="Cambria" w:hAnsi="Cambria"/>
          <w:b/>
          <w:i/>
          <w:u w:val="single"/>
        </w:rPr>
      </w:pPr>
      <w:r w:rsidRPr="00F53B14">
        <w:rPr>
          <w:rFonts w:ascii="Cambria" w:hAnsi="Cambria"/>
          <w:bCs/>
          <w:color w:val="000000"/>
          <w:sz w:val="22"/>
          <w:szCs w:val="22"/>
        </w:rPr>
        <w:t xml:space="preserve">The Cave Creek Ranger District </w:t>
      </w:r>
      <w:r w:rsidR="003033FB">
        <w:rPr>
          <w:rFonts w:ascii="Cambria" w:hAnsi="Cambria"/>
          <w:bCs/>
          <w:color w:val="000000"/>
          <w:sz w:val="22"/>
          <w:szCs w:val="22"/>
        </w:rPr>
        <w:t>spans</w:t>
      </w:r>
      <w:r w:rsidRPr="00F53B14">
        <w:rPr>
          <w:rFonts w:ascii="Cambria" w:hAnsi="Cambria"/>
          <w:bCs/>
          <w:color w:val="000000"/>
          <w:sz w:val="22"/>
          <w:szCs w:val="22"/>
        </w:rPr>
        <w:t xml:space="preserve"> over 611,000 acres of Desert, Semi-Desert Grassland, </w:t>
      </w:r>
      <w:proofErr w:type="gramStart"/>
      <w:r w:rsidRPr="00F53B14">
        <w:rPr>
          <w:rFonts w:ascii="Cambria" w:hAnsi="Cambria"/>
          <w:bCs/>
          <w:color w:val="000000"/>
          <w:sz w:val="22"/>
          <w:szCs w:val="22"/>
        </w:rPr>
        <w:t>Chaparral</w:t>
      </w:r>
      <w:proofErr w:type="gramEnd"/>
      <w:r w:rsidRPr="00F53B14">
        <w:rPr>
          <w:rFonts w:ascii="Cambria" w:hAnsi="Cambria"/>
          <w:bCs/>
          <w:color w:val="000000"/>
          <w:sz w:val="22"/>
          <w:szCs w:val="22"/>
        </w:rPr>
        <w:t xml:space="preserve"> and Pinyon-Juniper </w:t>
      </w:r>
      <w:r w:rsidR="004C11A8">
        <w:rPr>
          <w:rFonts w:ascii="Cambria" w:hAnsi="Cambria"/>
          <w:bCs/>
          <w:color w:val="000000"/>
          <w:sz w:val="22"/>
          <w:szCs w:val="22"/>
        </w:rPr>
        <w:t>ecosystems</w:t>
      </w:r>
      <w:r w:rsidRPr="00F53B14">
        <w:rPr>
          <w:rFonts w:ascii="Cambria" w:hAnsi="Cambria"/>
          <w:bCs/>
          <w:color w:val="000000"/>
          <w:sz w:val="22"/>
          <w:szCs w:val="22"/>
        </w:rPr>
        <w:t>.  The Verde River flows through the district</w:t>
      </w:r>
      <w:r w:rsidR="003033FB">
        <w:rPr>
          <w:rFonts w:ascii="Cambria" w:hAnsi="Cambria"/>
          <w:bCs/>
          <w:color w:val="000000"/>
          <w:sz w:val="22"/>
          <w:szCs w:val="22"/>
        </w:rPr>
        <w:t>, filling</w:t>
      </w:r>
      <w:r w:rsidRPr="00F53B14">
        <w:rPr>
          <w:rFonts w:ascii="Cambria" w:hAnsi="Cambria"/>
          <w:bCs/>
          <w:color w:val="000000"/>
          <w:sz w:val="22"/>
          <w:szCs w:val="22"/>
        </w:rPr>
        <w:t xml:space="preserve"> Horseshoe and Bartlett reservoirs </w:t>
      </w:r>
      <w:r w:rsidR="003033FB">
        <w:rPr>
          <w:rFonts w:ascii="Cambria" w:hAnsi="Cambria"/>
          <w:bCs/>
          <w:color w:val="000000"/>
          <w:sz w:val="22"/>
          <w:szCs w:val="22"/>
        </w:rPr>
        <w:t>just outside the metropolitan area</w:t>
      </w:r>
      <w:r w:rsidRPr="00F53B14">
        <w:rPr>
          <w:rFonts w:ascii="Cambria" w:hAnsi="Cambria"/>
          <w:bCs/>
          <w:color w:val="000000"/>
          <w:sz w:val="22"/>
          <w:szCs w:val="22"/>
        </w:rPr>
        <w:t>.  It includes a mixed urban interface in North Scottsdale and the communities of Carefree and Cave Creek with luxury homes, historic sites and scattered developments.  The District also experiences high levels of recreation activity along the Verde River and associated reservoirs.  Additionally</w:t>
      </w:r>
      <w:r w:rsidR="004C11A8">
        <w:rPr>
          <w:rFonts w:ascii="Cambria" w:hAnsi="Cambria"/>
          <w:bCs/>
          <w:color w:val="000000"/>
          <w:sz w:val="22"/>
          <w:szCs w:val="22"/>
        </w:rPr>
        <w:t>,</w:t>
      </w:r>
      <w:r w:rsidRPr="00F53B14">
        <w:rPr>
          <w:rFonts w:ascii="Cambria" w:hAnsi="Cambria"/>
          <w:bCs/>
          <w:color w:val="000000"/>
          <w:sz w:val="22"/>
          <w:szCs w:val="22"/>
        </w:rPr>
        <w:t xml:space="preserve"> the </w:t>
      </w:r>
      <w:r w:rsidRPr="00F53B14">
        <w:rPr>
          <w:rFonts w:ascii="Cambria" w:hAnsi="Cambria"/>
          <w:bCs/>
          <w:color w:val="000000"/>
          <w:sz w:val="22"/>
          <w:szCs w:val="22"/>
        </w:rPr>
        <w:lastRenderedPageBreak/>
        <w:t xml:space="preserve">rugged terrain in the vast </w:t>
      </w:r>
      <w:r w:rsidR="004C11A8">
        <w:rPr>
          <w:rFonts w:ascii="Cambria" w:hAnsi="Cambria"/>
          <w:bCs/>
          <w:noProof/>
          <w:color w:val="000000"/>
          <w:sz w:val="22"/>
          <w:szCs w:val="22"/>
        </w:rPr>
        <w:drawing>
          <wp:anchor distT="0" distB="0" distL="114300" distR="114300" simplePos="0" relativeHeight="251659776" behindDoc="1" locked="0" layoutInCell="1" allowOverlap="1">
            <wp:simplePos x="0" y="0"/>
            <wp:positionH relativeFrom="column">
              <wp:posOffset>4008414</wp:posOffset>
            </wp:positionH>
            <wp:positionV relativeFrom="paragraph">
              <wp:posOffset>-342</wp:posOffset>
            </wp:positionV>
            <wp:extent cx="3068320" cy="2224405"/>
            <wp:effectExtent l="0" t="0" r="0" b="4445"/>
            <wp:wrapTight wrapText="bothSides">
              <wp:wrapPolygon edited="0">
                <wp:start x="0" y="0"/>
                <wp:lineTo x="0" y="21458"/>
                <wp:lineTo x="21457" y="21458"/>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ySunrise.jpg"/>
                    <pic:cNvPicPr/>
                  </pic:nvPicPr>
                  <pic:blipFill rotWithShape="1">
                    <a:blip r:embed="rId12" cstate="print">
                      <a:extLst>
                        <a:ext uri="{28A0092B-C50C-407E-A947-70E740481C1C}">
                          <a14:useLocalDpi xmlns:a14="http://schemas.microsoft.com/office/drawing/2010/main" val="0"/>
                        </a:ext>
                      </a:extLst>
                    </a:blip>
                    <a:srcRect b="3337"/>
                    <a:stretch/>
                  </pic:blipFill>
                  <pic:spPr bwMode="auto">
                    <a:xfrm>
                      <a:off x="0" y="0"/>
                      <a:ext cx="3068320" cy="2224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3B14">
        <w:rPr>
          <w:rFonts w:ascii="Cambria" w:hAnsi="Cambria"/>
          <w:bCs/>
          <w:color w:val="000000"/>
          <w:sz w:val="22"/>
          <w:szCs w:val="22"/>
        </w:rPr>
        <w:t>back country of the Cave Creek Ranger District includes a portion of the Ma</w:t>
      </w:r>
      <w:r w:rsidR="00D677BE">
        <w:rPr>
          <w:rFonts w:ascii="Cambria" w:hAnsi="Cambria"/>
          <w:bCs/>
          <w:color w:val="000000"/>
          <w:sz w:val="22"/>
          <w:szCs w:val="22"/>
        </w:rPr>
        <w:t>z</w:t>
      </w:r>
      <w:r w:rsidRPr="00F53B14">
        <w:rPr>
          <w:rFonts w:ascii="Cambria" w:hAnsi="Cambria"/>
          <w:bCs/>
          <w:color w:val="000000"/>
          <w:sz w:val="22"/>
          <w:szCs w:val="22"/>
        </w:rPr>
        <w:t>atzal and Pine Mountain Wilderness areas as well as lands accessible by backcountry visitors via “jeep” trails, with hiking, horseback riding, camping and other recreation opportunities.</w:t>
      </w:r>
      <w:r w:rsidR="00E026D2" w:rsidRPr="00F53B14">
        <w:rPr>
          <w:rFonts w:ascii="Cambria" w:hAnsi="Cambria"/>
          <w:bCs/>
          <w:color w:val="000000"/>
          <w:sz w:val="22"/>
          <w:szCs w:val="22"/>
        </w:rPr>
        <w:t xml:space="preserve">  </w:t>
      </w:r>
      <w:r w:rsidRPr="00F53B14">
        <w:rPr>
          <w:rFonts w:ascii="Cambria" w:hAnsi="Cambria"/>
          <w:bCs/>
          <w:color w:val="000000"/>
          <w:sz w:val="22"/>
          <w:szCs w:val="22"/>
        </w:rPr>
        <w:t xml:space="preserve">Topography varies from 1590 feet at Needle Rock </w:t>
      </w:r>
      <w:r w:rsidR="004829C2">
        <w:rPr>
          <w:rFonts w:ascii="Cambria" w:hAnsi="Cambria"/>
          <w:bCs/>
          <w:color w:val="000000"/>
          <w:sz w:val="22"/>
          <w:szCs w:val="22"/>
        </w:rPr>
        <w:t>@ the Verde River</w:t>
      </w:r>
      <w:r w:rsidRPr="00F53B14">
        <w:rPr>
          <w:rFonts w:ascii="Cambria" w:hAnsi="Cambria"/>
          <w:bCs/>
          <w:color w:val="000000"/>
          <w:sz w:val="22"/>
          <w:szCs w:val="22"/>
        </w:rPr>
        <w:t xml:space="preserve"> to 7873 feet on Mazatzal Peak.  </w:t>
      </w:r>
    </w:p>
    <w:p w:rsidR="0003255A" w:rsidRPr="00F53B14" w:rsidRDefault="0003255A" w:rsidP="0003255A">
      <w:pPr>
        <w:autoSpaceDE w:val="0"/>
        <w:autoSpaceDN w:val="0"/>
        <w:adjustRightInd w:val="0"/>
        <w:rPr>
          <w:rFonts w:ascii="Cambria" w:hAnsi="Cambria"/>
          <w:bCs/>
          <w:color w:val="000000"/>
          <w:sz w:val="22"/>
          <w:szCs w:val="22"/>
        </w:rPr>
      </w:pPr>
    </w:p>
    <w:p w:rsidR="00467701" w:rsidRPr="00F53B14" w:rsidRDefault="004C11A8" w:rsidP="00467701">
      <w:pPr>
        <w:autoSpaceDE w:val="0"/>
        <w:autoSpaceDN w:val="0"/>
        <w:adjustRightInd w:val="0"/>
        <w:rPr>
          <w:rFonts w:ascii="Cambria" w:hAnsi="Cambria"/>
          <w:bCs/>
          <w:color w:val="000000"/>
          <w:sz w:val="22"/>
          <w:szCs w:val="22"/>
        </w:rPr>
      </w:pPr>
      <w:r>
        <w:rPr>
          <w:noProof/>
        </w:rPr>
        <mc:AlternateContent>
          <mc:Choice Requires="wps">
            <w:drawing>
              <wp:anchor distT="0" distB="0" distL="114300" distR="114300" simplePos="0" relativeHeight="251661824" behindDoc="1" locked="0" layoutInCell="1" allowOverlap="1" wp14:anchorId="1CCDDF91" wp14:editId="21068635">
                <wp:simplePos x="0" y="0"/>
                <wp:positionH relativeFrom="column">
                  <wp:posOffset>3982671</wp:posOffset>
                </wp:positionH>
                <wp:positionV relativeFrom="paragraph">
                  <wp:posOffset>1085655</wp:posOffset>
                </wp:positionV>
                <wp:extent cx="3068320" cy="184150"/>
                <wp:effectExtent l="0" t="0" r="0" b="6350"/>
                <wp:wrapTight wrapText="bothSides">
                  <wp:wrapPolygon edited="0">
                    <wp:start x="0" y="0"/>
                    <wp:lineTo x="0" y="20110"/>
                    <wp:lineTo x="21457" y="20110"/>
                    <wp:lineTo x="2145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068320" cy="184150"/>
                        </a:xfrm>
                        <a:prstGeom prst="rect">
                          <a:avLst/>
                        </a:prstGeom>
                        <a:solidFill>
                          <a:prstClr val="white"/>
                        </a:solidFill>
                        <a:ln>
                          <a:noFill/>
                        </a:ln>
                        <a:effectLst/>
                      </wps:spPr>
                      <wps:txbx>
                        <w:txbxContent>
                          <w:p w:rsidR="004829C2" w:rsidRPr="0039440A" w:rsidRDefault="004829C2" w:rsidP="004829C2">
                            <w:pPr>
                              <w:pStyle w:val="Caption"/>
                              <w:jc w:val="center"/>
                              <w:rPr>
                                <w:rFonts w:ascii="Cambria" w:hAnsi="Cambria"/>
                                <w:bCs/>
                                <w:noProof/>
                                <w:color w:val="000000"/>
                              </w:rPr>
                            </w:pPr>
                            <w:r>
                              <w:rPr>
                                <w:rFonts w:ascii="Cambria" w:hAnsi="Cambria"/>
                                <w:bCs/>
                                <w:noProof/>
                                <w:color w:val="000000"/>
                              </w:rPr>
                              <w:t>A July sunrise on the Cave Creek 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DDF91" id="Text Box 3" o:spid="_x0000_s1028" type="#_x0000_t202" style="position:absolute;margin-left:313.6pt;margin-top:85.5pt;width:241.6pt;height:14.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" stroked="f">
                <v:textbox inset="0,0,0,0">
                  <w:txbxContent>
                    <w:p w:rsidR="004829C2" w:rsidRPr="0039440A" w:rsidRDefault="004829C2" w:rsidP="004829C2">
                      <w:pPr>
                        <w:pStyle w:val="Caption"/>
                        <w:jc w:val="center"/>
                        <w:rPr>
                          <w:rFonts w:ascii="Cambria" w:hAnsi="Cambria"/>
                          <w:bCs/>
                          <w:noProof/>
                          <w:color w:val="000000"/>
                        </w:rPr>
                      </w:pPr>
                      <w:r>
                        <w:rPr>
                          <w:rFonts w:ascii="Cambria" w:hAnsi="Cambria"/>
                          <w:bCs/>
                          <w:noProof/>
                          <w:color w:val="000000"/>
                        </w:rPr>
                        <w:t>A July sunrise on the Cave Creek RD</w:t>
                      </w:r>
                    </w:p>
                  </w:txbxContent>
                </v:textbox>
                <w10:wrap type="tight"/>
              </v:shape>
            </w:pict>
          </mc:Fallback>
        </mc:AlternateContent>
      </w:r>
      <w:r w:rsidR="00467701" w:rsidRPr="00F53B14">
        <w:rPr>
          <w:rFonts w:ascii="Cambria" w:hAnsi="Cambria"/>
          <w:bCs/>
          <w:color w:val="000000"/>
          <w:sz w:val="22"/>
          <w:szCs w:val="22"/>
        </w:rPr>
        <w:t>The Cave Creek District Range program consist</w:t>
      </w:r>
      <w:r w:rsidR="003033FB">
        <w:rPr>
          <w:rFonts w:ascii="Cambria" w:hAnsi="Cambria"/>
          <w:bCs/>
          <w:color w:val="000000"/>
          <w:sz w:val="22"/>
          <w:szCs w:val="22"/>
        </w:rPr>
        <w:t>s</w:t>
      </w:r>
      <w:r w:rsidR="00467701" w:rsidRPr="00F53B14">
        <w:rPr>
          <w:rFonts w:ascii="Cambria" w:hAnsi="Cambria"/>
          <w:bCs/>
          <w:color w:val="000000"/>
          <w:sz w:val="22"/>
          <w:szCs w:val="22"/>
        </w:rPr>
        <w:t xml:space="preserve"> of 11 grazing allotments total, 7 of which are actively grazed.  Most of the allotments are year-long grazing.  Permitted use for the allotments is approximately 3,000 head of cattle plus yearlings on over 450,000 acres.  The District has allotments in the Sonoran Desert and many th</w:t>
      </w:r>
      <w:r w:rsidR="003033FB">
        <w:rPr>
          <w:rFonts w:ascii="Cambria" w:hAnsi="Cambria"/>
          <w:bCs/>
          <w:color w:val="000000"/>
          <w:sz w:val="22"/>
          <w:szCs w:val="22"/>
        </w:rPr>
        <w:t>reatened and endangered species, adding</w:t>
      </w:r>
      <w:r w:rsidR="00467701" w:rsidRPr="00F53B14">
        <w:rPr>
          <w:rFonts w:ascii="Cambria" w:hAnsi="Cambria"/>
          <w:bCs/>
          <w:color w:val="000000"/>
          <w:sz w:val="22"/>
          <w:szCs w:val="22"/>
        </w:rPr>
        <w:t xml:space="preserve"> complexities for </w:t>
      </w:r>
      <w:r w:rsidR="003033FB">
        <w:rPr>
          <w:rFonts w:ascii="Cambria" w:hAnsi="Cambria"/>
          <w:bCs/>
          <w:color w:val="000000"/>
          <w:sz w:val="22"/>
          <w:szCs w:val="22"/>
        </w:rPr>
        <w:t>allotment management</w:t>
      </w:r>
      <w:r w:rsidR="00467701" w:rsidRPr="00F53B14">
        <w:rPr>
          <w:rFonts w:ascii="Cambria" w:hAnsi="Cambria"/>
          <w:bCs/>
          <w:color w:val="000000"/>
          <w:sz w:val="22"/>
          <w:szCs w:val="22"/>
        </w:rPr>
        <w:t>.  A large part of the district is remote and requires up to 3 hours of primitive dirt road driving to reach.  Due to new species being listed, many of the allotments on the river are vacant pending allotment NEPA.  The Tonto National Forest was also completely destocked from grazing in the early 2000’s which caused many ranchers to shrink their herds or go out of business.  As a result, many of the range improvements and water developments have not been maintained which poses challenges for management on the ground; especially in drought years.</w:t>
      </w:r>
    </w:p>
    <w:p w:rsidR="00467701" w:rsidRPr="00F53B14" w:rsidRDefault="00467701" w:rsidP="00467701">
      <w:pPr>
        <w:autoSpaceDE w:val="0"/>
        <w:autoSpaceDN w:val="0"/>
        <w:adjustRightInd w:val="0"/>
        <w:rPr>
          <w:rFonts w:ascii="Cambria" w:hAnsi="Cambria"/>
          <w:bCs/>
          <w:color w:val="000000"/>
          <w:sz w:val="22"/>
          <w:szCs w:val="22"/>
        </w:rPr>
      </w:pPr>
    </w:p>
    <w:p w:rsidR="000B05AF" w:rsidRPr="00EE1C4E" w:rsidRDefault="00467701" w:rsidP="00467701">
      <w:pPr>
        <w:autoSpaceDE w:val="0"/>
        <w:autoSpaceDN w:val="0"/>
        <w:adjustRightInd w:val="0"/>
        <w:rPr>
          <w:rFonts w:ascii="Cambria" w:hAnsi="Cambria"/>
          <w:bCs/>
          <w:i/>
          <w:color w:val="000000"/>
          <w:sz w:val="22"/>
          <w:szCs w:val="22"/>
        </w:rPr>
      </w:pPr>
      <w:r w:rsidRPr="00F53B14">
        <w:rPr>
          <w:rFonts w:ascii="Cambria" w:hAnsi="Cambria"/>
          <w:bCs/>
          <w:color w:val="000000"/>
          <w:sz w:val="22"/>
          <w:szCs w:val="22"/>
        </w:rPr>
        <w:t>The forest is currently in the process of zoning the Cave Creek Range program with the adjacent Mesa Ranger District</w:t>
      </w:r>
      <w:r w:rsidR="00EE1C4E">
        <w:rPr>
          <w:rFonts w:ascii="Cambria" w:hAnsi="Cambria"/>
          <w:bCs/>
          <w:color w:val="000000"/>
          <w:sz w:val="22"/>
          <w:szCs w:val="22"/>
        </w:rPr>
        <w:t xml:space="preserve"> program.  The Permanent Zone</w:t>
      </w:r>
      <w:r w:rsidR="000B05AF">
        <w:rPr>
          <w:rFonts w:ascii="Cambria" w:hAnsi="Cambria"/>
          <w:bCs/>
          <w:color w:val="000000"/>
          <w:sz w:val="22"/>
          <w:szCs w:val="22"/>
        </w:rPr>
        <w:t xml:space="preserve"> Range </w:t>
      </w:r>
      <w:r w:rsidR="00EE1C4E">
        <w:rPr>
          <w:rFonts w:ascii="Cambria" w:hAnsi="Cambria"/>
          <w:bCs/>
          <w:color w:val="000000"/>
          <w:sz w:val="22"/>
          <w:szCs w:val="22"/>
        </w:rPr>
        <w:t>S</w:t>
      </w:r>
      <w:r w:rsidR="000B05AF">
        <w:rPr>
          <w:rFonts w:ascii="Cambria" w:hAnsi="Cambria"/>
          <w:bCs/>
          <w:color w:val="000000"/>
          <w:sz w:val="22"/>
          <w:szCs w:val="22"/>
        </w:rPr>
        <w:t>taff will be responsible for ran</w:t>
      </w:r>
      <w:r w:rsidR="00EE1C4E">
        <w:rPr>
          <w:rFonts w:ascii="Cambria" w:hAnsi="Cambria"/>
          <w:bCs/>
          <w:color w:val="000000"/>
          <w:sz w:val="22"/>
          <w:szCs w:val="22"/>
        </w:rPr>
        <w:t xml:space="preserve">ge management on both Districts. </w:t>
      </w:r>
      <w:r w:rsidR="00EE1C4E" w:rsidRPr="00EE1C4E">
        <w:rPr>
          <w:rFonts w:ascii="Cambria" w:hAnsi="Cambria"/>
          <w:bCs/>
          <w:i/>
          <w:color w:val="000000"/>
          <w:sz w:val="22"/>
          <w:szCs w:val="22"/>
        </w:rPr>
        <w:t>(</w:t>
      </w:r>
      <w:r w:rsidR="00EE1C4E">
        <w:rPr>
          <w:rFonts w:ascii="Cambria" w:hAnsi="Cambria"/>
          <w:bCs/>
          <w:i/>
          <w:color w:val="000000"/>
          <w:sz w:val="22"/>
          <w:szCs w:val="22"/>
        </w:rPr>
        <w:t>T</w:t>
      </w:r>
      <w:r w:rsidR="00EE1C4E" w:rsidRPr="00EE1C4E">
        <w:rPr>
          <w:rFonts w:ascii="Cambria" w:hAnsi="Cambria"/>
          <w:bCs/>
          <w:i/>
          <w:color w:val="000000"/>
          <w:sz w:val="22"/>
          <w:szCs w:val="22"/>
        </w:rPr>
        <w:t>o avoid multiple changes with permittees, this will not apply during the NTE 120 day detail).</w:t>
      </w:r>
    </w:p>
    <w:p w:rsidR="000B05AF" w:rsidRDefault="000B05AF" w:rsidP="00467701">
      <w:pPr>
        <w:autoSpaceDE w:val="0"/>
        <w:autoSpaceDN w:val="0"/>
        <w:adjustRightInd w:val="0"/>
        <w:rPr>
          <w:rFonts w:ascii="Cambria" w:hAnsi="Cambria"/>
          <w:bCs/>
          <w:color w:val="000000"/>
          <w:sz w:val="22"/>
          <w:szCs w:val="22"/>
        </w:rPr>
      </w:pPr>
    </w:p>
    <w:p w:rsidR="000B05AF" w:rsidRPr="000B05AF" w:rsidRDefault="00467701" w:rsidP="000B05AF">
      <w:pPr>
        <w:rPr>
          <w:rFonts w:ascii="Cambria" w:hAnsi="Cambria"/>
          <w:sz w:val="22"/>
          <w:szCs w:val="22"/>
        </w:rPr>
      </w:pPr>
      <w:r w:rsidRPr="000B05AF">
        <w:rPr>
          <w:rFonts w:ascii="Cambria" w:hAnsi="Cambria"/>
          <w:bCs/>
          <w:color w:val="000000"/>
          <w:sz w:val="22"/>
          <w:szCs w:val="22"/>
        </w:rPr>
        <w:t xml:space="preserve">The Mesa Ranger District also lays predominately in lower Sonoran Desert with a few areas of higher elevation.  </w:t>
      </w:r>
      <w:r w:rsidR="000B05AF" w:rsidRPr="000B05AF">
        <w:rPr>
          <w:rFonts w:ascii="Cambria" w:hAnsi="Cambria"/>
          <w:bCs/>
          <w:color w:val="000000"/>
          <w:sz w:val="22"/>
          <w:szCs w:val="22"/>
        </w:rPr>
        <w:t xml:space="preserve">The range program on the Mesa Ranger District </w:t>
      </w:r>
      <w:r w:rsidR="000B05AF" w:rsidRPr="000B05AF">
        <w:rPr>
          <w:rFonts w:ascii="Cambria" w:hAnsi="Cambria"/>
          <w:sz w:val="22"/>
          <w:szCs w:val="22"/>
        </w:rPr>
        <w:t>consist of 8 grazing allotments, 4 of which are actively grazed. Two of these allotments will be managed by</w:t>
      </w:r>
      <w:r w:rsidR="003033FB">
        <w:rPr>
          <w:rFonts w:ascii="Cambria" w:hAnsi="Cambria"/>
          <w:sz w:val="22"/>
          <w:szCs w:val="22"/>
        </w:rPr>
        <w:t xml:space="preserve"> the permanent</w:t>
      </w:r>
      <w:r w:rsidR="000B05AF" w:rsidRPr="000B05AF">
        <w:rPr>
          <w:rFonts w:ascii="Cambria" w:hAnsi="Cambria"/>
          <w:sz w:val="22"/>
          <w:szCs w:val="22"/>
        </w:rPr>
        <w:t xml:space="preserve"> </w:t>
      </w:r>
      <w:r w:rsidR="003033FB">
        <w:rPr>
          <w:rFonts w:ascii="Cambria" w:hAnsi="Cambria"/>
          <w:sz w:val="22"/>
          <w:szCs w:val="22"/>
        </w:rPr>
        <w:t>Zone</w:t>
      </w:r>
      <w:r w:rsidR="000B05AF">
        <w:rPr>
          <w:rFonts w:ascii="Cambria" w:hAnsi="Cambria"/>
          <w:sz w:val="22"/>
          <w:szCs w:val="22"/>
        </w:rPr>
        <w:t xml:space="preserve"> Range Staff</w:t>
      </w:r>
      <w:r w:rsidR="000B05AF" w:rsidRPr="000B05AF">
        <w:rPr>
          <w:rFonts w:ascii="Cambria" w:hAnsi="Cambria"/>
          <w:sz w:val="22"/>
          <w:szCs w:val="22"/>
        </w:rPr>
        <w:t>: Sunflower, Cross F and Diamond Allotments. The remaining allotments will</w:t>
      </w:r>
      <w:r w:rsidR="003033FB">
        <w:rPr>
          <w:rFonts w:ascii="Cambria" w:hAnsi="Cambria"/>
          <w:sz w:val="22"/>
          <w:szCs w:val="22"/>
        </w:rPr>
        <w:t xml:space="preserve"> continue to</w:t>
      </w:r>
      <w:r w:rsidR="000B05AF" w:rsidRPr="000B05AF">
        <w:rPr>
          <w:rFonts w:ascii="Cambria" w:hAnsi="Cambria"/>
          <w:sz w:val="22"/>
          <w:szCs w:val="22"/>
        </w:rPr>
        <w:t xml:space="preserve"> be managed by Globe Range</w:t>
      </w:r>
      <w:r w:rsidR="000B05AF">
        <w:rPr>
          <w:rFonts w:ascii="Cambria" w:hAnsi="Cambria"/>
          <w:sz w:val="22"/>
          <w:szCs w:val="22"/>
        </w:rPr>
        <w:t>r District</w:t>
      </w:r>
      <w:r w:rsidR="000B05AF" w:rsidRPr="000B05AF">
        <w:rPr>
          <w:rFonts w:ascii="Cambria" w:hAnsi="Cambria"/>
          <w:sz w:val="22"/>
          <w:szCs w:val="22"/>
        </w:rPr>
        <w:t>. A sheep driveway travels through this district</w:t>
      </w:r>
      <w:r w:rsidR="000B05AF">
        <w:rPr>
          <w:rFonts w:ascii="Cambria" w:hAnsi="Cambria"/>
          <w:sz w:val="22"/>
          <w:szCs w:val="22"/>
        </w:rPr>
        <w:t>,</w:t>
      </w:r>
      <w:r w:rsidR="003033FB">
        <w:rPr>
          <w:rFonts w:ascii="Cambria" w:hAnsi="Cambria"/>
          <w:sz w:val="22"/>
          <w:szCs w:val="22"/>
        </w:rPr>
        <w:t xml:space="preserve"> but is managed by the</w:t>
      </w:r>
      <w:r w:rsidR="000B05AF" w:rsidRPr="000B05AF">
        <w:rPr>
          <w:rFonts w:ascii="Cambria" w:hAnsi="Cambria"/>
          <w:sz w:val="22"/>
          <w:szCs w:val="22"/>
        </w:rPr>
        <w:t xml:space="preserve"> Apache</w:t>
      </w:r>
      <w:r w:rsidR="000B05AF">
        <w:rPr>
          <w:rFonts w:ascii="Cambria" w:hAnsi="Cambria"/>
          <w:sz w:val="22"/>
          <w:szCs w:val="22"/>
        </w:rPr>
        <w:t>-</w:t>
      </w:r>
      <w:proofErr w:type="spellStart"/>
      <w:r w:rsidR="000B05AF" w:rsidRPr="000B05AF">
        <w:rPr>
          <w:rFonts w:ascii="Cambria" w:hAnsi="Cambria"/>
          <w:sz w:val="22"/>
          <w:szCs w:val="22"/>
        </w:rPr>
        <w:t>Sitgr</w:t>
      </w:r>
      <w:r w:rsidR="000B05AF">
        <w:rPr>
          <w:rFonts w:ascii="Cambria" w:hAnsi="Cambria"/>
          <w:sz w:val="22"/>
          <w:szCs w:val="22"/>
        </w:rPr>
        <w:t>e</w:t>
      </w:r>
      <w:r w:rsidR="000B05AF" w:rsidRPr="000B05AF">
        <w:rPr>
          <w:rFonts w:ascii="Cambria" w:hAnsi="Cambria"/>
          <w:sz w:val="22"/>
          <w:szCs w:val="22"/>
        </w:rPr>
        <w:t>aves</w:t>
      </w:r>
      <w:proofErr w:type="spellEnd"/>
      <w:r w:rsidR="000B05AF" w:rsidRPr="000B05AF">
        <w:rPr>
          <w:rFonts w:ascii="Cambria" w:hAnsi="Cambria"/>
          <w:sz w:val="22"/>
          <w:szCs w:val="22"/>
        </w:rPr>
        <w:t xml:space="preserve"> Nation</w:t>
      </w:r>
      <w:r w:rsidR="003033FB">
        <w:rPr>
          <w:rFonts w:ascii="Cambria" w:hAnsi="Cambria"/>
          <w:sz w:val="22"/>
          <w:szCs w:val="22"/>
        </w:rPr>
        <w:t>al Forest; i</w:t>
      </w:r>
      <w:r w:rsidR="000B05AF" w:rsidRPr="000B05AF">
        <w:rPr>
          <w:rFonts w:ascii="Cambria" w:hAnsi="Cambria"/>
          <w:sz w:val="22"/>
          <w:szCs w:val="22"/>
        </w:rPr>
        <w:t xml:space="preserve">t crosses Sunflower, Cross F and Diamond Allotments. The four allotments consist of 213,000 acres with permitted livestock numbers of 900 head.  All allotments have some level of grazing occurring.  All allotments are year-long grazing.  </w:t>
      </w:r>
    </w:p>
    <w:p w:rsidR="000B05AF" w:rsidRPr="000B05AF" w:rsidRDefault="000B05AF" w:rsidP="000B05AF">
      <w:pPr>
        <w:rPr>
          <w:rFonts w:ascii="Cambria" w:hAnsi="Cambria"/>
          <w:sz w:val="22"/>
          <w:szCs w:val="22"/>
        </w:rPr>
      </w:pPr>
    </w:p>
    <w:p w:rsidR="000B05AF" w:rsidRPr="000B05AF" w:rsidRDefault="000B05AF" w:rsidP="000B05AF">
      <w:pPr>
        <w:rPr>
          <w:rFonts w:ascii="Cambria" w:hAnsi="Cambria"/>
          <w:sz w:val="22"/>
          <w:szCs w:val="22"/>
        </w:rPr>
      </w:pPr>
      <w:r w:rsidRPr="000B05AF">
        <w:rPr>
          <w:rFonts w:ascii="Cambria" w:hAnsi="Cambria"/>
          <w:sz w:val="22"/>
          <w:szCs w:val="22"/>
        </w:rPr>
        <w:t>Cross F and Diamond allotments are managed by the same permit</w:t>
      </w:r>
      <w:r w:rsidR="003033FB">
        <w:rPr>
          <w:rFonts w:ascii="Cambria" w:hAnsi="Cambria"/>
          <w:sz w:val="22"/>
          <w:szCs w:val="22"/>
        </w:rPr>
        <w:t>tee, with two separate herds.  The p</w:t>
      </w:r>
      <w:r w:rsidRPr="000B05AF">
        <w:rPr>
          <w:rFonts w:ascii="Cambria" w:hAnsi="Cambria"/>
          <w:sz w:val="22"/>
          <w:szCs w:val="22"/>
        </w:rPr>
        <w:t>ermittee is</w:t>
      </w:r>
      <w:r w:rsidR="003033FB">
        <w:rPr>
          <w:rFonts w:ascii="Cambria" w:hAnsi="Cambria"/>
          <w:sz w:val="22"/>
          <w:szCs w:val="22"/>
        </w:rPr>
        <w:t xml:space="preserve"> working to</w:t>
      </w:r>
      <w:r w:rsidRPr="000B05AF">
        <w:rPr>
          <w:rFonts w:ascii="Cambria" w:hAnsi="Cambria"/>
          <w:sz w:val="22"/>
          <w:szCs w:val="22"/>
        </w:rPr>
        <w:t xml:space="preserve"> increas</w:t>
      </w:r>
      <w:r w:rsidR="003033FB">
        <w:rPr>
          <w:rFonts w:ascii="Cambria" w:hAnsi="Cambria"/>
          <w:sz w:val="22"/>
          <w:szCs w:val="22"/>
        </w:rPr>
        <w:t>e</w:t>
      </w:r>
      <w:r w:rsidRPr="000B05AF">
        <w:rPr>
          <w:rFonts w:ascii="Cambria" w:hAnsi="Cambria"/>
          <w:sz w:val="22"/>
          <w:szCs w:val="22"/>
        </w:rPr>
        <w:t xml:space="preserve"> the herd, and as of 2019 is running 75% of their permitted numbers.</w:t>
      </w:r>
    </w:p>
    <w:p w:rsidR="000B05AF" w:rsidRPr="000B05AF" w:rsidRDefault="000B05AF" w:rsidP="000B05AF">
      <w:pPr>
        <w:rPr>
          <w:rFonts w:ascii="Cambria" w:hAnsi="Cambria"/>
          <w:sz w:val="22"/>
          <w:szCs w:val="22"/>
        </w:rPr>
      </w:pPr>
    </w:p>
    <w:p w:rsidR="00467701" w:rsidRPr="000B05AF" w:rsidRDefault="000B05AF" w:rsidP="0003255A">
      <w:pPr>
        <w:autoSpaceDE w:val="0"/>
        <w:autoSpaceDN w:val="0"/>
        <w:adjustRightInd w:val="0"/>
        <w:rPr>
          <w:rFonts w:ascii="Cambria" w:hAnsi="Cambria"/>
          <w:bCs/>
          <w:color w:val="000000"/>
          <w:sz w:val="22"/>
          <w:szCs w:val="22"/>
        </w:rPr>
      </w:pPr>
      <w:r w:rsidRPr="000B05AF">
        <w:rPr>
          <w:rFonts w:ascii="Cambria" w:hAnsi="Cambria"/>
          <w:sz w:val="22"/>
          <w:szCs w:val="22"/>
        </w:rPr>
        <w:t>Sunflower allotment is managed by one permittee, and will have separate herds in each Unit.  An AMP outlines management with an MOU for each separate Unit.  Currently Dos S Unit is grazing 100% of their permitted numbers.  Cottonwood East Unit will likely authorize livestock in 2019.  MOUs for Cline and Cottonwood West are in the planning stages.</w:t>
      </w:r>
      <w:r>
        <w:rPr>
          <w:rFonts w:ascii="Cambria" w:hAnsi="Cambria"/>
          <w:sz w:val="22"/>
          <w:szCs w:val="22"/>
        </w:rPr>
        <w:t xml:space="preserve">  </w:t>
      </w:r>
      <w:r w:rsidRPr="000B05AF">
        <w:rPr>
          <w:rFonts w:ascii="Cambria" w:hAnsi="Cambria"/>
          <w:sz w:val="22"/>
          <w:szCs w:val="22"/>
        </w:rPr>
        <w:t>Allotment has not been grazed since early 2000s, and many improvements need repair before livestock grazing, per the AMP.</w:t>
      </w:r>
    </w:p>
    <w:p w:rsidR="0003255A" w:rsidRPr="00467701" w:rsidRDefault="0003255A" w:rsidP="0003255A">
      <w:pPr>
        <w:autoSpaceDE w:val="0"/>
        <w:autoSpaceDN w:val="0"/>
        <w:adjustRightInd w:val="0"/>
        <w:rPr>
          <w:rFonts w:ascii="Cambria" w:hAnsi="Cambria"/>
        </w:rPr>
      </w:pPr>
    </w:p>
    <w:p w:rsidR="00367486" w:rsidRPr="00F53B14" w:rsidRDefault="00367486" w:rsidP="00367486">
      <w:pPr>
        <w:pStyle w:val="axNormal"/>
        <w:tabs>
          <w:tab w:val="right" w:pos="2609"/>
        </w:tabs>
        <w:ind w:right="180"/>
        <w:rPr>
          <w:rFonts w:ascii="Cambria" w:hAnsi="Cambria"/>
          <w:b/>
          <w:i/>
          <w:u w:val="single"/>
        </w:rPr>
      </w:pPr>
      <w:r w:rsidRPr="00F53B14">
        <w:rPr>
          <w:rFonts w:ascii="Cambria" w:hAnsi="Cambria"/>
          <w:b/>
          <w:i/>
          <w:u w:val="single"/>
        </w:rPr>
        <w:t>About the community</w:t>
      </w:r>
    </w:p>
    <w:p w:rsidR="00367486" w:rsidRPr="00467701" w:rsidRDefault="00367486" w:rsidP="0003255A">
      <w:pPr>
        <w:spacing w:after="200"/>
        <w:contextualSpacing/>
        <w:rPr>
          <w:rFonts w:ascii="Cambria" w:hAnsi="Cambria"/>
        </w:rPr>
      </w:pPr>
    </w:p>
    <w:p w:rsidR="0003255A" w:rsidRPr="00F53B14" w:rsidRDefault="0003255A" w:rsidP="0003255A">
      <w:pPr>
        <w:spacing w:after="200"/>
        <w:contextualSpacing/>
        <w:rPr>
          <w:rFonts w:ascii="Cambria" w:hAnsi="Cambria"/>
          <w:sz w:val="22"/>
          <w:szCs w:val="22"/>
        </w:rPr>
      </w:pPr>
      <w:r w:rsidRPr="00F53B14">
        <w:rPr>
          <w:rFonts w:ascii="Cambria" w:hAnsi="Cambria"/>
          <w:sz w:val="22"/>
          <w:szCs w:val="22"/>
        </w:rPr>
        <w:t>Scottsdale is one of the</w:t>
      </w:r>
      <w:r w:rsidR="007A724C" w:rsidRPr="00F53B14">
        <w:rPr>
          <w:rFonts w:ascii="Cambria" w:hAnsi="Cambria"/>
          <w:sz w:val="22"/>
          <w:szCs w:val="22"/>
        </w:rPr>
        <w:t xml:space="preserve"> many suburbs of the Phoenix m</w:t>
      </w:r>
      <w:r w:rsidRPr="00F53B14">
        <w:rPr>
          <w:rFonts w:ascii="Cambria" w:hAnsi="Cambria"/>
          <w:sz w:val="22"/>
          <w:szCs w:val="22"/>
        </w:rPr>
        <w:t>etropolitan area</w:t>
      </w:r>
      <w:r w:rsidR="007A724C" w:rsidRPr="00F53B14">
        <w:rPr>
          <w:rFonts w:ascii="Cambria" w:hAnsi="Cambria"/>
          <w:sz w:val="22"/>
          <w:szCs w:val="22"/>
        </w:rPr>
        <w:t xml:space="preserve"> </w:t>
      </w:r>
      <w:r w:rsidRPr="00F53B14">
        <w:rPr>
          <w:rFonts w:ascii="Cambria" w:hAnsi="Cambria"/>
          <w:sz w:val="22"/>
          <w:szCs w:val="22"/>
        </w:rPr>
        <w:t xml:space="preserve">offering all amenities of a large </w:t>
      </w:r>
      <w:r w:rsidR="000E28DC" w:rsidRPr="00F53B14">
        <w:rPr>
          <w:rFonts w:ascii="Cambria" w:hAnsi="Cambria"/>
          <w:sz w:val="22"/>
          <w:szCs w:val="22"/>
        </w:rPr>
        <w:t>city</w:t>
      </w:r>
      <w:r w:rsidRPr="00F53B14">
        <w:rPr>
          <w:rFonts w:ascii="Cambria" w:hAnsi="Cambria"/>
          <w:sz w:val="22"/>
          <w:szCs w:val="22"/>
        </w:rPr>
        <w:t>.  The towns of Cave Creek and Carefree also neighbor the district office.</w:t>
      </w:r>
      <w:r w:rsidR="000E28DC" w:rsidRPr="00F53B14">
        <w:rPr>
          <w:rFonts w:ascii="Cambria" w:hAnsi="Cambria"/>
          <w:sz w:val="22"/>
          <w:szCs w:val="22"/>
        </w:rPr>
        <w:t xml:space="preserve">   </w:t>
      </w:r>
    </w:p>
    <w:p w:rsidR="00E026D2" w:rsidRPr="00F53B14" w:rsidRDefault="00E026D2" w:rsidP="0003255A">
      <w:pPr>
        <w:autoSpaceDE w:val="0"/>
        <w:autoSpaceDN w:val="0"/>
        <w:adjustRightInd w:val="0"/>
        <w:rPr>
          <w:rFonts w:ascii="Cambria" w:hAnsi="Cambria"/>
          <w:color w:val="000000"/>
          <w:sz w:val="22"/>
          <w:szCs w:val="22"/>
        </w:rPr>
      </w:pPr>
    </w:p>
    <w:p w:rsidR="00367486" w:rsidRPr="00F53B14" w:rsidRDefault="0003255A" w:rsidP="00367486">
      <w:pPr>
        <w:autoSpaceDE w:val="0"/>
        <w:autoSpaceDN w:val="0"/>
        <w:adjustRightInd w:val="0"/>
        <w:rPr>
          <w:rFonts w:ascii="Cambria" w:hAnsi="Cambria"/>
          <w:color w:val="000000"/>
          <w:sz w:val="22"/>
          <w:szCs w:val="22"/>
        </w:rPr>
      </w:pPr>
      <w:r w:rsidRPr="00F53B14">
        <w:rPr>
          <w:rFonts w:ascii="Cambria" w:hAnsi="Cambria"/>
          <w:color w:val="000000"/>
          <w:sz w:val="22"/>
          <w:szCs w:val="22"/>
        </w:rPr>
        <w:t xml:space="preserve">The Phoenix </w:t>
      </w:r>
      <w:r w:rsidR="007A724C" w:rsidRPr="00F53B14">
        <w:rPr>
          <w:rFonts w:ascii="Cambria" w:hAnsi="Cambria"/>
          <w:color w:val="000000"/>
          <w:sz w:val="22"/>
          <w:szCs w:val="22"/>
        </w:rPr>
        <w:t>m</w:t>
      </w:r>
      <w:r w:rsidRPr="00F53B14">
        <w:rPr>
          <w:rFonts w:ascii="Cambria" w:hAnsi="Cambria"/>
          <w:color w:val="000000"/>
          <w:sz w:val="22"/>
          <w:szCs w:val="22"/>
        </w:rPr>
        <w:t xml:space="preserve">etropolitan </w:t>
      </w:r>
      <w:r w:rsidR="007A724C" w:rsidRPr="00F53B14">
        <w:rPr>
          <w:rFonts w:ascii="Cambria" w:hAnsi="Cambria"/>
          <w:color w:val="000000"/>
          <w:sz w:val="22"/>
          <w:szCs w:val="22"/>
        </w:rPr>
        <w:t>a</w:t>
      </w:r>
      <w:r w:rsidRPr="00F53B14">
        <w:rPr>
          <w:rFonts w:ascii="Cambria" w:hAnsi="Cambria"/>
          <w:color w:val="000000"/>
          <w:sz w:val="22"/>
          <w:szCs w:val="22"/>
        </w:rPr>
        <w:t>rea</w:t>
      </w:r>
      <w:r w:rsidR="007A724C" w:rsidRPr="00F53B14">
        <w:rPr>
          <w:rFonts w:ascii="Cambria" w:hAnsi="Cambria"/>
          <w:color w:val="000000"/>
          <w:sz w:val="22"/>
          <w:szCs w:val="22"/>
        </w:rPr>
        <w:t xml:space="preserve"> </w:t>
      </w:r>
      <w:r w:rsidRPr="00F53B14">
        <w:rPr>
          <w:rFonts w:ascii="Cambria" w:hAnsi="Cambria"/>
          <w:color w:val="000000"/>
          <w:sz w:val="22"/>
          <w:szCs w:val="22"/>
        </w:rPr>
        <w:t>is a full service community of nearly 4 million people located in the he</w:t>
      </w:r>
      <w:r w:rsidR="00E91906">
        <w:rPr>
          <w:rFonts w:ascii="Cambria" w:hAnsi="Cambria"/>
          <w:color w:val="000000"/>
          <w:sz w:val="22"/>
          <w:szCs w:val="22"/>
        </w:rPr>
        <w:t>art of Maricopa County</w:t>
      </w:r>
      <w:r w:rsidRPr="00F53B14">
        <w:rPr>
          <w:rFonts w:ascii="Cambria" w:hAnsi="Cambria"/>
          <w:color w:val="000000"/>
          <w:sz w:val="22"/>
          <w:szCs w:val="22"/>
        </w:rPr>
        <w:t xml:space="preserve">.  </w:t>
      </w:r>
      <w:r w:rsidR="000E28DC" w:rsidRPr="00F53B14">
        <w:rPr>
          <w:rFonts w:ascii="Cambria" w:hAnsi="Cambria"/>
          <w:color w:val="000000"/>
          <w:sz w:val="22"/>
          <w:szCs w:val="22"/>
        </w:rPr>
        <w:t>Various municipalities including Phoenix, Mesa, Scottsdale, Tempe and Peoria</w:t>
      </w:r>
      <w:r w:rsidR="007A724C" w:rsidRPr="00F53B14">
        <w:rPr>
          <w:rFonts w:ascii="Cambria" w:hAnsi="Cambria"/>
          <w:color w:val="000000"/>
          <w:sz w:val="22"/>
          <w:szCs w:val="22"/>
        </w:rPr>
        <w:t xml:space="preserve"> makeup “The Valley” and are within a </w:t>
      </w:r>
      <w:r w:rsidR="001D549E">
        <w:rPr>
          <w:rFonts w:ascii="Cambria" w:hAnsi="Cambria"/>
          <w:color w:val="000000"/>
          <w:sz w:val="22"/>
          <w:szCs w:val="22"/>
        </w:rPr>
        <w:t>reasonable</w:t>
      </w:r>
      <w:r w:rsidR="007A724C" w:rsidRPr="00F53B14">
        <w:rPr>
          <w:rFonts w:ascii="Cambria" w:hAnsi="Cambria"/>
          <w:color w:val="000000"/>
          <w:sz w:val="22"/>
          <w:szCs w:val="22"/>
        </w:rPr>
        <w:t xml:space="preserve"> drive of the District office.  </w:t>
      </w:r>
      <w:r w:rsidR="00F53B14" w:rsidRPr="00F53B14">
        <w:rPr>
          <w:rFonts w:ascii="Cambria" w:hAnsi="Cambria"/>
          <w:color w:val="000000"/>
          <w:sz w:val="22"/>
          <w:szCs w:val="22"/>
        </w:rPr>
        <w:t>There is a wide variety of schools, hospitals (including many specialty clinics), universit</w:t>
      </w:r>
      <w:r w:rsidR="00E91906">
        <w:rPr>
          <w:rFonts w:ascii="Cambria" w:hAnsi="Cambria"/>
          <w:color w:val="000000"/>
          <w:sz w:val="22"/>
          <w:szCs w:val="22"/>
        </w:rPr>
        <w:t>ies</w:t>
      </w:r>
      <w:r w:rsidR="00F53B14" w:rsidRPr="00F53B14">
        <w:rPr>
          <w:rFonts w:ascii="Cambria" w:hAnsi="Cambria"/>
          <w:color w:val="000000"/>
          <w:sz w:val="22"/>
          <w:szCs w:val="22"/>
        </w:rPr>
        <w:t xml:space="preserve"> and community colleges, trade schools and religious institutions available throughout the city.</w:t>
      </w:r>
    </w:p>
    <w:p w:rsidR="00367486" w:rsidRPr="00F53B14" w:rsidRDefault="00367486" w:rsidP="00367486">
      <w:pPr>
        <w:autoSpaceDE w:val="0"/>
        <w:autoSpaceDN w:val="0"/>
        <w:adjustRightInd w:val="0"/>
        <w:rPr>
          <w:rFonts w:ascii="Cambria" w:hAnsi="Cambria"/>
          <w:color w:val="000000"/>
          <w:sz w:val="22"/>
          <w:szCs w:val="22"/>
        </w:rPr>
      </w:pPr>
    </w:p>
    <w:p w:rsidR="00367486" w:rsidRPr="00F53B14" w:rsidRDefault="00367486" w:rsidP="00367486">
      <w:pPr>
        <w:autoSpaceDE w:val="0"/>
        <w:autoSpaceDN w:val="0"/>
        <w:adjustRightInd w:val="0"/>
        <w:rPr>
          <w:rFonts w:ascii="Cambria" w:hAnsi="Cambria"/>
          <w:bCs/>
          <w:color w:val="000000"/>
          <w:sz w:val="22"/>
          <w:szCs w:val="22"/>
        </w:rPr>
      </w:pPr>
      <w:r w:rsidRPr="00F53B14">
        <w:rPr>
          <w:rFonts w:ascii="Cambria" w:hAnsi="Cambria"/>
          <w:b/>
          <w:bCs/>
          <w:color w:val="000000"/>
          <w:sz w:val="22"/>
          <w:szCs w:val="22"/>
        </w:rPr>
        <w:lastRenderedPageBreak/>
        <w:t>The primary administrative site for the Cave Creek Ranger District is located at 40202 N Cave Creek Road, Scottsdale, AZ 85262</w:t>
      </w:r>
      <w:r w:rsidRPr="00F53B14">
        <w:rPr>
          <w:rFonts w:ascii="Cambria" w:hAnsi="Cambria"/>
          <w:bCs/>
          <w:color w:val="000000"/>
          <w:sz w:val="22"/>
          <w:szCs w:val="22"/>
        </w:rPr>
        <w:t xml:space="preserve">.  </w:t>
      </w:r>
      <w:r w:rsidRPr="00F53B14">
        <w:rPr>
          <w:rFonts w:ascii="Cambria" w:hAnsi="Cambria"/>
          <w:color w:val="000000"/>
          <w:sz w:val="22"/>
          <w:szCs w:val="22"/>
        </w:rPr>
        <w:t xml:space="preserve">It lays approximately 30 miles northeast of downtown Scottsdale at the intersection of Cave Creek Road and Bartlett Dam Road (Forest Road 19).  The neighborhoods and housing developments in the immediate area </w:t>
      </w:r>
      <w:r w:rsidR="001D549E">
        <w:rPr>
          <w:rFonts w:ascii="Cambria" w:hAnsi="Cambria"/>
          <w:color w:val="000000"/>
          <w:sz w:val="22"/>
          <w:szCs w:val="22"/>
        </w:rPr>
        <w:t>are</w:t>
      </w:r>
      <w:r w:rsidRPr="00F53B14">
        <w:rPr>
          <w:rFonts w:ascii="Cambria" w:hAnsi="Cambria"/>
          <w:color w:val="000000"/>
          <w:sz w:val="22"/>
          <w:szCs w:val="22"/>
        </w:rPr>
        <w:t xml:space="preserve"> very expensive with homes starting in the $500,000 range and extending into the millions.  As such, most Cave Creek Ranger District employees reside in the cities closer to the metropolitan area</w:t>
      </w:r>
      <w:r w:rsidR="00D677BE">
        <w:rPr>
          <w:rFonts w:ascii="Cambria" w:hAnsi="Cambria"/>
          <w:color w:val="000000"/>
          <w:sz w:val="22"/>
          <w:szCs w:val="22"/>
        </w:rPr>
        <w:t xml:space="preserve"> </w:t>
      </w:r>
      <w:r w:rsidR="00D677BE" w:rsidRPr="00F53B14">
        <w:rPr>
          <w:rFonts w:ascii="Cambria" w:hAnsi="Cambria"/>
          <w:color w:val="000000"/>
          <w:sz w:val="22"/>
          <w:szCs w:val="22"/>
        </w:rPr>
        <w:t>(see above)</w:t>
      </w:r>
      <w:r w:rsidRPr="00F53B14">
        <w:rPr>
          <w:rFonts w:ascii="Cambria" w:hAnsi="Cambria"/>
          <w:color w:val="000000"/>
          <w:sz w:val="22"/>
          <w:szCs w:val="22"/>
        </w:rPr>
        <w:t xml:space="preserve"> where housing options are numerous.  </w:t>
      </w:r>
      <w:r w:rsidRPr="00D677BE">
        <w:rPr>
          <w:rFonts w:ascii="Cambria" w:hAnsi="Cambria"/>
          <w:color w:val="000000"/>
          <w:sz w:val="22"/>
          <w:szCs w:val="22"/>
        </w:rPr>
        <w:t>On average, Cave Creek RD employees commute 30-40 minutes to the office each day.  Phoenix area freeways experience heavy traffic typical of a large city which can add to the</w:t>
      </w:r>
      <w:r w:rsidR="001D549E">
        <w:rPr>
          <w:rFonts w:ascii="Cambria" w:hAnsi="Cambria"/>
          <w:color w:val="000000"/>
          <w:sz w:val="22"/>
          <w:szCs w:val="22"/>
        </w:rPr>
        <w:t xml:space="preserve"> commute time at peak rush hour.  R</w:t>
      </w:r>
      <w:r w:rsidRPr="00F53B14">
        <w:rPr>
          <w:rFonts w:ascii="Cambria" w:hAnsi="Cambria"/>
          <w:b/>
          <w:color w:val="000000"/>
          <w:sz w:val="22"/>
          <w:szCs w:val="22"/>
        </w:rPr>
        <w:t xml:space="preserve">eviewing the </w:t>
      </w:r>
      <w:r w:rsidR="001D549E">
        <w:rPr>
          <w:rFonts w:ascii="Cambria" w:hAnsi="Cambria"/>
          <w:b/>
          <w:color w:val="000000"/>
          <w:sz w:val="22"/>
          <w:szCs w:val="22"/>
        </w:rPr>
        <w:t>duty station</w:t>
      </w:r>
      <w:r w:rsidRPr="00F53B14">
        <w:rPr>
          <w:rFonts w:ascii="Cambria" w:hAnsi="Cambria"/>
          <w:b/>
          <w:color w:val="000000"/>
          <w:sz w:val="22"/>
          <w:szCs w:val="22"/>
        </w:rPr>
        <w:t xml:space="preserve"> location</w:t>
      </w:r>
      <w:r w:rsidR="001D549E">
        <w:rPr>
          <w:rFonts w:ascii="Cambria" w:hAnsi="Cambria"/>
          <w:b/>
          <w:color w:val="000000"/>
          <w:sz w:val="22"/>
          <w:szCs w:val="22"/>
        </w:rPr>
        <w:t>,</w:t>
      </w:r>
      <w:r w:rsidRPr="00F53B14">
        <w:rPr>
          <w:rFonts w:ascii="Cambria" w:hAnsi="Cambria"/>
          <w:b/>
          <w:color w:val="000000"/>
          <w:sz w:val="22"/>
          <w:szCs w:val="22"/>
        </w:rPr>
        <w:t xml:space="preserve"> and potential </w:t>
      </w:r>
      <w:r w:rsidR="00E91906">
        <w:rPr>
          <w:rFonts w:ascii="Cambria" w:hAnsi="Cambria"/>
          <w:b/>
          <w:color w:val="000000"/>
          <w:sz w:val="22"/>
          <w:szCs w:val="22"/>
        </w:rPr>
        <w:t>housing and commuting options is encouraged</w:t>
      </w:r>
      <w:r w:rsidRPr="00F53B14">
        <w:rPr>
          <w:rFonts w:ascii="Cambria" w:hAnsi="Cambria"/>
          <w:color w:val="000000"/>
          <w:sz w:val="22"/>
          <w:szCs w:val="22"/>
        </w:rPr>
        <w:t>.</w:t>
      </w:r>
    </w:p>
    <w:p w:rsidR="00367486" w:rsidRPr="00F53B14" w:rsidRDefault="00367486" w:rsidP="00367486">
      <w:pPr>
        <w:autoSpaceDE w:val="0"/>
        <w:autoSpaceDN w:val="0"/>
        <w:adjustRightInd w:val="0"/>
        <w:rPr>
          <w:rFonts w:ascii="Cambria" w:hAnsi="Cambria"/>
          <w:i/>
          <w:color w:val="000000"/>
          <w:sz w:val="22"/>
          <w:szCs w:val="22"/>
        </w:rPr>
      </w:pPr>
    </w:p>
    <w:p w:rsidR="001D549E" w:rsidRDefault="001D549E" w:rsidP="00367486">
      <w:pPr>
        <w:autoSpaceDE w:val="0"/>
        <w:autoSpaceDN w:val="0"/>
        <w:adjustRightInd w:val="0"/>
        <w:rPr>
          <w:rFonts w:ascii="Cambria" w:hAnsi="Cambria"/>
          <w:color w:val="000000"/>
        </w:rPr>
      </w:pPr>
      <w:r>
        <w:rPr>
          <w:rFonts w:ascii="Cambria" w:hAnsi="Cambria"/>
          <w:color w:val="000000"/>
          <w:sz w:val="22"/>
          <w:szCs w:val="22"/>
        </w:rPr>
        <w:t>The growing Phoenix m</w:t>
      </w:r>
      <w:r w:rsidR="00367486" w:rsidRPr="00F53B14">
        <w:rPr>
          <w:rFonts w:ascii="Cambria" w:hAnsi="Cambria"/>
          <w:color w:val="000000"/>
          <w:sz w:val="22"/>
          <w:szCs w:val="22"/>
        </w:rPr>
        <w:t>etro area offers a vast number of housing options.  Homes are reasonably priced with modest housing starting around $180,000-$200,000.  Rental rates for 2 bedroom apartments start around $850 per month.  Overall cost of living is slightly above the National Average.</w:t>
      </w:r>
      <w:r w:rsidR="00367486" w:rsidRPr="00467701">
        <w:rPr>
          <w:rFonts w:ascii="Cambria" w:hAnsi="Cambria"/>
          <w:color w:val="000000"/>
        </w:rPr>
        <w:t xml:space="preserve">   </w:t>
      </w:r>
    </w:p>
    <w:p w:rsidR="001D549E" w:rsidRDefault="001D549E" w:rsidP="00367486">
      <w:pPr>
        <w:autoSpaceDE w:val="0"/>
        <w:autoSpaceDN w:val="0"/>
        <w:adjustRightInd w:val="0"/>
        <w:rPr>
          <w:rFonts w:ascii="Cambria" w:hAnsi="Cambria"/>
          <w:color w:val="000000"/>
        </w:rPr>
      </w:pPr>
    </w:p>
    <w:p w:rsidR="00367486" w:rsidRPr="00467701" w:rsidRDefault="001D549E" w:rsidP="00367486">
      <w:pPr>
        <w:autoSpaceDE w:val="0"/>
        <w:autoSpaceDN w:val="0"/>
        <w:adjustRightInd w:val="0"/>
        <w:rPr>
          <w:rFonts w:ascii="Cambria" w:hAnsi="Cambria"/>
          <w:color w:val="000000"/>
        </w:rPr>
      </w:pPr>
      <w:r w:rsidRPr="00F53B14">
        <w:rPr>
          <w:rFonts w:ascii="Cambria" w:hAnsi="Cambria"/>
          <w:color w:val="000000"/>
          <w:sz w:val="22"/>
          <w:szCs w:val="22"/>
        </w:rPr>
        <w:t>The Phoenix area is the home to the Phoenix Suns basketball team, Arizona Cardinals football team, Arizona Diamondbacks baseball team and Phoenix Coyotes hockey team.  Many baseball teams reside here during spring training allowing many opportunities to watch professional ball games at reasonable rates.  There are numerous museums, concert and theatre venues available as well as NASCAR, Grand Prix and Professional Motocross racing events.  The Phoenix Metro Area has numerous Regional Malls and Shopping Centers as well as Outlet Malls and other specialty stores.  Other National Forest and National Parks are within a half-day drive from Phoenix including the Grand Canyon.</w:t>
      </w:r>
      <w:r w:rsidR="00367486" w:rsidRPr="00467701">
        <w:rPr>
          <w:rFonts w:ascii="Cambria" w:hAnsi="Cambria"/>
          <w:color w:val="000000"/>
        </w:rPr>
        <w:t xml:space="preserve"> </w:t>
      </w:r>
    </w:p>
    <w:p w:rsidR="00367486" w:rsidRPr="00467701" w:rsidRDefault="00367486" w:rsidP="007A724C">
      <w:pPr>
        <w:spacing w:after="200"/>
        <w:contextualSpacing/>
        <w:rPr>
          <w:rFonts w:ascii="Cambria" w:hAnsi="Cambria"/>
          <w:color w:val="000000"/>
        </w:rPr>
      </w:pPr>
    </w:p>
    <w:p w:rsidR="00BF339A" w:rsidRPr="00F53B14" w:rsidRDefault="00BF339A" w:rsidP="00BF339A">
      <w:pPr>
        <w:pStyle w:val="axNormal"/>
        <w:tabs>
          <w:tab w:val="right" w:pos="2609"/>
        </w:tabs>
        <w:ind w:right="180"/>
        <w:rPr>
          <w:rFonts w:ascii="Cambria" w:hAnsi="Cambria"/>
          <w:b/>
          <w:i/>
          <w:u w:val="single"/>
        </w:rPr>
      </w:pPr>
      <w:r w:rsidRPr="00F53B14">
        <w:rPr>
          <w:rFonts w:ascii="Cambria" w:hAnsi="Cambria"/>
          <w:b/>
          <w:i/>
          <w:u w:val="single"/>
        </w:rPr>
        <w:t>Climate</w:t>
      </w:r>
    </w:p>
    <w:p w:rsidR="00E026D2" w:rsidRPr="00467701" w:rsidRDefault="00E026D2" w:rsidP="0003255A">
      <w:pPr>
        <w:autoSpaceDE w:val="0"/>
        <w:autoSpaceDN w:val="0"/>
        <w:adjustRightInd w:val="0"/>
        <w:rPr>
          <w:rFonts w:ascii="Cambria" w:hAnsi="Cambria"/>
          <w:color w:val="000000"/>
        </w:rPr>
      </w:pPr>
    </w:p>
    <w:p w:rsidR="0003255A" w:rsidRDefault="0003255A" w:rsidP="0003255A">
      <w:pPr>
        <w:autoSpaceDE w:val="0"/>
        <w:autoSpaceDN w:val="0"/>
        <w:adjustRightInd w:val="0"/>
        <w:rPr>
          <w:rFonts w:ascii="Cambria" w:hAnsi="Cambria"/>
          <w:color w:val="000000"/>
          <w:sz w:val="22"/>
          <w:szCs w:val="22"/>
        </w:rPr>
      </w:pPr>
      <w:r w:rsidRPr="00F53B14">
        <w:rPr>
          <w:rFonts w:ascii="Cambria" w:hAnsi="Cambria"/>
          <w:color w:val="000000"/>
          <w:sz w:val="22"/>
          <w:szCs w:val="22"/>
        </w:rPr>
        <w:t>Like most of Arizona, the Tonto National Forest enjoys abundant sunshine and low relative humidity much of the year.  Winter temperatures are very mild and pleasant in the desert areas, with periodic rainfall occurring throughout the season.  While desert elevations rarely receive snow, the higher mountain regions can receive heavy snowfall along with cooler temperatures.  Summers in the desert areas can be quite hot</w:t>
      </w:r>
      <w:r w:rsidR="00E91906">
        <w:rPr>
          <w:rFonts w:ascii="Cambria" w:hAnsi="Cambria"/>
          <w:color w:val="000000"/>
          <w:sz w:val="22"/>
          <w:szCs w:val="22"/>
        </w:rPr>
        <w:t xml:space="preserve">, </w:t>
      </w:r>
      <w:r w:rsidRPr="00F53B14">
        <w:rPr>
          <w:rFonts w:ascii="Cambria" w:hAnsi="Cambria"/>
          <w:color w:val="000000"/>
          <w:sz w:val="22"/>
          <w:szCs w:val="22"/>
        </w:rPr>
        <w:t xml:space="preserve">with daytime temperatures often exceeding 100 degrees from May thru September.  July has the highest average daily temperature of 104.3 degrees and January the lowest at 64.9 degrees.  Average rainfall for the District is about 8 inches.  </w:t>
      </w:r>
      <w:r w:rsidR="00E91906">
        <w:rPr>
          <w:rFonts w:ascii="Cambria" w:hAnsi="Cambria"/>
          <w:color w:val="000000"/>
          <w:sz w:val="22"/>
          <w:szCs w:val="22"/>
        </w:rPr>
        <w:t xml:space="preserve">  </w:t>
      </w:r>
      <w:r w:rsidR="00E91906" w:rsidRPr="00F53B14">
        <w:rPr>
          <w:rFonts w:ascii="Cambria" w:hAnsi="Cambria"/>
          <w:color w:val="000000"/>
          <w:sz w:val="22"/>
          <w:szCs w:val="22"/>
        </w:rPr>
        <w:t>The Greater Phoenix Area receives more than 300 days of sunshine a year</w:t>
      </w:r>
      <w:r w:rsidR="00E91906">
        <w:rPr>
          <w:rFonts w:ascii="Cambria" w:hAnsi="Cambria"/>
          <w:color w:val="000000"/>
          <w:sz w:val="22"/>
          <w:szCs w:val="22"/>
        </w:rPr>
        <w:t>.</w:t>
      </w:r>
    </w:p>
    <w:p w:rsidR="00C316ED" w:rsidRPr="00F53B14" w:rsidRDefault="00C316ED" w:rsidP="0003255A">
      <w:pPr>
        <w:autoSpaceDE w:val="0"/>
        <w:autoSpaceDN w:val="0"/>
        <w:adjustRightInd w:val="0"/>
        <w:rPr>
          <w:rFonts w:ascii="Cambria" w:hAnsi="Cambria"/>
          <w:color w:val="000000"/>
          <w:sz w:val="22"/>
          <w:szCs w:val="22"/>
        </w:rPr>
      </w:pPr>
    </w:p>
    <w:p w:rsidR="0003255A" w:rsidRPr="00F53B14" w:rsidRDefault="00E91906" w:rsidP="0003255A">
      <w:pPr>
        <w:autoSpaceDE w:val="0"/>
        <w:autoSpaceDN w:val="0"/>
        <w:adjustRightInd w:val="0"/>
        <w:rPr>
          <w:rFonts w:ascii="Cambria" w:hAnsi="Cambria"/>
          <w:color w:val="000000"/>
          <w:sz w:val="22"/>
          <w:szCs w:val="22"/>
        </w:rPr>
      </w:pPr>
      <w:r>
        <w:rPr>
          <w:rFonts w:ascii="Cambria" w:hAnsi="Cambria"/>
          <w:b/>
          <w:i/>
          <w:noProof/>
          <w:u w:val="single"/>
        </w:rPr>
        <w:drawing>
          <wp:anchor distT="0" distB="0" distL="114300" distR="114300" simplePos="0" relativeHeight="251663872" behindDoc="1" locked="0" layoutInCell="1" allowOverlap="1">
            <wp:simplePos x="0" y="0"/>
            <wp:positionH relativeFrom="column">
              <wp:posOffset>3621405</wp:posOffset>
            </wp:positionH>
            <wp:positionV relativeFrom="paragraph">
              <wp:posOffset>8255</wp:posOffset>
            </wp:positionV>
            <wp:extent cx="3508375" cy="1705610"/>
            <wp:effectExtent l="0" t="0" r="0" b="8890"/>
            <wp:wrapTight wrapText="bothSides">
              <wp:wrapPolygon edited="0">
                <wp:start x="0" y="0"/>
                <wp:lineTo x="0" y="21471"/>
                <wp:lineTo x="21463" y="21471"/>
                <wp:lineTo x="214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ve Cree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8375" cy="1705610"/>
                    </a:xfrm>
                    <a:prstGeom prst="rect">
                      <a:avLst/>
                    </a:prstGeom>
                  </pic:spPr>
                </pic:pic>
              </a:graphicData>
            </a:graphic>
            <wp14:sizeRelH relativeFrom="page">
              <wp14:pctWidth>0</wp14:pctWidth>
            </wp14:sizeRelH>
            <wp14:sizeRelV relativeFrom="page">
              <wp14:pctHeight>0</wp14:pctHeight>
            </wp14:sizeRelV>
          </wp:anchor>
        </w:drawing>
      </w:r>
      <w:r w:rsidR="0003255A" w:rsidRPr="00F53B14">
        <w:rPr>
          <w:rFonts w:ascii="Cambria" w:hAnsi="Cambria"/>
          <w:color w:val="000000"/>
          <w:sz w:val="22"/>
          <w:szCs w:val="22"/>
        </w:rPr>
        <w:t xml:space="preserve">The higher mountain regions generally enjoy daytime temperatures 25-30 degrees cooler than the deserts.  Each year the summer "monsoon" season arrives on the Tonto in early July and typically remains through mid-September.  During this period, an influx of tropical moisture brings higher humidity and afternoon thunderstorms that can be quite spectacular.  In the desert regions, much of the total annual precipitation falls during </w:t>
      </w:r>
      <w:r>
        <w:rPr>
          <w:rFonts w:ascii="Cambria" w:hAnsi="Cambria"/>
          <w:color w:val="000000"/>
          <w:sz w:val="22"/>
          <w:szCs w:val="22"/>
        </w:rPr>
        <w:t>these "monsoon" thunderstorms.</w:t>
      </w:r>
      <w:r w:rsidR="0003255A" w:rsidRPr="00F53B14">
        <w:rPr>
          <w:rFonts w:ascii="Cambria" w:hAnsi="Cambria"/>
          <w:color w:val="000000"/>
          <w:sz w:val="22"/>
          <w:szCs w:val="22"/>
        </w:rPr>
        <w:t xml:space="preserve">  </w:t>
      </w:r>
    </w:p>
    <w:p w:rsidR="00E026D2" w:rsidRPr="00F53B14" w:rsidRDefault="00E026D2" w:rsidP="0003255A">
      <w:pPr>
        <w:autoSpaceDE w:val="0"/>
        <w:autoSpaceDN w:val="0"/>
        <w:adjustRightInd w:val="0"/>
        <w:rPr>
          <w:rFonts w:ascii="Cambria" w:hAnsi="Cambria"/>
          <w:color w:val="000000"/>
          <w:sz w:val="22"/>
          <w:szCs w:val="22"/>
        </w:rPr>
      </w:pPr>
    </w:p>
    <w:p w:rsidR="0003255A" w:rsidRPr="00F53B14" w:rsidRDefault="00E91906" w:rsidP="0003255A">
      <w:pPr>
        <w:autoSpaceDE w:val="0"/>
        <w:autoSpaceDN w:val="0"/>
        <w:adjustRightInd w:val="0"/>
        <w:rPr>
          <w:rFonts w:ascii="Cambria" w:hAnsi="Cambria"/>
          <w:color w:val="000000"/>
          <w:sz w:val="22"/>
          <w:szCs w:val="22"/>
        </w:rPr>
      </w:pPr>
      <w:r>
        <w:rPr>
          <w:noProof/>
        </w:rPr>
        <mc:AlternateContent>
          <mc:Choice Requires="wps">
            <w:drawing>
              <wp:anchor distT="0" distB="0" distL="114300" distR="114300" simplePos="0" relativeHeight="251667968" behindDoc="1" locked="0" layoutInCell="1" allowOverlap="1" wp14:anchorId="2FB8A9FF" wp14:editId="5A5E6ECE">
                <wp:simplePos x="0" y="0"/>
                <wp:positionH relativeFrom="column">
                  <wp:posOffset>3621601</wp:posOffset>
                </wp:positionH>
                <wp:positionV relativeFrom="paragraph">
                  <wp:posOffset>1514</wp:posOffset>
                </wp:positionV>
                <wp:extent cx="3508375" cy="635"/>
                <wp:effectExtent l="0" t="0" r="0" b="0"/>
                <wp:wrapTight wrapText="bothSides">
                  <wp:wrapPolygon edited="0">
                    <wp:start x="0" y="0"/>
                    <wp:lineTo x="0" y="21600"/>
                    <wp:lineTo x="21600" y="21600"/>
                    <wp:lineTo x="21600" y="0"/>
                  </wp:wrapPolygon>
                </wp:wrapTight>
                <wp:docPr id="8" name="Text Box 8"/>
                <wp:cNvGraphicFramePr/>
                <a:graphic xmlns:a="http://schemas.openxmlformats.org/drawingml/2006/main">
                  <a:graphicData uri="http://schemas.microsoft.com/office/word/2010/wordprocessingShape">
                    <wps:wsp>
                      <wps:cNvSpPr txBox="1"/>
                      <wps:spPr>
                        <a:xfrm>
                          <a:off x="0" y="0"/>
                          <a:ext cx="3508375" cy="635"/>
                        </a:xfrm>
                        <a:prstGeom prst="rect">
                          <a:avLst/>
                        </a:prstGeom>
                        <a:solidFill>
                          <a:prstClr val="white"/>
                        </a:solidFill>
                        <a:ln>
                          <a:noFill/>
                        </a:ln>
                        <a:effectLst/>
                      </wps:spPr>
                      <wps:txbx>
                        <w:txbxContent>
                          <w:p w:rsidR="00B46191" w:rsidRPr="009B1F7A" w:rsidRDefault="00B46191" w:rsidP="00B46191">
                            <w:pPr>
                              <w:pStyle w:val="Caption"/>
                              <w:jc w:val="center"/>
                              <w:rPr>
                                <w:rFonts w:ascii="Cambria" w:hAnsi="Cambria"/>
                                <w:b/>
                                <w:sz w:val="24"/>
                                <w:szCs w:val="24"/>
                                <w:u w:val="single"/>
                              </w:rPr>
                            </w:pPr>
                            <w:r>
                              <w:t>Cave Creek during winter/spring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B8A9FF" id="Text Box 8" o:spid="_x0000_s1029" type="#_x0000_t202" style="position:absolute;margin-left:285.15pt;margin-top:.1pt;width:276.25pt;height:.0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" stroked="f">
                <v:textbox style="mso-fit-shape-to-text:t" inset="0,0,0,0">
                  <w:txbxContent>
                    <w:p w:rsidR="00B46191" w:rsidRPr="009B1F7A" w:rsidRDefault="00B46191" w:rsidP="00B46191">
                      <w:pPr>
                        <w:pStyle w:val="Caption"/>
                        <w:jc w:val="center"/>
                        <w:rPr>
                          <w:rFonts w:ascii="Cambria" w:hAnsi="Cambria"/>
                          <w:b/>
                          <w:sz w:val="24"/>
                          <w:szCs w:val="24"/>
                          <w:u w:val="single"/>
                        </w:rPr>
                      </w:pPr>
                      <w:r>
                        <w:t>Cave Creek during winter/spring</w:t>
                      </w:r>
                    </w:p>
                  </w:txbxContent>
                </v:textbox>
                <w10:wrap type="tight"/>
              </v:shape>
            </w:pict>
          </mc:Fallback>
        </mc:AlternateContent>
      </w:r>
      <w:r w:rsidR="0003255A" w:rsidRPr="00F53B14">
        <w:rPr>
          <w:rFonts w:ascii="Cambria" w:hAnsi="Cambria"/>
          <w:color w:val="000000"/>
          <w:sz w:val="22"/>
          <w:szCs w:val="22"/>
        </w:rPr>
        <w:t>There are many outdoor and indoor recreational opportunities in the surrounding areas.  There are numerous opportunities near Scottsdale, Cave Creek and Carefree for hiking, mountain biking, walking paths, equestrian trails and more.  The area also provides many areas for indoor sports for youth and adults.</w:t>
      </w:r>
    </w:p>
    <w:p w:rsidR="0003255A" w:rsidRPr="00467701" w:rsidRDefault="0003255A" w:rsidP="0003255A">
      <w:pPr>
        <w:autoSpaceDE w:val="0"/>
        <w:autoSpaceDN w:val="0"/>
        <w:adjustRightInd w:val="0"/>
        <w:rPr>
          <w:rFonts w:ascii="Cambria" w:hAnsi="Cambria"/>
          <w:color w:val="000000"/>
        </w:rPr>
      </w:pPr>
    </w:p>
    <w:p w:rsidR="001D0A73" w:rsidRPr="00F53B14" w:rsidRDefault="0003255A" w:rsidP="0003255A">
      <w:pPr>
        <w:autoSpaceDE w:val="0"/>
        <w:autoSpaceDN w:val="0"/>
        <w:adjustRightInd w:val="0"/>
        <w:rPr>
          <w:rFonts w:ascii="Cambria" w:hAnsi="Cambria"/>
          <w:color w:val="000000"/>
          <w:sz w:val="22"/>
          <w:szCs w:val="22"/>
        </w:rPr>
      </w:pPr>
      <w:r w:rsidRPr="00F53B14">
        <w:rPr>
          <w:rFonts w:ascii="Cambria" w:hAnsi="Cambria"/>
          <w:color w:val="000000"/>
          <w:sz w:val="22"/>
          <w:szCs w:val="22"/>
        </w:rPr>
        <w:t xml:space="preserve">  </w:t>
      </w:r>
    </w:p>
    <w:p w:rsidR="00E026D2" w:rsidRPr="00F53B14" w:rsidRDefault="00E026D2" w:rsidP="0003255A">
      <w:pPr>
        <w:autoSpaceDE w:val="0"/>
        <w:autoSpaceDN w:val="0"/>
        <w:adjustRightInd w:val="0"/>
        <w:rPr>
          <w:rFonts w:ascii="Cambria" w:hAnsi="Cambria"/>
          <w:color w:val="000000"/>
          <w:sz w:val="22"/>
          <w:szCs w:val="22"/>
        </w:rPr>
      </w:pPr>
      <w:r w:rsidRPr="001D549E">
        <w:rPr>
          <w:rFonts w:ascii="Cambria" w:hAnsi="Cambria"/>
          <w:b/>
          <w:color w:val="000000"/>
          <w:sz w:val="22"/>
          <w:szCs w:val="22"/>
        </w:rPr>
        <w:t>Government provided housing and day care facilities are not available</w:t>
      </w:r>
      <w:r w:rsidRPr="00F53B14">
        <w:rPr>
          <w:rFonts w:ascii="Cambria" w:hAnsi="Cambria"/>
          <w:color w:val="000000"/>
          <w:sz w:val="22"/>
          <w:szCs w:val="22"/>
        </w:rPr>
        <w:t xml:space="preserve">.  </w:t>
      </w:r>
    </w:p>
    <w:p w:rsidR="000E28DC" w:rsidRPr="00F53B14" w:rsidRDefault="000E28DC" w:rsidP="0003255A">
      <w:pPr>
        <w:autoSpaceDE w:val="0"/>
        <w:autoSpaceDN w:val="0"/>
        <w:adjustRightInd w:val="0"/>
        <w:rPr>
          <w:rFonts w:ascii="Cambria" w:hAnsi="Cambria"/>
          <w:color w:val="000000"/>
          <w:sz w:val="22"/>
          <w:szCs w:val="22"/>
        </w:rPr>
      </w:pPr>
    </w:p>
    <w:p w:rsidR="001075C6" w:rsidRDefault="00E026D2" w:rsidP="0003255A">
      <w:pPr>
        <w:autoSpaceDE w:val="0"/>
        <w:autoSpaceDN w:val="0"/>
        <w:adjustRightInd w:val="0"/>
        <w:rPr>
          <w:rStyle w:val="Hyperlink"/>
          <w:rFonts w:ascii="Cambria" w:hAnsi="Cambria"/>
          <w:sz w:val="22"/>
          <w:szCs w:val="22"/>
        </w:rPr>
        <w:sectPr w:rsidR="001075C6" w:rsidSect="00C36127">
          <w:type w:val="continuous"/>
          <w:pgSz w:w="12240" w:h="15840"/>
          <w:pgMar w:top="864" w:right="720" w:bottom="720" w:left="720" w:header="360" w:footer="360" w:gutter="0"/>
          <w:cols w:space="720"/>
          <w:titlePg/>
          <w:docGrid w:linePitch="326"/>
        </w:sectPr>
      </w:pPr>
      <w:r w:rsidRPr="00F53B14">
        <w:rPr>
          <w:rFonts w:ascii="Cambria" w:hAnsi="Cambria"/>
          <w:b/>
          <w:color w:val="000000"/>
          <w:sz w:val="22"/>
          <w:szCs w:val="22"/>
        </w:rPr>
        <w:t xml:space="preserve">For more information, please visit our website at </w:t>
      </w:r>
      <w:hyperlink r:id="rId14" w:history="1">
        <w:r w:rsidR="0003255A" w:rsidRPr="00F53B14">
          <w:rPr>
            <w:rStyle w:val="Hyperlink"/>
            <w:rFonts w:ascii="Cambria" w:hAnsi="Cambria"/>
            <w:sz w:val="22"/>
            <w:szCs w:val="22"/>
          </w:rPr>
          <w:t>www.fs.fed.us/r3/tonto</w:t>
        </w:r>
      </w:hyperlink>
    </w:p>
    <w:p w:rsidR="0003255A" w:rsidRDefault="0003255A" w:rsidP="0003255A">
      <w:pPr>
        <w:autoSpaceDE w:val="0"/>
        <w:autoSpaceDN w:val="0"/>
        <w:adjustRightInd w:val="0"/>
        <w:rPr>
          <w:rStyle w:val="Hyperlink"/>
          <w:rFonts w:ascii="Cambria" w:hAnsi="Cambria"/>
          <w:sz w:val="22"/>
          <w:szCs w:val="22"/>
        </w:rPr>
      </w:pPr>
    </w:p>
    <w:p w:rsidR="003A0CD1" w:rsidRPr="001E1AC2" w:rsidRDefault="004A036D" w:rsidP="004A036D">
      <w:pPr>
        <w:ind w:right="180"/>
        <w:rPr>
          <w:sz w:val="20"/>
        </w:rPr>
      </w:pPr>
      <w:r w:rsidRPr="001E1AC2">
        <w:rPr>
          <w:sz w:val="20"/>
        </w:rPr>
        <w:t>If you are interested in this positio</w:t>
      </w:r>
      <w:r w:rsidR="004F7610">
        <w:rPr>
          <w:sz w:val="20"/>
        </w:rPr>
        <w:t xml:space="preserve">n, </w:t>
      </w:r>
      <w:r w:rsidR="004F7610" w:rsidRPr="005D2D37">
        <w:rPr>
          <w:b/>
          <w:sz w:val="20"/>
        </w:rPr>
        <w:t xml:space="preserve">please respond by August </w:t>
      </w:r>
      <w:r w:rsidR="00C93504">
        <w:rPr>
          <w:b/>
          <w:sz w:val="20"/>
        </w:rPr>
        <w:t>13</w:t>
      </w:r>
      <w:r w:rsidR="004F7610" w:rsidRPr="005D2D37">
        <w:rPr>
          <w:b/>
          <w:sz w:val="20"/>
          <w:vertAlign w:val="superscript"/>
        </w:rPr>
        <w:t>th</w:t>
      </w:r>
      <w:r w:rsidR="004F7610" w:rsidRPr="005D2D37">
        <w:rPr>
          <w:b/>
          <w:sz w:val="20"/>
        </w:rPr>
        <w:t>, 2019</w:t>
      </w:r>
      <w:r w:rsidR="004F7610">
        <w:rPr>
          <w:sz w:val="20"/>
        </w:rPr>
        <w:t>; completed forms can be mailed to</w:t>
      </w:r>
      <w:r w:rsidR="003A0CD1" w:rsidRPr="001E1AC2">
        <w:rPr>
          <w:sz w:val="20"/>
        </w:rPr>
        <w:t>:</w:t>
      </w:r>
    </w:p>
    <w:p w:rsidR="00E026D2" w:rsidRPr="00C36127" w:rsidRDefault="00643E47" w:rsidP="00C36127">
      <w:pPr>
        <w:pStyle w:val="axNormal"/>
        <w:widowControl/>
        <w:tabs>
          <w:tab w:val="clear" w:pos="720"/>
          <w:tab w:val="clear" w:pos="1440"/>
          <w:tab w:val="clear" w:pos="2160"/>
          <w:tab w:val="right" w:pos="2609"/>
        </w:tabs>
        <w:ind w:left="776" w:right="180"/>
        <w:rPr>
          <w:sz w:val="16"/>
        </w:rPr>
      </w:pPr>
      <w:r w:rsidRPr="00643E47">
        <w:rPr>
          <w:rFonts w:ascii="Times New Roman" w:hAnsi="Times New Roman"/>
          <w:noProof w:val="0"/>
          <w:sz w:val="20"/>
        </w:rPr>
        <w:t>Micah Grondin</w:t>
      </w:r>
      <w:r w:rsidR="00E026D2">
        <w:rPr>
          <w:rFonts w:ascii="Times New Roman" w:hAnsi="Times New Roman"/>
          <w:noProof w:val="0"/>
          <w:sz w:val="20"/>
        </w:rPr>
        <w:t>, Cave Creek District Ranger</w:t>
      </w:r>
      <w:r w:rsidRPr="00643E47">
        <w:rPr>
          <w:rFonts w:ascii="Times New Roman" w:hAnsi="Times New Roman"/>
          <w:noProof w:val="0"/>
          <w:sz w:val="20"/>
        </w:rPr>
        <w:t xml:space="preserve"> at </w:t>
      </w:r>
      <w:hyperlink r:id="rId15" w:history="1">
        <w:r w:rsidRPr="00643E47">
          <w:rPr>
            <w:rStyle w:val="Hyperlink"/>
            <w:rFonts w:ascii="Times New Roman" w:hAnsi="Times New Roman"/>
            <w:noProof w:val="0"/>
            <w:sz w:val="20"/>
          </w:rPr>
          <w:t>mgrondin@fs.fed.us</w:t>
        </w:r>
      </w:hyperlink>
      <w:r w:rsidRPr="00643E47">
        <w:rPr>
          <w:rFonts w:ascii="Times New Roman" w:hAnsi="Times New Roman"/>
          <w:noProof w:val="0"/>
          <w:sz w:val="20"/>
        </w:rPr>
        <w:t xml:space="preserve"> </w:t>
      </w:r>
    </w:p>
    <w:p w:rsidR="00643E47" w:rsidRPr="00643E47" w:rsidRDefault="00643E47" w:rsidP="00643E47">
      <w:pPr>
        <w:pStyle w:val="axNormal"/>
        <w:widowControl/>
        <w:tabs>
          <w:tab w:val="clear" w:pos="720"/>
          <w:tab w:val="clear" w:pos="1440"/>
          <w:tab w:val="clear" w:pos="2160"/>
          <w:tab w:val="right" w:pos="2609"/>
        </w:tabs>
        <w:ind w:left="776" w:right="180"/>
        <w:rPr>
          <w:sz w:val="16"/>
        </w:rPr>
      </w:pPr>
    </w:p>
    <w:p w:rsidR="00C70E7A" w:rsidRPr="001E1AC2" w:rsidRDefault="004A036D" w:rsidP="004A036D">
      <w:pPr>
        <w:ind w:right="180"/>
        <w:rPr>
          <w:sz w:val="20"/>
        </w:rPr>
      </w:pPr>
      <w:r w:rsidRPr="001E1AC2">
        <w:rPr>
          <w:sz w:val="20"/>
        </w:rPr>
        <w:t xml:space="preserve">If you do not have access to electronic mail, please complete the form and mail or fax to: </w:t>
      </w:r>
      <w:r w:rsidR="0014216F" w:rsidRPr="001E1AC2">
        <w:rPr>
          <w:sz w:val="20"/>
        </w:rPr>
        <w:t xml:space="preserve">Attn: </w:t>
      </w:r>
      <w:r w:rsidR="00C93504">
        <w:rPr>
          <w:sz w:val="20"/>
        </w:rPr>
        <w:t>Micah Grondin</w:t>
      </w:r>
      <w:r w:rsidR="0014216F" w:rsidRPr="001E1AC2">
        <w:rPr>
          <w:sz w:val="20"/>
        </w:rPr>
        <w:t xml:space="preserve">, </w:t>
      </w:r>
      <w:r w:rsidRPr="001E1AC2">
        <w:rPr>
          <w:sz w:val="20"/>
        </w:rPr>
        <w:t xml:space="preserve">Tonto National Forest, </w:t>
      </w:r>
      <w:r w:rsidR="00C93504">
        <w:rPr>
          <w:sz w:val="20"/>
        </w:rPr>
        <w:t>Cave Creek RD</w:t>
      </w:r>
      <w:r w:rsidRPr="001E1AC2">
        <w:rPr>
          <w:sz w:val="20"/>
        </w:rPr>
        <w:t>,</w:t>
      </w:r>
      <w:r w:rsidR="00C93504">
        <w:rPr>
          <w:sz w:val="20"/>
        </w:rPr>
        <w:t xml:space="preserve"> 40202 N Cave Creek Rd, Scottsdale AZ 85262</w:t>
      </w:r>
      <w:r w:rsidRPr="001E1AC2">
        <w:rPr>
          <w:sz w:val="20"/>
        </w:rPr>
        <w:t xml:space="preserve"> or fax 602-</w:t>
      </w:r>
      <w:r w:rsidR="00C93504">
        <w:rPr>
          <w:sz w:val="20"/>
        </w:rPr>
        <w:t>595-3346</w:t>
      </w:r>
      <w:r w:rsidR="001E1AC2" w:rsidRPr="001E1AC2">
        <w:rPr>
          <w:sz w:val="20"/>
        </w:rPr>
        <w:t>.</w:t>
      </w:r>
      <w:r w:rsidR="00A03057" w:rsidRPr="001E1AC2">
        <w:rPr>
          <w:sz w:val="20"/>
        </w:rPr>
        <w:t xml:space="preserve"> </w:t>
      </w:r>
    </w:p>
    <w:p w:rsidR="00C36127" w:rsidRDefault="00C36127" w:rsidP="004A036D">
      <w:pPr>
        <w:ind w:right="180"/>
      </w:pPr>
    </w:p>
    <w:p w:rsidR="00C70E7A" w:rsidRPr="00C36127" w:rsidRDefault="00C36127" w:rsidP="004A036D">
      <w:pPr>
        <w:ind w:right="180"/>
        <w:rPr>
          <w:sz w:val="20"/>
          <w:szCs w:val="20"/>
        </w:rPr>
      </w:pPr>
      <w:r w:rsidRPr="00C36127">
        <w:rPr>
          <w:sz w:val="20"/>
          <w:szCs w:val="20"/>
        </w:rPr>
        <w:t>Would you be interested in applying for (check one or both):</w:t>
      </w:r>
    </w:p>
    <w:p w:rsidR="00C36127" w:rsidRPr="00C36127" w:rsidRDefault="00C36127" w:rsidP="004A036D">
      <w:pPr>
        <w:ind w:right="180"/>
        <w:rPr>
          <w:sz w:val="20"/>
          <w:szCs w:val="20"/>
        </w:rPr>
      </w:pPr>
    </w:p>
    <w:p w:rsidR="00C36127" w:rsidRPr="00C36127" w:rsidRDefault="00C36127" w:rsidP="004A036D">
      <w:pPr>
        <w:ind w:right="180"/>
        <w:rPr>
          <w:sz w:val="20"/>
          <w:szCs w:val="20"/>
        </w:rPr>
      </w:pPr>
      <w:r w:rsidRPr="00C36127">
        <w:rPr>
          <w:sz w:val="20"/>
          <w:szCs w:val="20"/>
        </w:rPr>
        <w:tab/>
        <w:t>___Detail/Temp Promotion</w:t>
      </w:r>
      <w:r w:rsidRPr="00C36127">
        <w:rPr>
          <w:sz w:val="20"/>
          <w:szCs w:val="20"/>
        </w:rPr>
        <w:tab/>
        <w:t>___Permanent Full-Time</w:t>
      </w:r>
      <w:bookmarkStart w:id="0" w:name="_GoBack"/>
      <w:bookmarkEnd w:id="0"/>
    </w:p>
    <w:p w:rsidR="00C36127" w:rsidRPr="00C70E7A" w:rsidRDefault="00C36127" w:rsidP="004A036D">
      <w:pPr>
        <w:ind w:right="180"/>
      </w:pPr>
    </w:p>
    <w:p w:rsidR="00C36127" w:rsidRPr="00643E47" w:rsidRDefault="001E1AC2" w:rsidP="00C36127">
      <w:pPr>
        <w:jc w:val="center"/>
        <w:rPr>
          <w:b/>
          <w:bCs/>
          <w:iCs/>
          <w:sz w:val="22"/>
          <w:szCs w:val="22"/>
          <w:u w:val="single"/>
        </w:rPr>
      </w:pPr>
      <w:r w:rsidRPr="00643E47">
        <w:rPr>
          <w:b/>
          <w:bCs/>
          <w:iCs/>
          <w:sz w:val="22"/>
          <w:szCs w:val="22"/>
          <w:u w:val="single"/>
        </w:rPr>
        <w:t>Candidate Profile</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NAME:</w:t>
      </w:r>
      <w:r w:rsidRPr="00643E47">
        <w:rPr>
          <w:rFonts w:eastAsiaTheme="minorHAnsi"/>
          <w:sz w:val="20"/>
          <w:szCs w:val="20"/>
        </w:rPr>
        <w:t xml:space="preserve"> </w:t>
      </w:r>
      <w:r w:rsidRPr="00643E47">
        <w:rPr>
          <w:sz w:val="20"/>
          <w:szCs w:val="20"/>
        </w:rPr>
        <w:t>_____________________________________________________________________________</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rPr>
      </w:pPr>
      <w:r w:rsidRPr="00643E47">
        <w:rPr>
          <w:rFonts w:eastAsiaTheme="minorHAnsi"/>
          <w:b/>
          <w:sz w:val="20"/>
          <w:szCs w:val="20"/>
        </w:rPr>
        <w:t>ADDRESS:</w:t>
      </w:r>
      <w:r w:rsidRPr="00643E47">
        <w:rPr>
          <w:rFonts w:eastAsiaTheme="minorHAnsi"/>
          <w:sz w:val="20"/>
          <w:szCs w:val="20"/>
        </w:rPr>
        <w:t xml:space="preserve"> </w:t>
      </w:r>
      <w:r w:rsidRPr="00643E47">
        <w:rPr>
          <w:sz w:val="20"/>
          <w:szCs w:val="20"/>
        </w:rPr>
        <w:t>__________________________________________________________________________</w:t>
      </w:r>
    </w:p>
    <w:p w:rsidR="001E1AC2" w:rsidRPr="00643E47" w:rsidRDefault="001E1AC2" w:rsidP="001E1AC2">
      <w:pPr>
        <w:rPr>
          <w:rFonts w:eastAsiaTheme="minorHAnsi"/>
          <w:b/>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PHONE:</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EMAIL:</w:t>
      </w:r>
      <w:r w:rsidRPr="00643E47">
        <w:rPr>
          <w:rFonts w:eastAsiaTheme="minorHAnsi"/>
          <w:sz w:val="20"/>
          <w:szCs w:val="20"/>
        </w:rPr>
        <w:t xml:space="preserve"> </w:t>
      </w:r>
      <w:r w:rsidRPr="00643E47">
        <w:rPr>
          <w:sz w:val="20"/>
          <w:szCs w:val="20"/>
        </w:rPr>
        <w:t>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p>
    <w:p w:rsidR="001E1AC2" w:rsidRPr="00643E47" w:rsidRDefault="001E1AC2" w:rsidP="001E1AC2">
      <w:pPr>
        <w:rPr>
          <w:rFonts w:eastAsiaTheme="minorHAnsi"/>
          <w:b/>
          <w:sz w:val="20"/>
          <w:szCs w:val="20"/>
        </w:rPr>
      </w:pPr>
      <w:r w:rsidRPr="00643E47">
        <w:rPr>
          <w:rFonts w:eastAsiaTheme="minorHAnsi"/>
          <w:b/>
          <w:sz w:val="20"/>
          <w:szCs w:val="20"/>
        </w:rPr>
        <w:t>Are you currently a Federal Employee?</w:t>
      </w:r>
      <w:r w:rsidRPr="00643E47">
        <w:rPr>
          <w:rFonts w:eastAsiaTheme="minorHAnsi"/>
          <w:sz w:val="20"/>
          <w:szCs w:val="20"/>
        </w:rPr>
        <w:tab/>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YES</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NO</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If yes, current agency:</w:t>
      </w:r>
      <w:r w:rsidRPr="00643E47">
        <w:rPr>
          <w:rFonts w:eastAsiaTheme="minorHAnsi"/>
          <w:sz w:val="20"/>
          <w:szCs w:val="20"/>
        </w:rPr>
        <w:t xml:space="preserve">  </w:t>
      </w:r>
      <w:r w:rsidRPr="00643E47">
        <w:rPr>
          <w:sz w:val="20"/>
          <w:szCs w:val="20"/>
        </w:rPr>
        <w:t>________________________________________________________________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r w:rsidRPr="00643E47">
        <w:rPr>
          <w:rFonts w:eastAsiaTheme="minorHAnsi"/>
          <w:sz w:val="20"/>
          <w:szCs w:val="20"/>
        </w:rPr>
        <w:t xml:space="preserve"> </w:t>
      </w:r>
    </w:p>
    <w:p w:rsidR="001E1AC2" w:rsidRPr="00643E47" w:rsidRDefault="001E1AC2" w:rsidP="001E1AC2">
      <w:pPr>
        <w:rPr>
          <w:rFonts w:eastAsiaTheme="minorHAnsi"/>
          <w:sz w:val="20"/>
          <w:szCs w:val="20"/>
          <w:u w:val="single"/>
        </w:rPr>
      </w:pPr>
      <w:r w:rsidRPr="00643E47">
        <w:rPr>
          <w:rFonts w:eastAsiaTheme="minorHAnsi"/>
          <w:b/>
          <w:sz w:val="20"/>
          <w:szCs w:val="20"/>
        </w:rPr>
        <w:t>Current title/series/grade:</w:t>
      </w:r>
      <w:r w:rsidRPr="00643E47">
        <w:rPr>
          <w:rFonts w:eastAsiaTheme="minorHAnsi"/>
          <w:sz w:val="20"/>
          <w:szCs w:val="20"/>
        </w:rPr>
        <w:t xml:space="preserve"> </w:t>
      </w:r>
      <w:r w:rsidRPr="00643E47">
        <w:rPr>
          <w:sz w:val="20"/>
          <w:szCs w:val="20"/>
        </w:rPr>
        <w:t>______________________________________________________________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r w:rsidRPr="00643E47">
        <w:rPr>
          <w:rFonts w:eastAsiaTheme="minorHAnsi"/>
          <w:sz w:val="20"/>
          <w:szCs w:val="20"/>
        </w:rPr>
        <w:t xml:space="preserve">  </w:t>
      </w:r>
    </w:p>
    <w:p w:rsidR="001E1AC2" w:rsidRPr="00643E47" w:rsidRDefault="001E1AC2" w:rsidP="001E1AC2">
      <w:pPr>
        <w:rPr>
          <w:rFonts w:eastAsiaTheme="minorHAnsi"/>
          <w:sz w:val="20"/>
          <w:szCs w:val="20"/>
          <w:u w:val="single"/>
        </w:rPr>
      </w:pPr>
      <w:r w:rsidRPr="00643E47">
        <w:rPr>
          <w:rFonts w:eastAsiaTheme="minorHAnsi"/>
          <w:b/>
          <w:sz w:val="20"/>
          <w:szCs w:val="20"/>
        </w:rPr>
        <w:t xml:space="preserve">Duty Station Location: </w:t>
      </w:r>
      <w:r w:rsidRPr="00643E47">
        <w:rPr>
          <w:rFonts w:eastAsiaTheme="minorHAnsi"/>
          <w:sz w:val="20"/>
          <w:szCs w:val="20"/>
        </w:rPr>
        <w:t>____________________________________________________________</w:t>
      </w:r>
      <w:r w:rsidRPr="00643E47">
        <w:rPr>
          <w:sz w:val="20"/>
          <w:szCs w:val="20"/>
        </w:rPr>
        <w:t>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rPr>
      </w:pPr>
      <w:r w:rsidRPr="00643E47">
        <w:rPr>
          <w:rFonts w:eastAsiaTheme="minorHAnsi"/>
          <w:b/>
          <w:sz w:val="20"/>
          <w:szCs w:val="20"/>
        </w:rPr>
        <w:t>Type of Appointment you are currently under:</w:t>
      </w:r>
      <w:r w:rsidRPr="00643E47">
        <w:rPr>
          <w:rFonts w:eastAsiaTheme="minorHAnsi"/>
          <w:sz w:val="20"/>
          <w:szCs w:val="20"/>
        </w:rPr>
        <w:t xml:space="preserve"> _____________________________________________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(e.g., Career, Career-Conditional, Permanent, Term, Temporary, Excepted-ANILCA, Excepted VRA, etc.):</w:t>
      </w:r>
    </w:p>
    <w:p w:rsidR="001E1AC2" w:rsidRPr="00643E47" w:rsidRDefault="001E1AC2" w:rsidP="001E1AC2">
      <w:pPr>
        <w:rPr>
          <w:rFonts w:eastAsiaTheme="minorHAnsi"/>
          <w:sz w:val="20"/>
          <w:szCs w:val="20"/>
        </w:rPr>
      </w:pPr>
    </w:p>
    <w:p w:rsidR="001E1AC2" w:rsidRPr="00643E47" w:rsidRDefault="001E1AC2" w:rsidP="001E1AC2">
      <w:pPr>
        <w:rPr>
          <w:sz w:val="20"/>
          <w:szCs w:val="20"/>
        </w:rPr>
      </w:pPr>
      <w:r w:rsidRPr="00643E47">
        <w:rPr>
          <w:b/>
          <w:sz w:val="20"/>
          <w:szCs w:val="20"/>
        </w:rPr>
        <w:t>Duty Location:</w:t>
      </w:r>
      <w:r w:rsidRPr="00643E47">
        <w:rPr>
          <w:sz w:val="20"/>
          <w:szCs w:val="20"/>
        </w:rPr>
        <w:t xml:space="preserve"> _______________________________________________________________________</w:t>
      </w:r>
      <w:r w:rsidRPr="00643E47">
        <w:rPr>
          <w:sz w:val="20"/>
          <w:szCs w:val="20"/>
          <w:u w:val="single"/>
        </w:rPr>
        <w:t xml:space="preserve">                                                                                                                                            </w:t>
      </w:r>
      <w:r w:rsidRPr="00643E47">
        <w:rPr>
          <w:sz w:val="20"/>
          <w:szCs w:val="20"/>
        </w:rPr>
        <w:t xml:space="preserve">   </w:t>
      </w:r>
      <w:r w:rsidRPr="00643E47">
        <w:rPr>
          <w:sz w:val="20"/>
          <w:szCs w:val="20"/>
          <w:u w:val="single"/>
        </w:rPr>
        <w:t xml:space="preserve">                                                                                                                                                                                                                                  </w:t>
      </w:r>
    </w:p>
    <w:p w:rsidR="001E1AC2" w:rsidRPr="00643E47" w:rsidRDefault="001E1AC2" w:rsidP="001E1AC2">
      <w:pPr>
        <w:rPr>
          <w:sz w:val="20"/>
          <w:szCs w:val="20"/>
        </w:rPr>
      </w:pPr>
    </w:p>
    <w:p w:rsidR="001E1AC2" w:rsidRPr="00643E47" w:rsidRDefault="001E1AC2" w:rsidP="001E1AC2">
      <w:pPr>
        <w:rPr>
          <w:sz w:val="20"/>
          <w:szCs w:val="20"/>
        </w:rPr>
      </w:pPr>
      <w:r w:rsidRPr="00643E47">
        <w:rPr>
          <w:b/>
          <w:sz w:val="20"/>
          <w:szCs w:val="20"/>
        </w:rPr>
        <w:t xml:space="preserve">Years in Grade: </w:t>
      </w:r>
      <w:r w:rsidRPr="00E026D2">
        <w:rPr>
          <w:sz w:val="20"/>
          <w:szCs w:val="20"/>
        </w:rPr>
        <w:t>____</w:t>
      </w:r>
      <w:r w:rsidRPr="00643E47">
        <w:rPr>
          <w:sz w:val="20"/>
          <w:szCs w:val="20"/>
        </w:rPr>
        <w:t>__________________________________________________________________</w:t>
      </w:r>
      <w:r w:rsidRPr="00643E47">
        <w:rPr>
          <w:sz w:val="20"/>
          <w:szCs w:val="20"/>
          <w:u w:val="single"/>
        </w:rPr>
        <w:t xml:space="preserve">                                                                                                                                               </w:t>
      </w:r>
      <w:r w:rsidRPr="00643E47">
        <w:rPr>
          <w:sz w:val="20"/>
          <w:szCs w:val="20"/>
        </w:rPr>
        <w:t xml:space="preserve"> </w:t>
      </w:r>
      <w:r w:rsidRPr="00643E47">
        <w:rPr>
          <w:sz w:val="20"/>
          <w:szCs w:val="20"/>
          <w:u w:val="single"/>
        </w:rPr>
        <w:t xml:space="preserve">                                                                                                                                        </w:t>
      </w:r>
    </w:p>
    <w:p w:rsidR="001E1AC2" w:rsidRPr="00643E47" w:rsidRDefault="001E1AC2" w:rsidP="001E1AC2">
      <w:pPr>
        <w:rPr>
          <w:i/>
          <w:sz w:val="20"/>
          <w:szCs w:val="20"/>
        </w:rPr>
      </w:pPr>
      <w:r w:rsidRPr="00643E47">
        <w:rPr>
          <w:i/>
          <w:sz w:val="20"/>
          <w:szCs w:val="20"/>
        </w:rPr>
        <w:t xml:space="preserve">          </w:t>
      </w:r>
    </w:p>
    <w:p w:rsidR="001E1AC2" w:rsidRPr="00643E47" w:rsidRDefault="001E1AC2" w:rsidP="001E1AC2">
      <w:pPr>
        <w:spacing w:line="360" w:lineRule="auto"/>
        <w:rPr>
          <w:sz w:val="20"/>
          <w:szCs w:val="20"/>
        </w:rPr>
      </w:pPr>
      <w:r w:rsidRPr="00643E47">
        <w:rPr>
          <w:b/>
          <w:sz w:val="20"/>
          <w:szCs w:val="20"/>
        </w:rPr>
        <w:t>If No,</w:t>
      </w:r>
      <w:r w:rsidRPr="00643E47">
        <w:rPr>
          <w:b/>
          <w:sz w:val="20"/>
          <w:szCs w:val="20"/>
        </w:rPr>
        <w:tab/>
      </w:r>
      <w:r w:rsidRPr="00643E47">
        <w:rPr>
          <w:sz w:val="20"/>
          <w:szCs w:val="20"/>
        </w:rPr>
        <w:t>Current Agency/Company/Organization: __________________</w:t>
      </w:r>
      <w:r w:rsidR="00643E47">
        <w:rPr>
          <w:sz w:val="20"/>
          <w:szCs w:val="20"/>
        </w:rPr>
        <w:t>_</w:t>
      </w:r>
      <w:r w:rsidRPr="00643E47">
        <w:rPr>
          <w:sz w:val="20"/>
          <w:szCs w:val="20"/>
        </w:rPr>
        <w:t>__________________________</w:t>
      </w:r>
    </w:p>
    <w:p w:rsidR="001E1AC2" w:rsidRPr="00643E47" w:rsidRDefault="001E1AC2" w:rsidP="001E1AC2">
      <w:pPr>
        <w:spacing w:line="360" w:lineRule="auto"/>
        <w:ind w:firstLine="720"/>
        <w:rPr>
          <w:sz w:val="20"/>
          <w:szCs w:val="20"/>
        </w:rPr>
      </w:pPr>
      <w:r w:rsidRPr="00643E47">
        <w:rPr>
          <w:sz w:val="20"/>
          <w:szCs w:val="20"/>
        </w:rPr>
        <w:t>Position/Title: _________________________________________</w:t>
      </w:r>
      <w:r w:rsidR="00643E47">
        <w:rPr>
          <w:sz w:val="20"/>
          <w:szCs w:val="20"/>
        </w:rPr>
        <w:t>_</w:t>
      </w:r>
      <w:r w:rsidRPr="00643E47">
        <w:rPr>
          <w:sz w:val="20"/>
          <w:szCs w:val="20"/>
        </w:rPr>
        <w:t>________________________</w:t>
      </w:r>
    </w:p>
    <w:p w:rsidR="001E1AC2" w:rsidRPr="00643E47" w:rsidRDefault="001E1AC2" w:rsidP="001E1AC2">
      <w:pPr>
        <w:ind w:firstLine="720"/>
        <w:rPr>
          <w:sz w:val="20"/>
          <w:szCs w:val="20"/>
        </w:rPr>
      </w:pPr>
      <w:r w:rsidRPr="00643E47">
        <w:rPr>
          <w:sz w:val="20"/>
          <w:szCs w:val="20"/>
        </w:rPr>
        <w:t>Brief Description of duties: _______________________________________________________</w:t>
      </w:r>
    </w:p>
    <w:p w:rsidR="001E1AC2" w:rsidRPr="00643E47" w:rsidRDefault="001E1AC2" w:rsidP="001E1AC2">
      <w:pPr>
        <w:spacing w:before="240" w:line="360" w:lineRule="auto"/>
        <w:rPr>
          <w:b/>
          <w:sz w:val="20"/>
          <w:szCs w:val="20"/>
        </w:rPr>
      </w:pPr>
      <w:r w:rsidRPr="00643E47">
        <w:rPr>
          <w:b/>
          <w:sz w:val="20"/>
          <w:szCs w:val="20"/>
        </w:rPr>
        <w:t xml:space="preserve">Educational Background: </w:t>
      </w:r>
      <w:r w:rsidRPr="00E026D2">
        <w:rPr>
          <w:sz w:val="20"/>
          <w:szCs w:val="20"/>
        </w:rPr>
        <w:t>____________________________</w:t>
      </w:r>
      <w:r w:rsidR="00643E47" w:rsidRPr="00E026D2">
        <w:rPr>
          <w:sz w:val="20"/>
          <w:szCs w:val="20"/>
        </w:rPr>
        <w:t>_</w:t>
      </w:r>
      <w:r w:rsidRPr="00E026D2">
        <w:rPr>
          <w:sz w:val="20"/>
          <w:szCs w:val="20"/>
        </w:rPr>
        <w:t>__________________________________</w:t>
      </w:r>
    </w:p>
    <w:p w:rsidR="001E1AC2" w:rsidRPr="00643E47" w:rsidRDefault="001E1AC2" w:rsidP="001E1AC2">
      <w:pPr>
        <w:rPr>
          <w:rFonts w:eastAsiaTheme="minorHAnsi"/>
          <w:b/>
          <w:sz w:val="20"/>
          <w:szCs w:val="20"/>
        </w:rPr>
      </w:pPr>
      <w:r w:rsidRPr="00643E47">
        <w:rPr>
          <w:rFonts w:eastAsiaTheme="minorHAnsi"/>
          <w:b/>
          <w:sz w:val="20"/>
          <w:szCs w:val="20"/>
        </w:rPr>
        <w:t>If you are not currently a permanent employee, are you eligible to be hired under any of the following special authorities</w:t>
      </w:r>
      <w:r w:rsidR="00643E47" w:rsidRPr="00643E47">
        <w:rPr>
          <w:rFonts w:eastAsiaTheme="minorHAnsi"/>
          <w:b/>
          <w:sz w:val="20"/>
          <w:szCs w:val="20"/>
        </w:rPr>
        <w:t xml:space="preserve"> (see below for more information)</w:t>
      </w:r>
      <w:r w:rsidRPr="00643E47">
        <w:rPr>
          <w:rFonts w:eastAsiaTheme="minorHAnsi"/>
          <w:b/>
          <w:sz w:val="20"/>
          <w:szCs w:val="20"/>
        </w:rPr>
        <w:t>?</w:t>
      </w:r>
    </w:p>
    <w:p w:rsidR="00643E47" w:rsidRPr="00643E47" w:rsidRDefault="00643E47" w:rsidP="001E1AC2">
      <w:pPr>
        <w:rPr>
          <w:rFonts w:eastAsiaTheme="minorHAnsi"/>
          <w:b/>
          <w:sz w:val="20"/>
          <w:szCs w:val="20"/>
        </w:rPr>
      </w:pPr>
    </w:p>
    <w:p w:rsidR="001E1AC2" w:rsidRPr="008F5981" w:rsidRDefault="001E1AC2" w:rsidP="001E1AC2">
      <w:pPr>
        <w:rPr>
          <w:rFonts w:eastAsiaTheme="minorHAnsi"/>
          <w:sz w:val="8"/>
          <w:szCs w:val="8"/>
        </w:rPr>
      </w:pPr>
    </w:p>
    <w:tbl>
      <w:tblPr>
        <w:tblStyle w:val="TableGrid"/>
        <w:tblW w:w="0" w:type="auto"/>
        <w:tblLook w:val="04A0" w:firstRow="1" w:lastRow="0" w:firstColumn="1" w:lastColumn="0" w:noHBand="0" w:noVBand="1"/>
      </w:tblPr>
      <w:tblGrid>
        <w:gridCol w:w="496"/>
        <w:gridCol w:w="4266"/>
        <w:gridCol w:w="496"/>
        <w:gridCol w:w="4318"/>
      </w:tblGrid>
      <w:tr w:rsidR="001E1AC2" w:rsidRPr="008F5981" w:rsidTr="00F85139">
        <w:trPr>
          <w:trHeight w:val="485"/>
        </w:trPr>
        <w:sdt>
          <w:sdtPr>
            <w:rPr>
              <w:rFonts w:eastAsiaTheme="minorHAnsi"/>
              <w:sz w:val="28"/>
              <w:szCs w:val="28"/>
            </w:rPr>
            <w:id w:val="796109870"/>
            <w14:checkbox>
              <w14:checked w14:val="0"/>
              <w14:checkedState w14:val="2612" w14:font="MS Gothic"/>
              <w14:uncheckedState w14:val="2610" w14:font="MS Gothic"/>
            </w14:checkbox>
          </w:sdtPr>
          <w:sdtEndPr/>
          <w:sdtContent>
            <w:tc>
              <w:tcPr>
                <w:tcW w:w="496" w:type="dxa"/>
              </w:tcPr>
              <w:p w:rsidR="001E1AC2" w:rsidRPr="008F5981" w:rsidRDefault="001E1AC2" w:rsidP="00F85139">
                <w:pPr>
                  <w:spacing w:line="360" w:lineRule="auto"/>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Persons with Severe Disabilities</w:t>
            </w:r>
          </w:p>
        </w:tc>
        <w:sdt>
          <w:sdtPr>
            <w:rPr>
              <w:rFonts w:eastAsiaTheme="minorHAnsi"/>
              <w:sz w:val="28"/>
              <w:szCs w:val="28"/>
            </w:rPr>
            <w:id w:val="67542604"/>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Disabled Veterans with 30% Compensable Disability</w:t>
            </w:r>
          </w:p>
        </w:tc>
      </w:tr>
      <w:tr w:rsidR="001E1AC2" w:rsidRPr="008F5981" w:rsidTr="00F85139">
        <w:sdt>
          <w:sdtPr>
            <w:rPr>
              <w:rFonts w:eastAsiaTheme="minorHAnsi"/>
              <w:sz w:val="28"/>
              <w:szCs w:val="28"/>
            </w:rPr>
            <w:id w:val="2037693275"/>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Veterans Recruitment Act (VRA) or Veterans Employment Opportunities Act of 1998</w:t>
            </w:r>
          </w:p>
        </w:tc>
        <w:sdt>
          <w:sdtPr>
            <w:rPr>
              <w:rFonts w:eastAsiaTheme="minorHAnsi"/>
              <w:sz w:val="28"/>
              <w:szCs w:val="28"/>
            </w:rPr>
            <w:id w:val="-399365991"/>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Peace Corp Alumni</w:t>
            </w:r>
          </w:p>
        </w:tc>
      </w:tr>
      <w:tr w:rsidR="001E1AC2" w:rsidRPr="008F5981" w:rsidTr="00F85139">
        <w:sdt>
          <w:sdtPr>
            <w:rPr>
              <w:rFonts w:eastAsiaTheme="minorHAnsi"/>
              <w:sz w:val="28"/>
              <w:szCs w:val="28"/>
            </w:rPr>
            <w:id w:val="2018808422"/>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Pathways Program</w:t>
            </w:r>
          </w:p>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(Intern NTE, Intern Indefinite or Seasonal 1039)</w:t>
            </w:r>
          </w:p>
        </w:tc>
        <w:sdt>
          <w:sdtPr>
            <w:rPr>
              <w:rFonts w:eastAsiaTheme="minorHAnsi"/>
              <w:sz w:val="28"/>
              <w:szCs w:val="28"/>
            </w:rPr>
            <w:id w:val="499320579"/>
            <w14:checkbox>
              <w14:checked w14:val="0"/>
              <w14:checkedState w14:val="2612" w14:font="MS Gothic"/>
              <w14:uncheckedState w14:val="2610" w14:font="MS Gothic"/>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Reinstatement Eligibility or Other (please describe)</w:t>
            </w:r>
          </w:p>
        </w:tc>
      </w:tr>
    </w:tbl>
    <w:p w:rsidR="001E1AC2" w:rsidRDefault="001E1AC2" w:rsidP="001E1AC2"/>
    <w:p w:rsidR="00643E47" w:rsidRDefault="00643E47" w:rsidP="00643E47">
      <w:pPr>
        <w:pStyle w:val="Default"/>
        <w:jc w:val="center"/>
        <w:rPr>
          <w:rFonts w:ascii="Candara" w:hAnsi="Candara" w:cs="Candara"/>
          <w:sz w:val="16"/>
          <w:szCs w:val="16"/>
        </w:rPr>
      </w:pPr>
      <w:r>
        <w:rPr>
          <w:rFonts w:ascii="Candara" w:hAnsi="Candara" w:cs="Candara"/>
          <w:b/>
          <w:bCs/>
          <w:sz w:val="16"/>
          <w:szCs w:val="16"/>
        </w:rPr>
        <w:t xml:space="preserve">USDA Non-Discrimination Statement </w:t>
      </w:r>
    </w:p>
    <w:p w:rsidR="00643E47" w:rsidRDefault="00643E47" w:rsidP="00643E47">
      <w:pPr>
        <w:pStyle w:val="Default"/>
        <w:jc w:val="center"/>
        <w:rPr>
          <w:rFonts w:ascii="Candara" w:hAnsi="Candara" w:cs="Candara"/>
          <w:sz w:val="16"/>
          <w:szCs w:val="16"/>
        </w:rPr>
      </w:pPr>
      <w:r>
        <w:rPr>
          <w:rFonts w:ascii="Candara" w:hAnsi="Candara" w:cs="Candara"/>
          <w:b/>
          <w:bCs/>
          <w:sz w:val="16"/>
          <w:szCs w:val="16"/>
        </w:rPr>
        <w:t xml:space="preserve">Revised 6/8/2005 </w:t>
      </w:r>
    </w:p>
    <w:p w:rsidR="00643E47" w:rsidRDefault="00643E47" w:rsidP="00643E47">
      <w:pPr>
        <w:rPr>
          <w:rFonts w:ascii="Candara" w:hAnsi="Candara" w:cs="Candara"/>
          <w:b/>
          <w:bCs/>
          <w:sz w:val="16"/>
          <w:szCs w:val="16"/>
        </w:rPr>
      </w:pPr>
      <w:r>
        <w:rPr>
          <w:rFonts w:ascii="Candara" w:hAnsi="Candara" w:cs="Candara"/>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rsidR="001075C6" w:rsidRDefault="001075C6" w:rsidP="00643E47">
      <w:pPr>
        <w:pStyle w:val="Default"/>
        <w:jc w:val="center"/>
        <w:rPr>
          <w:rFonts w:ascii="Times New Roman" w:hAnsi="Times New Roman" w:cs="Times New Roman"/>
          <w:b/>
          <w:bCs/>
          <w:sz w:val="22"/>
          <w:szCs w:val="22"/>
        </w:rPr>
      </w:pPr>
    </w:p>
    <w:p w:rsidR="00D677BE" w:rsidRDefault="00D677BE" w:rsidP="00643E47">
      <w:pPr>
        <w:pStyle w:val="Default"/>
        <w:jc w:val="center"/>
        <w:rPr>
          <w:rFonts w:ascii="Times New Roman" w:hAnsi="Times New Roman" w:cs="Times New Roman"/>
          <w:b/>
          <w:bCs/>
          <w:sz w:val="22"/>
          <w:szCs w:val="22"/>
        </w:rPr>
      </w:pPr>
    </w:p>
    <w:p w:rsidR="00643E47" w:rsidRPr="00520C18" w:rsidRDefault="00643E47" w:rsidP="00643E47">
      <w:pPr>
        <w:pStyle w:val="Default"/>
        <w:jc w:val="center"/>
        <w:rPr>
          <w:rFonts w:ascii="Times New Roman" w:hAnsi="Times New Roman" w:cs="Times New Roman"/>
          <w:sz w:val="22"/>
          <w:szCs w:val="22"/>
        </w:rPr>
      </w:pPr>
      <w:r w:rsidRPr="00520C18">
        <w:rPr>
          <w:rFonts w:ascii="Times New Roman" w:hAnsi="Times New Roman" w:cs="Times New Roman"/>
          <w:b/>
          <w:bCs/>
          <w:sz w:val="22"/>
          <w:szCs w:val="22"/>
        </w:rPr>
        <w:t xml:space="preserve">TYPE OF APPOINTMENTS </w:t>
      </w:r>
    </w:p>
    <w:p w:rsidR="00643E47" w:rsidRPr="00520C18" w:rsidRDefault="00643E47" w:rsidP="00643E47">
      <w:pPr>
        <w:pStyle w:val="Default"/>
        <w:jc w:val="center"/>
        <w:rPr>
          <w:rFonts w:ascii="Times New Roman" w:hAnsi="Times New Roman" w:cs="Times New Roman"/>
          <w:b/>
          <w:bCs/>
          <w:sz w:val="22"/>
          <w:szCs w:val="22"/>
        </w:rPr>
      </w:pPr>
    </w:p>
    <w:p w:rsidR="00643E47" w:rsidRPr="00520C18" w:rsidRDefault="00337913" w:rsidP="00643E47">
      <w:pPr>
        <w:pStyle w:val="Default"/>
        <w:jc w:val="center"/>
        <w:rPr>
          <w:rFonts w:ascii="Times New Roman" w:hAnsi="Times New Roman" w:cs="Times New Roman"/>
          <w:b/>
          <w:bCs/>
          <w:sz w:val="22"/>
          <w:szCs w:val="22"/>
        </w:rPr>
      </w:pPr>
      <w:hyperlink r:id="rId16" w:history="1">
        <w:r w:rsidR="00643E47" w:rsidRPr="00520C18">
          <w:rPr>
            <w:rStyle w:val="Hyperlink"/>
            <w:rFonts w:ascii="Times New Roman" w:hAnsi="Times New Roman" w:cs="Times New Roman"/>
            <w:b/>
            <w:bCs/>
            <w:sz w:val="22"/>
            <w:szCs w:val="22"/>
          </w:rPr>
          <w:t>https://www.opm.gov/policy-data-oversight/hiring-information/hiring-authorities/</w:t>
        </w:r>
      </w:hyperlink>
    </w:p>
    <w:p w:rsidR="00643E47" w:rsidRPr="00520C18" w:rsidRDefault="00643E47" w:rsidP="00643E47">
      <w:pPr>
        <w:pStyle w:val="Default"/>
        <w:jc w:val="center"/>
        <w:rPr>
          <w:rFonts w:ascii="Times New Roman" w:hAnsi="Times New Roman" w:cs="Times New Roman"/>
          <w:b/>
          <w:bCs/>
          <w:sz w:val="22"/>
          <w:szCs w:val="22"/>
        </w:rPr>
      </w:pPr>
    </w:p>
    <w:p w:rsidR="00643E47" w:rsidRPr="00520C18" w:rsidRDefault="00643E47" w:rsidP="00643E47">
      <w:pPr>
        <w:pStyle w:val="Default"/>
        <w:jc w:val="center"/>
        <w:rPr>
          <w:rFonts w:ascii="Times New Roman" w:hAnsi="Times New Roman" w:cs="Times New Roman"/>
          <w:sz w:val="22"/>
          <w:szCs w:val="22"/>
        </w:rPr>
      </w:pPr>
    </w:p>
    <w:p w:rsidR="00643E47" w:rsidRPr="00520C18" w:rsidRDefault="00643E47" w:rsidP="00643E47">
      <w:pPr>
        <w:pStyle w:val="Default"/>
        <w:rPr>
          <w:rFonts w:ascii="Times New Roman" w:hAnsi="Times New Roman" w:cs="Times New Roman"/>
          <w:sz w:val="22"/>
          <w:szCs w:val="22"/>
        </w:rPr>
      </w:pPr>
      <w:r w:rsidRPr="00520C18">
        <w:rPr>
          <w:rFonts w:ascii="Times New Roman" w:hAnsi="Times New Roman" w:cs="Times New Roman"/>
          <w:sz w:val="22"/>
          <w:szCs w:val="22"/>
        </w:rPr>
        <w:t xml:space="preserve">If you are not a current permanent (career or career conditional) employee, are you eligible for appointment under any of the following special authorities? </w:t>
      </w:r>
    </w:p>
    <w:p w:rsidR="00643E47" w:rsidRPr="00520C18" w:rsidRDefault="00643E47" w:rsidP="00643E47">
      <w:pPr>
        <w:pStyle w:val="Default"/>
        <w:rPr>
          <w:rFonts w:ascii="Times New Roman" w:hAnsi="Times New Roman" w:cs="Times New Roman"/>
          <w:sz w:val="22"/>
          <w:szCs w:val="22"/>
        </w:rPr>
      </w:pP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VRA – Veterans Recruitment Appointment Authority </w:t>
      </w:r>
      <w:r w:rsidRPr="00520C18">
        <w:rPr>
          <w:rFonts w:ascii="Times New Roman" w:hAnsi="Times New Roman" w:cs="Times New Roman"/>
          <w:sz w:val="20"/>
          <w:szCs w:val="20"/>
        </w:rPr>
        <w:t xml:space="preserve">(Disabled veterans, veterans who served in a declared war, or in a campaign for which a campaign badge has been authorized, or awarded a Armed Forces Service Medal, and separated from active duty in the past 3 years).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Military Spouse Hiring Authority </w:t>
      </w:r>
      <w:r w:rsidRPr="00520C18">
        <w:rPr>
          <w:rFonts w:ascii="Times New Roman" w:hAnsi="Times New Roman" w:cs="Times New Roman"/>
          <w:sz w:val="20"/>
          <w:szCs w:val="20"/>
        </w:rPr>
        <w:t xml:space="preserve">(Military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VEOA – Veterans Employment Opportunity Authority </w:t>
      </w:r>
      <w:r w:rsidRPr="00520C18">
        <w:rPr>
          <w:rFonts w:ascii="Times New Roman" w:hAnsi="Times New Roman" w:cs="Times New Roman"/>
          <w:sz w:val="20"/>
          <w:szCs w:val="20"/>
        </w:rPr>
        <w:t xml:space="preserve">(Allows eligible veterans to apply for merit promotion vacancies otherwise not open to external candidates without career status).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AmeriCorps/VISTA </w:t>
      </w:r>
      <w:r w:rsidRPr="00520C18">
        <w:rPr>
          <w:rFonts w:ascii="Times New Roman" w:hAnsi="Times New Roman" w:cs="Times New Roman"/>
          <w:sz w:val="20"/>
          <w:szCs w:val="20"/>
        </w:rPr>
        <w:t xml:space="preserve">(Persons are granted a one-year period to be non-competitively appointed to a normally competitive Federal position after leaving the Peace Corps or AmeriCorps VISTA with a certification of eligibility).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30% Disabled Veterans Appointing Authority </w:t>
      </w:r>
      <w:r w:rsidRPr="00520C18">
        <w:rPr>
          <w:rFonts w:ascii="Times New Roman" w:hAnsi="Times New Roman" w:cs="Times New Roman"/>
          <w:sz w:val="20"/>
          <w:szCs w:val="20"/>
        </w:rPr>
        <w:t xml:space="preserve">(Disabled veterans who were retired from active military service with a 30% or more disability rating; disabled veterans rated by the Veterans Affairs as having a compensable service-connected disability of 30% or more).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Peace Corps </w:t>
      </w:r>
      <w:r w:rsidRPr="00520C18">
        <w:rPr>
          <w:rFonts w:ascii="Times New Roman" w:hAnsi="Times New Roman" w:cs="Times New Roman"/>
          <w:sz w:val="20"/>
          <w:szCs w:val="20"/>
        </w:rPr>
        <w:t xml:space="preserve">(Former Peace Corps volunteers who have satisfactorily completed 3 years of continuous service into career or career-conditional permanent positions).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Schedule A Disabled Persons Hiring Authority </w:t>
      </w:r>
      <w:r w:rsidRPr="00520C18">
        <w:rPr>
          <w:rFonts w:ascii="Times New Roman" w:hAnsi="Times New Roman" w:cs="Times New Roman"/>
          <w:sz w:val="20"/>
          <w:szCs w:val="20"/>
        </w:rPr>
        <w:t xml:space="preserve">(Persons with physical or mental disabilities certified by the Veterans Administration or a State Rehabilitation Agency as eligible).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Reinstatement Rights </w:t>
      </w:r>
      <w:r w:rsidRPr="00520C18">
        <w:rPr>
          <w:rFonts w:ascii="Times New Roman" w:hAnsi="Times New Roman" w:cs="Times New Roman"/>
          <w:sz w:val="20"/>
          <w:szCs w:val="20"/>
        </w:rPr>
        <w:t xml:space="preserve">(Agencies may reappoint people previously employed under a career or career-conditional appointment by reinstatement to a competitive service position). </w:t>
      </w:r>
    </w:p>
    <w:p w:rsidR="00643E47" w:rsidRPr="00520C18" w:rsidRDefault="00643E47" w:rsidP="00643E47">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 xml:space="preserve">Pathways Student Hiring Authority </w:t>
      </w:r>
      <w:r w:rsidRPr="00520C18">
        <w:rPr>
          <w:rFonts w:ascii="Times New Roman" w:hAnsi="Times New Roman" w:cs="Times New Roman"/>
          <w:sz w:val="20"/>
          <w:szCs w:val="20"/>
        </w:rPr>
        <w:t xml:space="preserve">(Internship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 </w:t>
      </w:r>
    </w:p>
    <w:p w:rsidR="00643E47" w:rsidRPr="00520C18" w:rsidRDefault="00643E47" w:rsidP="00643E47">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Public Lands Corp</w:t>
      </w:r>
      <w:r w:rsidRPr="00520C18">
        <w:rPr>
          <w:rFonts w:ascii="Times New Roman" w:hAnsi="Times New Roman" w:cs="Times New Roman"/>
          <w:sz w:val="20"/>
          <w:szCs w:val="20"/>
        </w:rPr>
        <w:t xml:space="preserve"> (A non-competitive authority for hiring current and former Public Lands Corps members who have satisfactorily served a minimum of 640 hours on an appropriate conservation project that included at least 120 hours through the Public Lands Corps. Current or former PLC members are eligible for noncompetitive hiring up to a 120days after completion of the program).</w:t>
      </w:r>
    </w:p>
    <w:p w:rsidR="00520C18" w:rsidRPr="00520C18" w:rsidRDefault="00520C18" w:rsidP="00520C18">
      <w:pPr>
        <w:pStyle w:val="Default"/>
        <w:spacing w:before="240" w:after="240"/>
        <w:ind w:left="360"/>
        <w:rPr>
          <w:rFonts w:ascii="Times New Roman" w:hAnsi="Times New Roman" w:cs="Times New Roman"/>
          <w:sz w:val="20"/>
          <w:szCs w:val="20"/>
        </w:rPr>
      </w:pPr>
      <w:r w:rsidRPr="00520C18">
        <w:rPr>
          <w:rFonts w:ascii="Times New Roman" w:hAnsi="Times New Roman" w:cs="Times New Roman"/>
          <w:b/>
          <w:bCs/>
          <w:sz w:val="22"/>
          <w:szCs w:val="22"/>
        </w:rPr>
        <w:t>Land Management Workforce Flexibility Act</w:t>
      </w:r>
      <w:r w:rsidRPr="00520C18">
        <w:rPr>
          <w:rFonts w:ascii="Times New Roman" w:hAnsi="Times New Roman" w:cs="Times New Roman"/>
          <w:sz w:val="20"/>
          <w:szCs w:val="20"/>
        </w:rPr>
        <w:t xml:space="preserve"> (The purpose of the Land Management Workforce Flexibility Act is to allow certain current and former land management agency employees who are serving (or who have served) under a time-limited appointment to compete for any permanent position in the competitive service at a Land Management Agency, or any other agency, under “internal” merit promotion procedures).</w:t>
      </w:r>
    </w:p>
    <w:p w:rsidR="002E2FA9" w:rsidRDefault="002E2FA9" w:rsidP="00CB5095"/>
    <w:sectPr w:rsidR="002E2FA9" w:rsidSect="001075C6">
      <w:headerReference w:type="first" r:id="rId17"/>
      <w:pgSz w:w="12240" w:h="15840"/>
      <w:pgMar w:top="864" w:right="720" w:bottom="720" w:left="72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13" w:rsidRDefault="00337913">
      <w:r>
        <w:separator/>
      </w:r>
    </w:p>
  </w:endnote>
  <w:endnote w:type="continuationSeparator" w:id="0">
    <w:p w:rsidR="00337913" w:rsidRDefault="0033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altName w:val="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13" w:rsidRDefault="00337913">
      <w:r>
        <w:separator/>
      </w:r>
    </w:p>
  </w:footnote>
  <w:footnote w:type="continuationSeparator" w:id="0">
    <w:p w:rsidR="00337913" w:rsidRDefault="00337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5C6" w:rsidRPr="001E1AC2" w:rsidRDefault="001075C6" w:rsidP="001075C6">
    <w:pPr>
      <w:keepNext/>
      <w:autoSpaceDE w:val="0"/>
      <w:autoSpaceDN w:val="0"/>
      <w:adjustRightInd w:val="0"/>
      <w:jc w:val="center"/>
      <w:outlineLvl w:val="0"/>
      <w:rPr>
        <w:b/>
        <w:color w:val="000000"/>
        <w:sz w:val="28"/>
        <w:lang w:eastAsia="x-none"/>
      </w:rPr>
    </w:pPr>
    <w:r w:rsidRPr="001E1AC2">
      <w:rPr>
        <w:b/>
        <w:color w:val="000000"/>
        <w:sz w:val="28"/>
        <w:lang w:eastAsia="x-none"/>
      </w:rPr>
      <w:t>OUTREACH RESPONSE FORM</w:t>
    </w:r>
  </w:p>
  <w:p w:rsidR="001075C6" w:rsidRPr="001E1AC2" w:rsidRDefault="001075C6" w:rsidP="001075C6">
    <w:pPr>
      <w:keepNext/>
      <w:autoSpaceDE w:val="0"/>
      <w:autoSpaceDN w:val="0"/>
      <w:adjustRightInd w:val="0"/>
      <w:jc w:val="center"/>
      <w:outlineLvl w:val="0"/>
      <w:rPr>
        <w:b/>
        <w:bCs/>
        <w:sz w:val="20"/>
      </w:rPr>
    </w:pPr>
    <w:r w:rsidRPr="001E1AC2">
      <w:rPr>
        <w:b/>
        <w:bCs/>
        <w:sz w:val="20"/>
      </w:rPr>
      <w:t>GS-0454-</w:t>
    </w:r>
    <w:r>
      <w:rPr>
        <w:b/>
        <w:bCs/>
        <w:sz w:val="20"/>
      </w:rPr>
      <w:t>07/</w:t>
    </w:r>
    <w:r w:rsidRPr="001E1AC2">
      <w:rPr>
        <w:b/>
        <w:bCs/>
        <w:sz w:val="20"/>
      </w:rPr>
      <w:t>09 Zoned Rangeland Management Specialist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1F4"/>
    <w:multiLevelType w:val="hybridMultilevel"/>
    <w:tmpl w:val="30F69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257C0"/>
    <w:multiLevelType w:val="hybridMultilevel"/>
    <w:tmpl w:val="4142D2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A18B9"/>
    <w:multiLevelType w:val="hybridMultilevel"/>
    <w:tmpl w:val="BEB84374"/>
    <w:lvl w:ilvl="0" w:tplc="04090001">
      <w:start w:val="1"/>
      <w:numFmt w:val="bullet"/>
      <w:lvlText w:val=""/>
      <w:lvlJc w:val="left"/>
      <w:pPr>
        <w:tabs>
          <w:tab w:val="num" w:pos="720"/>
        </w:tabs>
        <w:ind w:left="720" w:hanging="360"/>
      </w:pPr>
      <w:rPr>
        <w:rFonts w:ascii="Symbol" w:hAnsi="Symbol" w:hint="default"/>
      </w:rPr>
    </w:lvl>
    <w:lvl w:ilvl="1" w:tplc="DCB6E528">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12893"/>
    <w:multiLevelType w:val="multilevel"/>
    <w:tmpl w:val="42F07D56"/>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853CF"/>
    <w:multiLevelType w:val="hybridMultilevel"/>
    <w:tmpl w:val="C21096F4"/>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D3C49"/>
    <w:multiLevelType w:val="hybridMultilevel"/>
    <w:tmpl w:val="0860C9BC"/>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0BE92443"/>
    <w:multiLevelType w:val="hybridMultilevel"/>
    <w:tmpl w:val="AC0CB2BC"/>
    <w:lvl w:ilvl="0" w:tplc="A75E482A">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B6BFA"/>
    <w:multiLevelType w:val="hybridMultilevel"/>
    <w:tmpl w:val="629EC8DE"/>
    <w:lvl w:ilvl="0" w:tplc="62BAE624">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C4CC3"/>
    <w:multiLevelType w:val="hybridMultilevel"/>
    <w:tmpl w:val="24D2DB9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986401"/>
    <w:multiLevelType w:val="hybridMultilevel"/>
    <w:tmpl w:val="9D96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C1951"/>
    <w:multiLevelType w:val="hybridMultilevel"/>
    <w:tmpl w:val="BB4A88D8"/>
    <w:lvl w:ilvl="0" w:tplc="C798CA9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2F7D9E"/>
    <w:multiLevelType w:val="multilevel"/>
    <w:tmpl w:val="0B3678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D08BD"/>
    <w:multiLevelType w:val="hybridMultilevel"/>
    <w:tmpl w:val="FAA4F1FC"/>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357FA8"/>
    <w:multiLevelType w:val="hybridMultilevel"/>
    <w:tmpl w:val="42F07D5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40C8F"/>
    <w:multiLevelType w:val="hybridMultilevel"/>
    <w:tmpl w:val="D61C9C42"/>
    <w:lvl w:ilvl="0" w:tplc="DCB6E528">
      <w:start w:val="1"/>
      <w:numFmt w:val="bullet"/>
      <w:lvlText w:val=""/>
      <w:lvlJc w:val="left"/>
      <w:pPr>
        <w:tabs>
          <w:tab w:val="num" w:pos="720"/>
        </w:tabs>
        <w:ind w:left="720" w:hanging="360"/>
      </w:pPr>
      <w:rPr>
        <w:rFonts w:ascii="Symbol" w:hAnsi="Symbol" w:hint="default"/>
        <w:b/>
        <w:color w:val="auto"/>
      </w:rPr>
    </w:lvl>
    <w:lvl w:ilvl="1" w:tplc="04090001">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C1FDB"/>
    <w:multiLevelType w:val="hybridMultilevel"/>
    <w:tmpl w:val="85B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82ED5"/>
    <w:multiLevelType w:val="multilevel"/>
    <w:tmpl w:val="C49053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162A2"/>
    <w:multiLevelType w:val="hybridMultilevel"/>
    <w:tmpl w:val="5E3EE6CC"/>
    <w:lvl w:ilvl="0" w:tplc="24C866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A54C6"/>
    <w:multiLevelType w:val="hybridMultilevel"/>
    <w:tmpl w:val="1294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F222E"/>
    <w:multiLevelType w:val="hybridMultilevel"/>
    <w:tmpl w:val="ED662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F439B"/>
    <w:multiLevelType w:val="hybridMultilevel"/>
    <w:tmpl w:val="9D3236F4"/>
    <w:lvl w:ilvl="0" w:tplc="C6FC2FF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65470B"/>
    <w:multiLevelType w:val="hybridMultilevel"/>
    <w:tmpl w:val="66207142"/>
    <w:lvl w:ilvl="0" w:tplc="04090005">
      <w:start w:val="1"/>
      <w:numFmt w:val="bullet"/>
      <w:lvlText w:val=""/>
      <w:lvlJc w:val="left"/>
      <w:pPr>
        <w:tabs>
          <w:tab w:val="num" w:pos="720"/>
        </w:tabs>
        <w:ind w:left="72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93BB5"/>
    <w:multiLevelType w:val="hybridMultilevel"/>
    <w:tmpl w:val="B2A60910"/>
    <w:lvl w:ilvl="0" w:tplc="DCB6E528">
      <w:start w:val="1"/>
      <w:numFmt w:val="bullet"/>
      <w:lvlText w:val=""/>
      <w:lvlJc w:val="left"/>
      <w:pPr>
        <w:tabs>
          <w:tab w:val="num" w:pos="72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A7821"/>
    <w:multiLevelType w:val="hybridMultilevel"/>
    <w:tmpl w:val="C49053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92EE0"/>
    <w:multiLevelType w:val="hybridMultilevel"/>
    <w:tmpl w:val="2278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6700E"/>
    <w:multiLevelType w:val="hybridMultilevel"/>
    <w:tmpl w:val="34FAC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C68C1"/>
    <w:multiLevelType w:val="hybridMultilevel"/>
    <w:tmpl w:val="E32A73D2"/>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11176"/>
    <w:multiLevelType w:val="hybridMultilevel"/>
    <w:tmpl w:val="03122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683BD8"/>
    <w:multiLevelType w:val="multilevel"/>
    <w:tmpl w:val="28E8C12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F0C12"/>
    <w:multiLevelType w:val="hybridMultilevel"/>
    <w:tmpl w:val="6B609D5A"/>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C0AD3"/>
    <w:multiLevelType w:val="hybridMultilevel"/>
    <w:tmpl w:val="3A7C1960"/>
    <w:lvl w:ilvl="0" w:tplc="DCB6E528">
      <w:start w:val="1"/>
      <w:numFmt w:val="bullet"/>
      <w:lvlText w:val=""/>
      <w:lvlJc w:val="left"/>
      <w:pPr>
        <w:tabs>
          <w:tab w:val="num" w:pos="720"/>
        </w:tabs>
        <w:ind w:left="720" w:hanging="360"/>
      </w:pPr>
      <w:rPr>
        <w:rFonts w:ascii="Symbol" w:hAnsi="Symbol" w:hint="default"/>
        <w:b/>
        <w:color w:val="auto"/>
      </w:rPr>
    </w:lvl>
    <w:lvl w:ilvl="1" w:tplc="E76E0E1E">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7A1414"/>
    <w:multiLevelType w:val="hybridMultilevel"/>
    <w:tmpl w:val="06D80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15FF4"/>
    <w:multiLevelType w:val="hybridMultilevel"/>
    <w:tmpl w:val="CC22E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C3836A3"/>
    <w:multiLevelType w:val="hybridMultilevel"/>
    <w:tmpl w:val="A18A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12BA9"/>
    <w:multiLevelType w:val="hybridMultilevel"/>
    <w:tmpl w:val="04B28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66461"/>
    <w:multiLevelType w:val="multilevel"/>
    <w:tmpl w:val="3A7C196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hint="default"/>
        <w:b/>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0"/>
  </w:num>
  <w:num w:numId="3">
    <w:abstractNumId w:val="1"/>
  </w:num>
  <w:num w:numId="4">
    <w:abstractNumId w:val="12"/>
  </w:num>
  <w:num w:numId="5">
    <w:abstractNumId w:val="20"/>
  </w:num>
  <w:num w:numId="6">
    <w:abstractNumId w:val="18"/>
  </w:num>
  <w:num w:numId="7">
    <w:abstractNumId w:val="25"/>
  </w:num>
  <w:num w:numId="8">
    <w:abstractNumId w:val="34"/>
  </w:num>
  <w:num w:numId="9">
    <w:abstractNumId w:val="16"/>
  </w:num>
  <w:num w:numId="10">
    <w:abstractNumId w:val="27"/>
  </w:num>
  <w:num w:numId="11">
    <w:abstractNumId w:val="15"/>
  </w:num>
  <w:num w:numId="12">
    <w:abstractNumId w:val="35"/>
  </w:num>
  <w:num w:numId="13">
    <w:abstractNumId w:val="7"/>
  </w:num>
  <w:num w:numId="14">
    <w:abstractNumId w:val="41"/>
  </w:num>
  <w:num w:numId="15">
    <w:abstractNumId w:val="17"/>
  </w:num>
  <w:num w:numId="16">
    <w:abstractNumId w:val="33"/>
  </w:num>
  <w:num w:numId="17">
    <w:abstractNumId w:val="11"/>
  </w:num>
  <w:num w:numId="18">
    <w:abstractNumId w:val="14"/>
  </w:num>
  <w:num w:numId="19">
    <w:abstractNumId w:val="36"/>
  </w:num>
  <w:num w:numId="20">
    <w:abstractNumId w:val="13"/>
  </w:num>
  <w:num w:numId="21">
    <w:abstractNumId w:val="32"/>
  </w:num>
  <w:num w:numId="22">
    <w:abstractNumId w:val="3"/>
  </w:num>
  <w:num w:numId="23">
    <w:abstractNumId w:val="9"/>
  </w:num>
  <w:num w:numId="24">
    <w:abstractNumId w:val="22"/>
  </w:num>
  <w:num w:numId="25">
    <w:abstractNumId w:val="31"/>
  </w:num>
  <w:num w:numId="26">
    <w:abstractNumId w:val="5"/>
  </w:num>
  <w:num w:numId="27">
    <w:abstractNumId w:val="4"/>
  </w:num>
  <w:num w:numId="28">
    <w:abstractNumId w:val="26"/>
  </w:num>
  <w:num w:numId="29">
    <w:abstractNumId w:val="28"/>
  </w:num>
  <w:num w:numId="30">
    <w:abstractNumId w:val="21"/>
  </w:num>
  <w:num w:numId="31">
    <w:abstractNumId w:val="30"/>
  </w:num>
  <w:num w:numId="32">
    <w:abstractNumId w:val="23"/>
  </w:num>
  <w:num w:numId="33">
    <w:abstractNumId w:val="19"/>
  </w:num>
  <w:num w:numId="34">
    <w:abstractNumId w:val="38"/>
  </w:num>
  <w:num w:numId="35">
    <w:abstractNumId w:val="24"/>
  </w:num>
  <w:num w:numId="36">
    <w:abstractNumId w:val="0"/>
  </w:num>
  <w:num w:numId="37">
    <w:abstractNumId w:val="2"/>
  </w:num>
  <w:num w:numId="38">
    <w:abstractNumId w:val="39"/>
  </w:num>
  <w:num w:numId="39">
    <w:abstractNumId w:val="40"/>
  </w:num>
  <w:num w:numId="40">
    <w:abstractNumId w:val="6"/>
  </w:num>
  <w:num w:numId="41">
    <w:abstractNumId w:val="2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B4"/>
    <w:rsid w:val="0000703C"/>
    <w:rsid w:val="000129F7"/>
    <w:rsid w:val="000155DA"/>
    <w:rsid w:val="000176C0"/>
    <w:rsid w:val="00022703"/>
    <w:rsid w:val="0003255A"/>
    <w:rsid w:val="000348EF"/>
    <w:rsid w:val="00035ADB"/>
    <w:rsid w:val="00037A0A"/>
    <w:rsid w:val="000453AB"/>
    <w:rsid w:val="00056E37"/>
    <w:rsid w:val="000570A7"/>
    <w:rsid w:val="00066637"/>
    <w:rsid w:val="00072683"/>
    <w:rsid w:val="00073F86"/>
    <w:rsid w:val="00080A17"/>
    <w:rsid w:val="00091A0E"/>
    <w:rsid w:val="000A2635"/>
    <w:rsid w:val="000A67C3"/>
    <w:rsid w:val="000B05AF"/>
    <w:rsid w:val="000B5042"/>
    <w:rsid w:val="000E28DC"/>
    <w:rsid w:val="000F4E11"/>
    <w:rsid w:val="00101115"/>
    <w:rsid w:val="001075C6"/>
    <w:rsid w:val="001103A8"/>
    <w:rsid w:val="00121E2D"/>
    <w:rsid w:val="001324CD"/>
    <w:rsid w:val="00134774"/>
    <w:rsid w:val="00135A6B"/>
    <w:rsid w:val="001405C2"/>
    <w:rsid w:val="0014216F"/>
    <w:rsid w:val="00146840"/>
    <w:rsid w:val="00151935"/>
    <w:rsid w:val="00152F31"/>
    <w:rsid w:val="00163167"/>
    <w:rsid w:val="0016533E"/>
    <w:rsid w:val="0016701C"/>
    <w:rsid w:val="001711ED"/>
    <w:rsid w:val="001736F6"/>
    <w:rsid w:val="001749DA"/>
    <w:rsid w:val="001773D8"/>
    <w:rsid w:val="001900F2"/>
    <w:rsid w:val="001A5C57"/>
    <w:rsid w:val="001B18A6"/>
    <w:rsid w:val="001C3533"/>
    <w:rsid w:val="001D0A73"/>
    <w:rsid w:val="001D33D8"/>
    <w:rsid w:val="001D549E"/>
    <w:rsid w:val="001E0212"/>
    <w:rsid w:val="001E1AC2"/>
    <w:rsid w:val="001E46D8"/>
    <w:rsid w:val="001E5D96"/>
    <w:rsid w:val="001E77B2"/>
    <w:rsid w:val="001F4B4B"/>
    <w:rsid w:val="001F5EAF"/>
    <w:rsid w:val="001F6E9D"/>
    <w:rsid w:val="002017A6"/>
    <w:rsid w:val="00207523"/>
    <w:rsid w:val="0021408E"/>
    <w:rsid w:val="002241FC"/>
    <w:rsid w:val="00227CC5"/>
    <w:rsid w:val="00227DA5"/>
    <w:rsid w:val="00232A4E"/>
    <w:rsid w:val="00233A0C"/>
    <w:rsid w:val="00233A7F"/>
    <w:rsid w:val="00235D17"/>
    <w:rsid w:val="00253475"/>
    <w:rsid w:val="002579C9"/>
    <w:rsid w:val="00267449"/>
    <w:rsid w:val="002771C7"/>
    <w:rsid w:val="00281E1F"/>
    <w:rsid w:val="00283CC5"/>
    <w:rsid w:val="0029097C"/>
    <w:rsid w:val="002926B0"/>
    <w:rsid w:val="002973B3"/>
    <w:rsid w:val="002A28ED"/>
    <w:rsid w:val="002B041A"/>
    <w:rsid w:val="002B1670"/>
    <w:rsid w:val="002C048D"/>
    <w:rsid w:val="002E2FA9"/>
    <w:rsid w:val="002F4D6E"/>
    <w:rsid w:val="003033FB"/>
    <w:rsid w:val="00317865"/>
    <w:rsid w:val="00322FD4"/>
    <w:rsid w:val="003322B9"/>
    <w:rsid w:val="00337913"/>
    <w:rsid w:val="00347A2A"/>
    <w:rsid w:val="003548F8"/>
    <w:rsid w:val="0036081B"/>
    <w:rsid w:val="00367486"/>
    <w:rsid w:val="00371C59"/>
    <w:rsid w:val="00380CAE"/>
    <w:rsid w:val="00380FDD"/>
    <w:rsid w:val="00381FC9"/>
    <w:rsid w:val="00384BCC"/>
    <w:rsid w:val="00392EAE"/>
    <w:rsid w:val="003A0CD1"/>
    <w:rsid w:val="003A1AC0"/>
    <w:rsid w:val="003A2FFA"/>
    <w:rsid w:val="003A37E9"/>
    <w:rsid w:val="003A3C7D"/>
    <w:rsid w:val="003B311E"/>
    <w:rsid w:val="003C0680"/>
    <w:rsid w:val="003C3970"/>
    <w:rsid w:val="003C4947"/>
    <w:rsid w:val="003D1782"/>
    <w:rsid w:val="003D29BB"/>
    <w:rsid w:val="003D3BEE"/>
    <w:rsid w:val="003D4E34"/>
    <w:rsid w:val="003D5C31"/>
    <w:rsid w:val="003E5C87"/>
    <w:rsid w:val="00403308"/>
    <w:rsid w:val="004161AA"/>
    <w:rsid w:val="00421312"/>
    <w:rsid w:val="00433C9C"/>
    <w:rsid w:val="00434934"/>
    <w:rsid w:val="004410AE"/>
    <w:rsid w:val="0044315F"/>
    <w:rsid w:val="00444546"/>
    <w:rsid w:val="00447C3F"/>
    <w:rsid w:val="004646C5"/>
    <w:rsid w:val="00467701"/>
    <w:rsid w:val="00476A92"/>
    <w:rsid w:val="004829C2"/>
    <w:rsid w:val="00483561"/>
    <w:rsid w:val="0048365E"/>
    <w:rsid w:val="0049127C"/>
    <w:rsid w:val="004932CE"/>
    <w:rsid w:val="00494E26"/>
    <w:rsid w:val="0049643B"/>
    <w:rsid w:val="004A036D"/>
    <w:rsid w:val="004A4008"/>
    <w:rsid w:val="004C11A8"/>
    <w:rsid w:val="004D28D2"/>
    <w:rsid w:val="004E7246"/>
    <w:rsid w:val="004F1299"/>
    <w:rsid w:val="004F5C21"/>
    <w:rsid w:val="004F6131"/>
    <w:rsid w:val="004F6EA3"/>
    <w:rsid w:val="004F7610"/>
    <w:rsid w:val="0050023D"/>
    <w:rsid w:val="0050466C"/>
    <w:rsid w:val="0051644A"/>
    <w:rsid w:val="00520C18"/>
    <w:rsid w:val="0053220D"/>
    <w:rsid w:val="00532DB6"/>
    <w:rsid w:val="00546D07"/>
    <w:rsid w:val="00547B35"/>
    <w:rsid w:val="0055100D"/>
    <w:rsid w:val="00555D1F"/>
    <w:rsid w:val="0056015E"/>
    <w:rsid w:val="00564C1F"/>
    <w:rsid w:val="00581F06"/>
    <w:rsid w:val="00587808"/>
    <w:rsid w:val="00593C3E"/>
    <w:rsid w:val="005A1BBB"/>
    <w:rsid w:val="005A2475"/>
    <w:rsid w:val="005B44CF"/>
    <w:rsid w:val="005B4DD8"/>
    <w:rsid w:val="005B6C5C"/>
    <w:rsid w:val="005C4BF6"/>
    <w:rsid w:val="005C7531"/>
    <w:rsid w:val="005D1616"/>
    <w:rsid w:val="005D2D37"/>
    <w:rsid w:val="005D4D4C"/>
    <w:rsid w:val="005D7521"/>
    <w:rsid w:val="005E4D46"/>
    <w:rsid w:val="005F2D42"/>
    <w:rsid w:val="005F4708"/>
    <w:rsid w:val="005F74B4"/>
    <w:rsid w:val="005F7B12"/>
    <w:rsid w:val="00600D70"/>
    <w:rsid w:val="00601C17"/>
    <w:rsid w:val="00605A01"/>
    <w:rsid w:val="0061495E"/>
    <w:rsid w:val="00614C46"/>
    <w:rsid w:val="00631E87"/>
    <w:rsid w:val="00643D4D"/>
    <w:rsid w:val="00643E47"/>
    <w:rsid w:val="00644F24"/>
    <w:rsid w:val="00660E6E"/>
    <w:rsid w:val="00663F32"/>
    <w:rsid w:val="00684A15"/>
    <w:rsid w:val="006929A6"/>
    <w:rsid w:val="006A0E46"/>
    <w:rsid w:val="006A59BB"/>
    <w:rsid w:val="006B2DC3"/>
    <w:rsid w:val="006B43D2"/>
    <w:rsid w:val="006C1367"/>
    <w:rsid w:val="006D031F"/>
    <w:rsid w:val="006D76DE"/>
    <w:rsid w:val="006D7E4F"/>
    <w:rsid w:val="006E6D1C"/>
    <w:rsid w:val="006E7989"/>
    <w:rsid w:val="006F5F1F"/>
    <w:rsid w:val="006F6E42"/>
    <w:rsid w:val="006F70A5"/>
    <w:rsid w:val="006F777D"/>
    <w:rsid w:val="00700440"/>
    <w:rsid w:val="00715A95"/>
    <w:rsid w:val="00716B5A"/>
    <w:rsid w:val="00747272"/>
    <w:rsid w:val="007508DB"/>
    <w:rsid w:val="00773B6A"/>
    <w:rsid w:val="0077447E"/>
    <w:rsid w:val="00776849"/>
    <w:rsid w:val="007843EB"/>
    <w:rsid w:val="00787C75"/>
    <w:rsid w:val="00794D37"/>
    <w:rsid w:val="007A724C"/>
    <w:rsid w:val="007C00DB"/>
    <w:rsid w:val="007C269A"/>
    <w:rsid w:val="007C291B"/>
    <w:rsid w:val="007C3185"/>
    <w:rsid w:val="007C74F2"/>
    <w:rsid w:val="007E3CBA"/>
    <w:rsid w:val="007F1542"/>
    <w:rsid w:val="008000B1"/>
    <w:rsid w:val="008147B9"/>
    <w:rsid w:val="008205F2"/>
    <w:rsid w:val="00825A74"/>
    <w:rsid w:val="00826DED"/>
    <w:rsid w:val="00836468"/>
    <w:rsid w:val="00842E76"/>
    <w:rsid w:val="00846252"/>
    <w:rsid w:val="008468B5"/>
    <w:rsid w:val="00847DE4"/>
    <w:rsid w:val="008501E9"/>
    <w:rsid w:val="008635EE"/>
    <w:rsid w:val="008642C0"/>
    <w:rsid w:val="00894F08"/>
    <w:rsid w:val="008A2209"/>
    <w:rsid w:val="008A49A4"/>
    <w:rsid w:val="008B4EBC"/>
    <w:rsid w:val="008B5E42"/>
    <w:rsid w:val="008D05D8"/>
    <w:rsid w:val="008D3DEC"/>
    <w:rsid w:val="008E0566"/>
    <w:rsid w:val="008E1FBD"/>
    <w:rsid w:val="008E21F2"/>
    <w:rsid w:val="0090680D"/>
    <w:rsid w:val="00906BAF"/>
    <w:rsid w:val="00923614"/>
    <w:rsid w:val="00926F8C"/>
    <w:rsid w:val="00930D25"/>
    <w:rsid w:val="00931BF4"/>
    <w:rsid w:val="0093316E"/>
    <w:rsid w:val="009379D5"/>
    <w:rsid w:val="00944670"/>
    <w:rsid w:val="009459E4"/>
    <w:rsid w:val="009716F8"/>
    <w:rsid w:val="009722B2"/>
    <w:rsid w:val="009774AD"/>
    <w:rsid w:val="009A2200"/>
    <w:rsid w:val="009A31B4"/>
    <w:rsid w:val="009A66D6"/>
    <w:rsid w:val="009A69B6"/>
    <w:rsid w:val="009B1B2F"/>
    <w:rsid w:val="009B47F8"/>
    <w:rsid w:val="009B7ADB"/>
    <w:rsid w:val="009C50CA"/>
    <w:rsid w:val="009E515C"/>
    <w:rsid w:val="00A01258"/>
    <w:rsid w:val="00A03057"/>
    <w:rsid w:val="00A117C3"/>
    <w:rsid w:val="00A202FC"/>
    <w:rsid w:val="00A27D31"/>
    <w:rsid w:val="00A27FC4"/>
    <w:rsid w:val="00A43B79"/>
    <w:rsid w:val="00A46670"/>
    <w:rsid w:val="00A63A97"/>
    <w:rsid w:val="00A718CB"/>
    <w:rsid w:val="00A95D0B"/>
    <w:rsid w:val="00AA07CF"/>
    <w:rsid w:val="00AA62FB"/>
    <w:rsid w:val="00AC12DB"/>
    <w:rsid w:val="00AE7CFD"/>
    <w:rsid w:val="00AF6B78"/>
    <w:rsid w:val="00B029E3"/>
    <w:rsid w:val="00B22996"/>
    <w:rsid w:val="00B36085"/>
    <w:rsid w:val="00B46191"/>
    <w:rsid w:val="00B722BB"/>
    <w:rsid w:val="00B77CC5"/>
    <w:rsid w:val="00B85B66"/>
    <w:rsid w:val="00BA54A6"/>
    <w:rsid w:val="00BB3B89"/>
    <w:rsid w:val="00BC3115"/>
    <w:rsid w:val="00BC4BA2"/>
    <w:rsid w:val="00BD41D9"/>
    <w:rsid w:val="00BE3647"/>
    <w:rsid w:val="00BF339A"/>
    <w:rsid w:val="00BF5CCA"/>
    <w:rsid w:val="00BF61EB"/>
    <w:rsid w:val="00C0213E"/>
    <w:rsid w:val="00C07990"/>
    <w:rsid w:val="00C16227"/>
    <w:rsid w:val="00C2127E"/>
    <w:rsid w:val="00C23087"/>
    <w:rsid w:val="00C316ED"/>
    <w:rsid w:val="00C31ECF"/>
    <w:rsid w:val="00C322B2"/>
    <w:rsid w:val="00C34288"/>
    <w:rsid w:val="00C3461D"/>
    <w:rsid w:val="00C35A8C"/>
    <w:rsid w:val="00C36127"/>
    <w:rsid w:val="00C40CF5"/>
    <w:rsid w:val="00C45742"/>
    <w:rsid w:val="00C46353"/>
    <w:rsid w:val="00C46730"/>
    <w:rsid w:val="00C47DDF"/>
    <w:rsid w:val="00C50C4E"/>
    <w:rsid w:val="00C70E7A"/>
    <w:rsid w:val="00C85374"/>
    <w:rsid w:val="00C86C45"/>
    <w:rsid w:val="00C93504"/>
    <w:rsid w:val="00C97F15"/>
    <w:rsid w:val="00CA0EB4"/>
    <w:rsid w:val="00CA4DD8"/>
    <w:rsid w:val="00CA5349"/>
    <w:rsid w:val="00CB0365"/>
    <w:rsid w:val="00CB5095"/>
    <w:rsid w:val="00CB6452"/>
    <w:rsid w:val="00CC24B5"/>
    <w:rsid w:val="00CD66BF"/>
    <w:rsid w:val="00CE359D"/>
    <w:rsid w:val="00CE62A9"/>
    <w:rsid w:val="00CE7661"/>
    <w:rsid w:val="00CF30C4"/>
    <w:rsid w:val="00CF3472"/>
    <w:rsid w:val="00D02120"/>
    <w:rsid w:val="00D02E4C"/>
    <w:rsid w:val="00D0559B"/>
    <w:rsid w:val="00D13737"/>
    <w:rsid w:val="00D26414"/>
    <w:rsid w:val="00D4130C"/>
    <w:rsid w:val="00D45641"/>
    <w:rsid w:val="00D47A77"/>
    <w:rsid w:val="00D62713"/>
    <w:rsid w:val="00D677BE"/>
    <w:rsid w:val="00D70306"/>
    <w:rsid w:val="00D75F27"/>
    <w:rsid w:val="00D76227"/>
    <w:rsid w:val="00D81726"/>
    <w:rsid w:val="00D848AA"/>
    <w:rsid w:val="00D90565"/>
    <w:rsid w:val="00D946D0"/>
    <w:rsid w:val="00DA5BC7"/>
    <w:rsid w:val="00DC3307"/>
    <w:rsid w:val="00DE7D47"/>
    <w:rsid w:val="00DF5C26"/>
    <w:rsid w:val="00E022B1"/>
    <w:rsid w:val="00E026D2"/>
    <w:rsid w:val="00E0411F"/>
    <w:rsid w:val="00E04A56"/>
    <w:rsid w:val="00E05B51"/>
    <w:rsid w:val="00E060DD"/>
    <w:rsid w:val="00E06F2D"/>
    <w:rsid w:val="00E1708A"/>
    <w:rsid w:val="00E23E42"/>
    <w:rsid w:val="00E2416D"/>
    <w:rsid w:val="00E254C5"/>
    <w:rsid w:val="00E36383"/>
    <w:rsid w:val="00E36B90"/>
    <w:rsid w:val="00E4161F"/>
    <w:rsid w:val="00E4306F"/>
    <w:rsid w:val="00E46E9B"/>
    <w:rsid w:val="00E51C96"/>
    <w:rsid w:val="00E52068"/>
    <w:rsid w:val="00E74DBD"/>
    <w:rsid w:val="00E91906"/>
    <w:rsid w:val="00E922F7"/>
    <w:rsid w:val="00EA273A"/>
    <w:rsid w:val="00EA5525"/>
    <w:rsid w:val="00EA6967"/>
    <w:rsid w:val="00EA73A3"/>
    <w:rsid w:val="00EA7405"/>
    <w:rsid w:val="00EB10B7"/>
    <w:rsid w:val="00EB6E99"/>
    <w:rsid w:val="00EB7756"/>
    <w:rsid w:val="00EC3AB4"/>
    <w:rsid w:val="00EC42A8"/>
    <w:rsid w:val="00ED6FF8"/>
    <w:rsid w:val="00EE1C4E"/>
    <w:rsid w:val="00EE3C22"/>
    <w:rsid w:val="00EE56C7"/>
    <w:rsid w:val="00EE6D8A"/>
    <w:rsid w:val="00EF1292"/>
    <w:rsid w:val="00EF20AC"/>
    <w:rsid w:val="00EF3EAE"/>
    <w:rsid w:val="00F0378B"/>
    <w:rsid w:val="00F11486"/>
    <w:rsid w:val="00F25741"/>
    <w:rsid w:val="00F25A24"/>
    <w:rsid w:val="00F25AC3"/>
    <w:rsid w:val="00F33A8D"/>
    <w:rsid w:val="00F440AC"/>
    <w:rsid w:val="00F50F95"/>
    <w:rsid w:val="00F5359F"/>
    <w:rsid w:val="00F53B14"/>
    <w:rsid w:val="00F563DC"/>
    <w:rsid w:val="00F62633"/>
    <w:rsid w:val="00F649F6"/>
    <w:rsid w:val="00F71796"/>
    <w:rsid w:val="00F77151"/>
    <w:rsid w:val="00F77DB0"/>
    <w:rsid w:val="00F77DFE"/>
    <w:rsid w:val="00F95A67"/>
    <w:rsid w:val="00FA1F6D"/>
    <w:rsid w:val="00FB0351"/>
    <w:rsid w:val="00FC2850"/>
    <w:rsid w:val="00FD52D7"/>
    <w:rsid w:val="00FE3EB0"/>
    <w:rsid w:val="00FE5056"/>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c"/>
    </o:shapedefaults>
    <o:shapelayout v:ext="edit">
      <o:idmap v:ext="edit" data="1"/>
    </o:shapelayout>
  </w:shapeDefaults>
  <w:decimalSymbol w:val="."/>
  <w:listSeparator w:val=","/>
  <w15:chartTrackingRefBased/>
  <w15:docId w15:val="{BB278430-FB0E-4E10-AFD5-8E557F9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7E"/>
    <w:rPr>
      <w:sz w:val="24"/>
      <w:szCs w:val="24"/>
    </w:rPr>
  </w:style>
  <w:style w:type="paragraph" w:styleId="Heading1">
    <w:name w:val="heading 1"/>
    <w:basedOn w:val="Normal"/>
    <w:next w:val="Normal"/>
    <w:link w:val="Heading1Char"/>
    <w:qFormat/>
    <w:rsid w:val="0049127C"/>
    <w:pPr>
      <w:keepNext/>
      <w:autoSpaceDE w:val="0"/>
      <w:autoSpaceDN w:val="0"/>
      <w:adjustRightInd w:val="0"/>
      <w:jc w:val="center"/>
      <w:outlineLvl w:val="0"/>
    </w:pPr>
    <w:rPr>
      <w:rFonts w:ascii="Helvetica" w:hAnsi="Helvetica"/>
      <w:b/>
      <w:noProof/>
      <w:color w:val="000000"/>
      <w:sz w:val="36"/>
      <w:lang w:val="x-none" w:eastAsia="x-none"/>
    </w:rPr>
  </w:style>
  <w:style w:type="paragraph" w:styleId="Heading3">
    <w:name w:val="heading 3"/>
    <w:basedOn w:val="Normal"/>
    <w:next w:val="Normal"/>
    <w:link w:val="Heading3Char"/>
    <w:semiHidden/>
    <w:unhideWhenUsed/>
    <w:qFormat/>
    <w:rsid w:val="003A0C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Pr>
      <w:color w:val="0000FF"/>
      <w:u w:val="single"/>
    </w:rPr>
  </w:style>
  <w:style w:type="paragraph" w:styleId="Title">
    <w:name w:val="Title"/>
    <w:basedOn w:val="Normal"/>
    <w:qFormat/>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rPr>
      <w:color w:val="800080"/>
      <w:u w:val="single"/>
    </w:rPr>
  </w:style>
  <w:style w:type="paragraph" w:styleId="HTMLPreformatted">
    <w:name w:val="HTML Preformatted"/>
    <w:basedOn w:val="Normal"/>
    <w:rsid w:val="00E0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20"/>
      <w:szCs w:val="20"/>
    </w:rPr>
  </w:style>
  <w:style w:type="paragraph" w:styleId="Header">
    <w:name w:val="header"/>
    <w:basedOn w:val="Normal"/>
    <w:link w:val="HeaderChar"/>
    <w:rsid w:val="00FE5056"/>
    <w:pPr>
      <w:tabs>
        <w:tab w:val="center" w:pos="4320"/>
        <w:tab w:val="right" w:pos="8640"/>
      </w:tabs>
    </w:pPr>
  </w:style>
  <w:style w:type="paragraph" w:styleId="Footer">
    <w:name w:val="footer"/>
    <w:basedOn w:val="Normal"/>
    <w:rsid w:val="00FE5056"/>
    <w:pPr>
      <w:tabs>
        <w:tab w:val="center" w:pos="4320"/>
        <w:tab w:val="right" w:pos="8640"/>
      </w:tabs>
    </w:pPr>
  </w:style>
  <w:style w:type="paragraph" w:styleId="BalloonText">
    <w:name w:val="Balloon Text"/>
    <w:basedOn w:val="Normal"/>
    <w:semiHidden/>
    <w:rsid w:val="008635EE"/>
    <w:rPr>
      <w:rFonts w:ascii="Tahoma" w:hAnsi="Tahoma" w:cs="Tahoma"/>
      <w:sz w:val="16"/>
      <w:szCs w:val="16"/>
    </w:rPr>
  </w:style>
  <w:style w:type="paragraph" w:styleId="BodyText3">
    <w:name w:val="Body Text 3"/>
    <w:basedOn w:val="Normal"/>
    <w:rsid w:val="003A3C7D"/>
    <w:pPr>
      <w:jc w:val="center"/>
    </w:pPr>
  </w:style>
  <w:style w:type="character" w:customStyle="1" w:styleId="mnscolumntext1">
    <w:name w:val="mnscolumntext1"/>
    <w:rsid w:val="00E46E9B"/>
    <w:rPr>
      <w:rFonts w:ascii="Verdana" w:hAnsi="Verdana" w:hint="default"/>
      <w:b w:val="0"/>
      <w:bCs w:val="0"/>
      <w:sz w:val="16"/>
      <w:szCs w:val="16"/>
    </w:rPr>
  </w:style>
  <w:style w:type="character" w:customStyle="1" w:styleId="Heading1Char">
    <w:name w:val="Heading 1 Char"/>
    <w:link w:val="Heading1"/>
    <w:rsid w:val="0049127C"/>
    <w:rPr>
      <w:rFonts w:ascii="Helvetica" w:hAnsi="Helvetica"/>
      <w:b/>
      <w:noProof/>
      <w:color w:val="000000"/>
      <w:sz w:val="36"/>
      <w:szCs w:val="24"/>
      <w:lang w:val="x-none" w:eastAsia="x-none"/>
    </w:rPr>
  </w:style>
  <w:style w:type="table" w:styleId="TableGrid">
    <w:name w:val="Table Grid"/>
    <w:basedOn w:val="TableNormal"/>
    <w:uiPriority w:val="59"/>
    <w:rsid w:val="0049127C"/>
    <w:rPr>
      <w:rFonts w:ascii="Comic Sans MS" w:eastAsia="Calibri"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27C"/>
    <w:pPr>
      <w:widowControl w:val="0"/>
      <w:autoSpaceDE w:val="0"/>
      <w:autoSpaceDN w:val="0"/>
      <w:adjustRightInd w:val="0"/>
      <w:ind w:left="720"/>
      <w:contextualSpacing/>
    </w:pPr>
    <w:rPr>
      <w:rFonts w:ascii="Times" w:hAnsi="Times"/>
      <w:noProof/>
      <w:color w:val="000000"/>
    </w:rPr>
  </w:style>
  <w:style w:type="paragraph" w:styleId="NormalWeb">
    <w:name w:val="Normal (Web)"/>
    <w:basedOn w:val="Normal"/>
    <w:uiPriority w:val="99"/>
    <w:unhideWhenUsed/>
    <w:rsid w:val="009722B2"/>
    <w:pPr>
      <w:spacing w:before="100" w:beforeAutospacing="1" w:after="100" w:afterAutospacing="1"/>
    </w:pPr>
    <w:rPr>
      <w:rFonts w:eastAsiaTheme="minorEastAsia"/>
    </w:rPr>
  </w:style>
  <w:style w:type="paragraph" w:styleId="NoSpacing">
    <w:name w:val="No Spacing"/>
    <w:uiPriority w:val="1"/>
    <w:qFormat/>
    <w:rsid w:val="00CE7661"/>
    <w:rPr>
      <w:sz w:val="24"/>
      <w:szCs w:val="24"/>
    </w:rPr>
  </w:style>
  <w:style w:type="character" w:customStyle="1" w:styleId="Heading3Char">
    <w:name w:val="Heading 3 Char"/>
    <w:basedOn w:val="DefaultParagraphFont"/>
    <w:link w:val="Heading3"/>
    <w:semiHidden/>
    <w:rsid w:val="003A0CD1"/>
    <w:rPr>
      <w:rFonts w:asciiTheme="majorHAnsi" w:eastAsiaTheme="majorEastAsia" w:hAnsiTheme="majorHAnsi" w:cstheme="majorBidi"/>
      <w:color w:val="1F4D78" w:themeColor="accent1" w:themeShade="7F"/>
      <w:sz w:val="24"/>
      <w:szCs w:val="24"/>
    </w:rPr>
  </w:style>
  <w:style w:type="paragraph" w:customStyle="1" w:styleId="Default">
    <w:name w:val="Default"/>
    <w:rsid w:val="00643E47"/>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rsid w:val="001075C6"/>
    <w:rPr>
      <w:sz w:val="24"/>
      <w:szCs w:val="24"/>
    </w:rPr>
  </w:style>
  <w:style w:type="paragraph" w:styleId="Caption">
    <w:name w:val="caption"/>
    <w:basedOn w:val="Normal"/>
    <w:next w:val="Normal"/>
    <w:unhideWhenUsed/>
    <w:qFormat/>
    <w:rsid w:val="004829C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9582">
      <w:bodyDiv w:val="1"/>
      <w:marLeft w:val="0"/>
      <w:marRight w:val="0"/>
      <w:marTop w:val="0"/>
      <w:marBottom w:val="0"/>
      <w:divBdr>
        <w:top w:val="none" w:sz="0" w:space="0" w:color="auto"/>
        <w:left w:val="none" w:sz="0" w:space="0" w:color="auto"/>
        <w:bottom w:val="none" w:sz="0" w:space="0" w:color="auto"/>
        <w:right w:val="none" w:sz="0" w:space="0" w:color="auto"/>
      </w:divBdr>
      <w:divsChild>
        <w:div w:id="722144664">
          <w:marLeft w:val="0"/>
          <w:marRight w:val="0"/>
          <w:marTop w:val="0"/>
          <w:marBottom w:val="0"/>
          <w:divBdr>
            <w:top w:val="none" w:sz="0" w:space="0" w:color="auto"/>
            <w:left w:val="none" w:sz="0" w:space="0" w:color="auto"/>
            <w:bottom w:val="none" w:sz="0" w:space="0" w:color="auto"/>
            <w:right w:val="none" w:sz="0" w:space="0" w:color="auto"/>
          </w:divBdr>
        </w:div>
      </w:divsChild>
    </w:div>
    <w:div w:id="246963851">
      <w:bodyDiv w:val="1"/>
      <w:marLeft w:val="0"/>
      <w:marRight w:val="0"/>
      <w:marTop w:val="0"/>
      <w:marBottom w:val="0"/>
      <w:divBdr>
        <w:top w:val="none" w:sz="0" w:space="0" w:color="auto"/>
        <w:left w:val="none" w:sz="0" w:space="0" w:color="auto"/>
        <w:bottom w:val="none" w:sz="0" w:space="0" w:color="auto"/>
        <w:right w:val="none" w:sz="0" w:space="0" w:color="auto"/>
      </w:divBdr>
    </w:div>
    <w:div w:id="417217421">
      <w:bodyDiv w:val="1"/>
      <w:marLeft w:val="0"/>
      <w:marRight w:val="0"/>
      <w:marTop w:val="0"/>
      <w:marBottom w:val="0"/>
      <w:divBdr>
        <w:top w:val="none" w:sz="0" w:space="0" w:color="auto"/>
        <w:left w:val="none" w:sz="0" w:space="0" w:color="auto"/>
        <w:bottom w:val="none" w:sz="0" w:space="0" w:color="auto"/>
        <w:right w:val="none" w:sz="0" w:space="0" w:color="auto"/>
      </w:divBdr>
    </w:div>
    <w:div w:id="881550418">
      <w:bodyDiv w:val="1"/>
      <w:marLeft w:val="0"/>
      <w:marRight w:val="0"/>
      <w:marTop w:val="0"/>
      <w:marBottom w:val="0"/>
      <w:divBdr>
        <w:top w:val="none" w:sz="0" w:space="0" w:color="auto"/>
        <w:left w:val="none" w:sz="0" w:space="0" w:color="auto"/>
        <w:bottom w:val="none" w:sz="0" w:space="0" w:color="auto"/>
        <w:right w:val="none" w:sz="0" w:space="0" w:color="auto"/>
      </w:divBdr>
    </w:div>
    <w:div w:id="1175996122">
      <w:bodyDiv w:val="1"/>
      <w:marLeft w:val="0"/>
      <w:marRight w:val="0"/>
      <w:marTop w:val="0"/>
      <w:marBottom w:val="0"/>
      <w:divBdr>
        <w:top w:val="none" w:sz="0" w:space="0" w:color="auto"/>
        <w:left w:val="none" w:sz="0" w:space="0" w:color="auto"/>
        <w:bottom w:val="none" w:sz="0" w:space="0" w:color="auto"/>
        <w:right w:val="none" w:sz="0" w:space="0" w:color="auto"/>
      </w:divBdr>
    </w:div>
    <w:div w:id="1378360688">
      <w:bodyDiv w:val="1"/>
      <w:marLeft w:val="0"/>
      <w:marRight w:val="0"/>
      <w:marTop w:val="0"/>
      <w:marBottom w:val="0"/>
      <w:divBdr>
        <w:top w:val="none" w:sz="0" w:space="0" w:color="auto"/>
        <w:left w:val="none" w:sz="0" w:space="0" w:color="auto"/>
        <w:bottom w:val="none" w:sz="0" w:space="0" w:color="auto"/>
        <w:right w:val="none" w:sz="0" w:space="0" w:color="auto"/>
      </w:divBdr>
    </w:div>
    <w:div w:id="20564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hiring-information/hiring-author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jobs.gov/" TargetMode="External"/><Relationship Id="rId5" Type="http://schemas.openxmlformats.org/officeDocument/2006/relationships/webSettings" Target="webSettings.xml"/><Relationship Id="rId15" Type="http://schemas.openxmlformats.org/officeDocument/2006/relationships/hyperlink" Target="mailto:mgrondin@fs.fed.us" TargetMode="External"/><Relationship Id="rId10" Type="http://schemas.openxmlformats.org/officeDocument/2006/relationships/hyperlink" Target="mailto:mgrondin@fs.fed.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s.fed.us/r3/t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AB0D-BCD5-414A-B837-F5B1B490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22381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subject/>
  <dc:creator>USDA Forest Service</dc:creator>
  <cp:keywords/>
  <cp:lastModifiedBy>Grondin, Micah -FS</cp:lastModifiedBy>
  <cp:revision>17</cp:revision>
  <cp:lastPrinted>2010-12-09T18:13:00Z</cp:lastPrinted>
  <dcterms:created xsi:type="dcterms:W3CDTF">2019-07-22T23:26:00Z</dcterms:created>
  <dcterms:modified xsi:type="dcterms:W3CDTF">2019-07-30T17:17:00Z</dcterms:modified>
</cp:coreProperties>
</file>