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1E0" w:rsidRDefault="004B4895" w:rsidP="004B4895">
      <w:pPr>
        <w:pStyle w:val="PlainText"/>
        <w:rPr>
          <w:rFonts w:ascii="Viner Hand ITC" w:hAnsi="Viner Hand ITC"/>
          <w:b/>
          <w:color w:val="008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Viner Hand ITC" w:hAnsi="Viner Hand ITC"/>
          <w:b/>
          <w:noProof/>
          <w:color w:val="008000"/>
          <w:sz w:val="48"/>
          <w:szCs w:val="48"/>
        </w:rPr>
        <w:drawing>
          <wp:anchor distT="0" distB="0" distL="114300" distR="114300" simplePos="0" relativeHeight="251659264" behindDoc="0" locked="0" layoutInCell="1" allowOverlap="1" wp14:anchorId="2FF9E5AD" wp14:editId="20ECEC3A">
            <wp:simplePos x="0" y="0"/>
            <wp:positionH relativeFrom="column">
              <wp:posOffset>548640</wp:posOffset>
            </wp:positionH>
            <wp:positionV relativeFrom="paragraph">
              <wp:posOffset>-295275</wp:posOffset>
            </wp:positionV>
            <wp:extent cx="973455" cy="1033780"/>
            <wp:effectExtent l="0" t="0" r="0" b="0"/>
            <wp:wrapSquare wrapText="bothSides"/>
            <wp:docPr id="6" name="Picture 6" descr="FS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3455" cy="1033780"/>
                    </a:xfrm>
                    <a:prstGeom prst="rect">
                      <a:avLst/>
                    </a:prstGeom>
                    <a:noFill/>
                  </pic:spPr>
                </pic:pic>
              </a:graphicData>
            </a:graphic>
            <wp14:sizeRelH relativeFrom="page">
              <wp14:pctWidth>0</wp14:pctWidth>
            </wp14:sizeRelH>
            <wp14:sizeRelV relativeFrom="page">
              <wp14:pctHeight>0</wp14:pctHeight>
            </wp14:sizeRelV>
          </wp:anchor>
        </w:drawing>
      </w:r>
      <w:r w:rsidR="00DF42C4">
        <w:rPr>
          <w:rFonts w:ascii="Viner Hand ITC" w:hAnsi="Viner Hand ITC"/>
          <w:b/>
          <w:color w:val="008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Coronado </w:t>
      </w:r>
      <w:r w:rsidR="00CB61E0" w:rsidRPr="004B4895">
        <w:rPr>
          <w:rFonts w:ascii="Arial" w:hAnsi="Arial" w:cs="Arial"/>
          <w:b/>
          <w:color w:val="008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National Forest</w:t>
      </w:r>
    </w:p>
    <w:p w:rsidR="004B4895" w:rsidRPr="006B109B" w:rsidRDefault="00F00052" w:rsidP="00F00052">
      <w:pPr>
        <w:ind w:left="2160" w:firstLine="360"/>
        <w:rPr>
          <w:rFonts w:ascii="Viner Hand ITC" w:hAnsi="Viner Hand ITC"/>
          <w:b/>
          <w:color w:val="0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Narrow" w:hAnsi="Arial Narrow" w:cs="Arial"/>
          <w:b/>
          <w:sz w:val="72"/>
          <w:szCs w:val="72"/>
        </w:rPr>
        <w:t xml:space="preserve"> </w:t>
      </w:r>
      <w:r w:rsidR="00380C33">
        <w:rPr>
          <w:rFonts w:ascii="Arial Narrow" w:hAnsi="Arial Narrow" w:cs="Arial"/>
          <w:b/>
          <w:sz w:val="72"/>
          <w:szCs w:val="72"/>
        </w:rPr>
        <w:t>Outreach</w:t>
      </w:r>
      <w:r w:rsidR="004B4895" w:rsidRPr="006B109B">
        <w:rPr>
          <w:rFonts w:ascii="Arial Narrow" w:hAnsi="Arial Narrow" w:cs="Arial"/>
          <w:b/>
          <w:sz w:val="72"/>
          <w:szCs w:val="72"/>
        </w:rPr>
        <w:t xml:space="preserve"> Notice</w:t>
      </w:r>
    </w:p>
    <w:p w:rsidR="00126EA7" w:rsidRPr="003662DA" w:rsidRDefault="001E7F4C" w:rsidP="00F00052">
      <w:pPr>
        <w:pStyle w:val="PlainText"/>
        <w:ind w:left="2880"/>
        <w:rPr>
          <w:rFonts w:ascii="Times New Roman" w:hAnsi="Times New Roman" w:cs="Times New Roman"/>
          <w:b/>
          <w:sz w:val="40"/>
          <w:szCs w:val="40"/>
        </w:rPr>
      </w:pPr>
      <w:r>
        <w:rPr>
          <w:rFonts w:ascii="Arial Narrow" w:hAnsi="Arial Narrow" w:cs="Arial"/>
          <w:b/>
          <w:i/>
          <w:noProof/>
          <w:sz w:val="40"/>
          <w:szCs w:val="40"/>
        </w:rPr>
        <w:drawing>
          <wp:inline distT="0" distB="0" distL="0" distR="0" wp14:anchorId="5D5F5162" wp14:editId="2CC1F5B1">
            <wp:extent cx="1519670" cy="1114425"/>
            <wp:effectExtent l="0" t="0" r="4445" b="0"/>
            <wp:docPr id="1" name="Picture 1" descr="Mountain 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 sierra.jpg"/>
                    <pic:cNvPicPr/>
                  </pic:nvPicPr>
                  <pic:blipFill>
                    <a:blip r:embed="rId6">
                      <a:extLst>
                        <a:ext uri="{28A0092B-C50C-407E-A947-70E740481C1C}">
                          <a14:useLocalDpi xmlns:a14="http://schemas.microsoft.com/office/drawing/2010/main" val="0"/>
                        </a:ext>
                      </a:extLst>
                    </a:blip>
                    <a:stretch>
                      <a:fillRect/>
                    </a:stretch>
                  </pic:blipFill>
                  <pic:spPr>
                    <a:xfrm>
                      <a:off x="0" y="0"/>
                      <a:ext cx="1525478" cy="1118684"/>
                    </a:xfrm>
                    <a:prstGeom prst="rect">
                      <a:avLst/>
                    </a:prstGeom>
                    <a:ln>
                      <a:noFill/>
                    </a:ln>
                    <a:effectLst>
                      <a:softEdge rad="112500"/>
                    </a:effectLst>
                  </pic:spPr>
                </pic:pic>
              </a:graphicData>
            </a:graphic>
          </wp:inline>
        </w:drawing>
      </w:r>
      <w:r>
        <w:rPr>
          <w:rFonts w:ascii="Times New Roman" w:hAnsi="Times New Roman" w:cs="Times New Roman"/>
          <w:b/>
          <w:noProof/>
          <w:sz w:val="40"/>
          <w:szCs w:val="40"/>
        </w:rPr>
        <w:drawing>
          <wp:inline distT="0" distB="0" distL="0" distR="0">
            <wp:extent cx="1471187" cy="990600"/>
            <wp:effectExtent l="0" t="0" r="0" b="0"/>
            <wp:docPr id="3" name="Picture 3" descr="flower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phant head.jpg"/>
                    <pic:cNvPicPr/>
                  </pic:nvPicPr>
                  <pic:blipFill>
                    <a:blip r:embed="rId7">
                      <a:extLst>
                        <a:ext uri="{28A0092B-C50C-407E-A947-70E740481C1C}">
                          <a14:useLocalDpi xmlns:a14="http://schemas.microsoft.com/office/drawing/2010/main" val="0"/>
                        </a:ext>
                      </a:extLst>
                    </a:blip>
                    <a:stretch>
                      <a:fillRect/>
                    </a:stretch>
                  </pic:blipFill>
                  <pic:spPr>
                    <a:xfrm>
                      <a:off x="0" y="0"/>
                      <a:ext cx="1471344" cy="990706"/>
                    </a:xfrm>
                    <a:prstGeom prst="rect">
                      <a:avLst/>
                    </a:prstGeom>
                    <a:ln>
                      <a:noFill/>
                    </a:ln>
                    <a:effectLst>
                      <a:softEdge rad="112500"/>
                    </a:effectLst>
                  </pic:spPr>
                </pic:pic>
              </a:graphicData>
            </a:graphic>
          </wp:inline>
        </w:drawing>
      </w:r>
      <w:r>
        <w:rPr>
          <w:rFonts w:ascii="Arial Narrow" w:hAnsi="Arial Narrow" w:cs="Arial"/>
          <w:b/>
          <w:i/>
          <w:noProof/>
          <w:sz w:val="40"/>
          <w:szCs w:val="40"/>
        </w:rPr>
        <w:drawing>
          <wp:inline distT="0" distB="0" distL="0" distR="0" wp14:anchorId="2B6C0C9D" wp14:editId="6B2C9A41">
            <wp:extent cx="1649103" cy="1104900"/>
            <wp:effectExtent l="0" t="0" r="8255" b="0"/>
            <wp:docPr id="2" name="Picture 2" descr="mount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nailCA13IDTA.jpg"/>
                    <pic:cNvPicPr/>
                  </pic:nvPicPr>
                  <pic:blipFill>
                    <a:blip r:embed="rId8">
                      <a:extLst>
                        <a:ext uri="{28A0092B-C50C-407E-A947-70E740481C1C}">
                          <a14:useLocalDpi xmlns:a14="http://schemas.microsoft.com/office/drawing/2010/main" val="0"/>
                        </a:ext>
                      </a:extLst>
                    </a:blip>
                    <a:stretch>
                      <a:fillRect/>
                    </a:stretch>
                  </pic:blipFill>
                  <pic:spPr>
                    <a:xfrm>
                      <a:off x="0" y="0"/>
                      <a:ext cx="1651591" cy="1106567"/>
                    </a:xfrm>
                    <a:prstGeom prst="rect">
                      <a:avLst/>
                    </a:prstGeom>
                    <a:ln>
                      <a:noFill/>
                    </a:ln>
                    <a:effectLst>
                      <a:softEdge rad="112500"/>
                    </a:effectLst>
                  </pic:spPr>
                </pic:pic>
              </a:graphicData>
            </a:graphic>
          </wp:inline>
        </w:drawing>
      </w:r>
      <w:r>
        <w:rPr>
          <w:rFonts w:ascii="Times New Roman" w:hAnsi="Times New Roman" w:cs="Times New Roman"/>
          <w:b/>
          <w:noProof/>
          <w:sz w:val="40"/>
          <w:szCs w:val="40"/>
        </w:rPr>
        <w:drawing>
          <wp:inline distT="0" distB="0" distL="0" distR="0">
            <wp:extent cx="1379220" cy="1097280"/>
            <wp:effectExtent l="0" t="0" r="0" b="7620"/>
            <wp:docPr id="4" name="Picture 4" descr="cac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23628413.jpg"/>
                    <pic:cNvPicPr/>
                  </pic:nvPicPr>
                  <pic:blipFill>
                    <a:blip r:embed="rId9">
                      <a:extLst>
                        <a:ext uri="{28A0092B-C50C-407E-A947-70E740481C1C}">
                          <a14:useLocalDpi xmlns:a14="http://schemas.microsoft.com/office/drawing/2010/main" val="0"/>
                        </a:ext>
                      </a:extLst>
                    </a:blip>
                    <a:stretch>
                      <a:fillRect/>
                    </a:stretch>
                  </pic:blipFill>
                  <pic:spPr>
                    <a:xfrm>
                      <a:off x="0" y="0"/>
                      <a:ext cx="1377195" cy="1095669"/>
                    </a:xfrm>
                    <a:prstGeom prst="rect">
                      <a:avLst/>
                    </a:prstGeom>
                    <a:ln>
                      <a:noFill/>
                    </a:ln>
                    <a:effectLst>
                      <a:softEdge rad="112500"/>
                    </a:effectLst>
                  </pic:spPr>
                </pic:pic>
              </a:graphicData>
            </a:graphic>
          </wp:inline>
        </w:drawing>
      </w:r>
    </w:p>
    <w:p w:rsidR="00C30210" w:rsidRDefault="00C30210" w:rsidP="00CB61E0">
      <w:pPr>
        <w:jc w:val="center"/>
        <w:rPr>
          <w:rFonts w:ascii="Lucida Calligraphy" w:hAnsi="Lucida Calligraphy"/>
          <w:b/>
          <w:sz w:val="28"/>
          <w:szCs w:val="28"/>
        </w:rPr>
      </w:pPr>
    </w:p>
    <w:p w:rsidR="00CB61E0" w:rsidRPr="004553B9" w:rsidRDefault="00CB61E0" w:rsidP="00CB61E0">
      <w:pPr>
        <w:jc w:val="center"/>
        <w:rPr>
          <w:rFonts w:ascii="Lucida Calligraphy" w:hAnsi="Lucida Calligraphy"/>
          <w:b/>
          <w:color w:val="0033CC"/>
          <w:sz w:val="28"/>
          <w:szCs w:val="28"/>
        </w:rPr>
      </w:pPr>
      <w:r w:rsidRPr="004553B9">
        <w:rPr>
          <w:rFonts w:ascii="Lucida Calligraphy" w:hAnsi="Lucida Calligraphy"/>
          <w:b/>
          <w:color w:val="0033CC"/>
          <w:sz w:val="28"/>
          <w:szCs w:val="28"/>
        </w:rPr>
        <w:t>Joi</w:t>
      </w:r>
      <w:r w:rsidR="00DF42C4" w:rsidRPr="004553B9">
        <w:rPr>
          <w:rFonts w:ascii="Lucida Calligraphy" w:hAnsi="Lucida Calligraphy"/>
          <w:b/>
          <w:color w:val="0033CC"/>
          <w:sz w:val="28"/>
          <w:szCs w:val="28"/>
        </w:rPr>
        <w:t>n our team on the Coronado</w:t>
      </w:r>
      <w:r w:rsidRPr="004553B9">
        <w:rPr>
          <w:rFonts w:ascii="Lucida Calligraphy" w:hAnsi="Lucida Calligraphy"/>
          <w:b/>
          <w:color w:val="0033CC"/>
          <w:sz w:val="28"/>
          <w:szCs w:val="28"/>
        </w:rPr>
        <w:t xml:space="preserve"> National Forest!</w:t>
      </w:r>
    </w:p>
    <w:p w:rsidR="00981EE6" w:rsidRDefault="00BA078F" w:rsidP="00981EE6">
      <w:pPr>
        <w:jc w:val="center"/>
        <w:rPr>
          <w:rFonts w:ascii="Arial" w:hAnsi="Arial" w:cs="Arial"/>
          <w:b/>
          <w:color w:val="0033CC"/>
          <w:sz w:val="28"/>
          <w:szCs w:val="28"/>
        </w:rPr>
      </w:pPr>
      <w:r>
        <w:rPr>
          <w:rFonts w:ascii="Arial" w:hAnsi="Arial" w:cs="Arial"/>
          <w:b/>
          <w:color w:val="0033CC"/>
          <w:sz w:val="28"/>
          <w:szCs w:val="28"/>
        </w:rPr>
        <w:t>Hydrologist</w:t>
      </w:r>
      <w:r w:rsidR="00BD2E77">
        <w:rPr>
          <w:rFonts w:ascii="Arial" w:hAnsi="Arial" w:cs="Arial"/>
          <w:b/>
          <w:color w:val="0033CC"/>
          <w:sz w:val="28"/>
          <w:szCs w:val="28"/>
        </w:rPr>
        <w:t xml:space="preserve">, </w:t>
      </w:r>
      <w:r w:rsidR="00EB0279">
        <w:rPr>
          <w:rFonts w:ascii="Arial" w:hAnsi="Arial" w:cs="Arial"/>
          <w:b/>
          <w:color w:val="0033CC"/>
          <w:sz w:val="28"/>
          <w:szCs w:val="28"/>
        </w:rPr>
        <w:t>GS-</w:t>
      </w:r>
      <w:r>
        <w:rPr>
          <w:rFonts w:ascii="Arial" w:hAnsi="Arial" w:cs="Arial"/>
          <w:b/>
          <w:color w:val="0033CC"/>
          <w:sz w:val="28"/>
          <w:szCs w:val="28"/>
        </w:rPr>
        <w:t>1315</w:t>
      </w:r>
      <w:r w:rsidR="00F35599">
        <w:rPr>
          <w:rFonts w:ascii="Arial" w:hAnsi="Arial" w:cs="Arial"/>
          <w:b/>
          <w:color w:val="0033CC"/>
          <w:sz w:val="28"/>
          <w:szCs w:val="28"/>
        </w:rPr>
        <w:t>-</w:t>
      </w:r>
      <w:r w:rsidR="00E7707E">
        <w:rPr>
          <w:rFonts w:ascii="Arial" w:hAnsi="Arial" w:cs="Arial"/>
          <w:b/>
          <w:color w:val="0033CC"/>
          <w:sz w:val="28"/>
          <w:szCs w:val="28"/>
        </w:rPr>
        <w:t>5/7/9</w:t>
      </w:r>
    </w:p>
    <w:p w:rsidR="00E7707E" w:rsidRDefault="00E7707E" w:rsidP="00981EE6">
      <w:pPr>
        <w:jc w:val="center"/>
        <w:rPr>
          <w:rFonts w:ascii="Arial" w:hAnsi="Arial" w:cs="Arial"/>
          <w:b/>
          <w:color w:val="0033CC"/>
          <w:sz w:val="28"/>
          <w:szCs w:val="28"/>
        </w:rPr>
      </w:pPr>
    </w:p>
    <w:p w:rsidR="00E7707E" w:rsidRPr="001618BB" w:rsidRDefault="00CB5B2E" w:rsidP="00981EE6">
      <w:pPr>
        <w:jc w:val="center"/>
        <w:rPr>
          <w:rFonts w:ascii="Arial" w:hAnsi="Arial" w:cs="Arial"/>
          <w:b/>
          <w:color w:val="0033CC"/>
          <w:sz w:val="28"/>
          <w:szCs w:val="28"/>
        </w:rPr>
      </w:pPr>
      <w:r>
        <w:rPr>
          <w:rFonts w:ascii="Arial" w:hAnsi="Arial" w:cs="Arial"/>
          <w:b/>
          <w:color w:val="0033CC"/>
          <w:sz w:val="28"/>
          <w:szCs w:val="28"/>
        </w:rPr>
        <w:t>Reply due February 25</w:t>
      </w:r>
      <w:r w:rsidR="00E7707E">
        <w:rPr>
          <w:rFonts w:ascii="Arial" w:hAnsi="Arial" w:cs="Arial"/>
          <w:b/>
          <w:color w:val="0033CC"/>
          <w:sz w:val="28"/>
          <w:szCs w:val="28"/>
        </w:rPr>
        <w:t>, 2019</w:t>
      </w:r>
    </w:p>
    <w:p w:rsidR="00981EE6" w:rsidRPr="001618BB" w:rsidRDefault="00981EE6" w:rsidP="00981EE6">
      <w:pPr>
        <w:jc w:val="center"/>
        <w:rPr>
          <w:rFonts w:ascii="Arial" w:hAnsi="Arial" w:cs="Arial"/>
          <w:b/>
          <w:sz w:val="28"/>
          <w:szCs w:val="28"/>
        </w:rPr>
      </w:pPr>
    </w:p>
    <w:p w:rsidR="000A6BCE" w:rsidRDefault="007B3319" w:rsidP="00E32DA4">
      <w:pPr>
        <w:rPr>
          <w:rFonts w:ascii="Arial" w:hAnsi="Arial" w:cs="Arial"/>
        </w:rPr>
      </w:pPr>
      <w:r w:rsidRPr="001A166C">
        <w:rPr>
          <w:rFonts w:ascii="Arial" w:hAnsi="Arial" w:cs="Arial"/>
        </w:rPr>
        <w:t>The Coronado National Forest</w:t>
      </w:r>
      <w:r w:rsidR="00AA4F49">
        <w:rPr>
          <w:rFonts w:ascii="Arial" w:hAnsi="Arial" w:cs="Arial"/>
        </w:rPr>
        <w:t xml:space="preserve">, located in sunny southern Arizona, </w:t>
      </w:r>
      <w:r w:rsidR="0011084B" w:rsidRPr="001A166C">
        <w:rPr>
          <w:rFonts w:ascii="Arial" w:hAnsi="Arial" w:cs="Arial"/>
        </w:rPr>
        <w:t>will soon be</w:t>
      </w:r>
      <w:r w:rsidR="003B04DA" w:rsidRPr="001A166C">
        <w:rPr>
          <w:rFonts w:ascii="Arial" w:hAnsi="Arial" w:cs="Arial"/>
        </w:rPr>
        <w:t xml:space="preserve"> </w:t>
      </w:r>
      <w:r w:rsidR="00D55135" w:rsidRPr="001A166C">
        <w:rPr>
          <w:rFonts w:ascii="Arial" w:hAnsi="Arial" w:cs="Arial"/>
        </w:rPr>
        <w:t>filling</w:t>
      </w:r>
      <w:r w:rsidRPr="001A166C">
        <w:rPr>
          <w:rFonts w:ascii="Arial" w:hAnsi="Arial" w:cs="Arial"/>
        </w:rPr>
        <w:t xml:space="preserve"> </w:t>
      </w:r>
      <w:r w:rsidR="002C3756">
        <w:rPr>
          <w:rFonts w:ascii="Arial" w:hAnsi="Arial" w:cs="Arial"/>
        </w:rPr>
        <w:t xml:space="preserve">one </w:t>
      </w:r>
      <w:r w:rsidR="00BA078F" w:rsidRPr="00BA078F">
        <w:rPr>
          <w:rFonts w:ascii="Arial" w:hAnsi="Arial" w:cs="Arial"/>
          <w:b/>
        </w:rPr>
        <w:t>Hydrologist</w:t>
      </w:r>
      <w:r w:rsidR="00B77AE1" w:rsidRPr="001A166C">
        <w:rPr>
          <w:rFonts w:ascii="Arial" w:hAnsi="Arial" w:cs="Arial"/>
        </w:rPr>
        <w:t xml:space="preserve"> position.</w:t>
      </w:r>
      <w:r w:rsidR="00F35599" w:rsidRPr="001A166C">
        <w:rPr>
          <w:rFonts w:ascii="Arial" w:hAnsi="Arial" w:cs="Arial"/>
        </w:rPr>
        <w:t xml:space="preserve">  </w:t>
      </w:r>
      <w:r w:rsidR="00AA4F49">
        <w:rPr>
          <w:rFonts w:ascii="Arial" w:hAnsi="Arial" w:cs="Arial"/>
        </w:rPr>
        <w:t xml:space="preserve">Come join us and enjoy the warmth and incredible landscapes that this Forest has to offer!  </w:t>
      </w:r>
      <w:r w:rsidR="00EC0EB4" w:rsidRPr="00EC0EB4">
        <w:rPr>
          <w:rFonts w:ascii="Arial" w:hAnsi="Arial" w:cs="Arial"/>
        </w:rPr>
        <w:t xml:space="preserve">This position is based out of the Supervisors Office in </w:t>
      </w:r>
      <w:r w:rsidR="00EC0EB4">
        <w:rPr>
          <w:rFonts w:ascii="Arial" w:hAnsi="Arial" w:cs="Arial"/>
        </w:rPr>
        <w:t>Tucson, Arizona and serves all five</w:t>
      </w:r>
      <w:r w:rsidR="00EC0EB4" w:rsidRPr="00EC0EB4">
        <w:rPr>
          <w:rFonts w:ascii="Arial" w:hAnsi="Arial" w:cs="Arial"/>
        </w:rPr>
        <w:t xml:space="preserve"> districts on the forest, repor</w:t>
      </w:r>
      <w:r w:rsidR="00EC0EB4">
        <w:rPr>
          <w:rFonts w:ascii="Arial" w:hAnsi="Arial" w:cs="Arial"/>
        </w:rPr>
        <w:t xml:space="preserve">ting to the </w:t>
      </w:r>
      <w:r w:rsidR="00EC0EB4" w:rsidRPr="00EC0EB4">
        <w:rPr>
          <w:rFonts w:ascii="Arial" w:hAnsi="Arial" w:cs="Arial"/>
        </w:rPr>
        <w:t xml:space="preserve">Watershed Program Manager. </w:t>
      </w:r>
    </w:p>
    <w:p w:rsidR="00EC0EB4" w:rsidRPr="00D55135" w:rsidRDefault="00EC0EB4" w:rsidP="00E32DA4">
      <w:pPr>
        <w:rPr>
          <w:rFonts w:ascii="Arial" w:hAnsi="Arial" w:cs="Arial"/>
          <w:b/>
        </w:rPr>
      </w:pPr>
    </w:p>
    <w:p w:rsidR="00F35599" w:rsidRPr="00F35599" w:rsidRDefault="00F35599" w:rsidP="00F35599">
      <w:pPr>
        <w:rPr>
          <w:rFonts w:ascii="Arial" w:hAnsi="Arial" w:cs="Arial"/>
          <w:b/>
          <w:u w:val="single"/>
        </w:rPr>
      </w:pPr>
      <w:r w:rsidRPr="00F35599">
        <w:rPr>
          <w:rFonts w:ascii="Arial" w:hAnsi="Arial" w:cs="Arial"/>
          <w:b/>
          <w:u w:val="single"/>
        </w:rPr>
        <w:t>Position:</w:t>
      </w:r>
    </w:p>
    <w:p w:rsidR="00F35599" w:rsidRDefault="00D720ED" w:rsidP="00F35599">
      <w:pPr>
        <w:rPr>
          <w:rFonts w:ascii="Arial" w:hAnsi="Arial" w:cs="Arial"/>
        </w:rPr>
      </w:pPr>
      <w:r w:rsidRPr="00D720ED">
        <w:rPr>
          <w:rFonts w:ascii="Arial" w:hAnsi="Arial" w:cs="Arial"/>
        </w:rPr>
        <w:t>This position is considered developmental and will offer the individual a wide array of opportunities to develop their understanding of hydrology and watershed management. The hydrologist position wi</w:t>
      </w:r>
      <w:r w:rsidR="00EC0EB4">
        <w:rPr>
          <w:rFonts w:ascii="Arial" w:hAnsi="Arial" w:cs="Arial"/>
        </w:rPr>
        <w:t>ll involve up to 50% field time, and duties include:</w:t>
      </w:r>
    </w:p>
    <w:p w:rsidR="00EC0EB4" w:rsidRPr="00EC0EB4" w:rsidRDefault="00EC0EB4" w:rsidP="00EC0EB4">
      <w:pPr>
        <w:pStyle w:val="ListParagraph"/>
        <w:numPr>
          <w:ilvl w:val="0"/>
          <w:numId w:val="14"/>
        </w:numPr>
        <w:rPr>
          <w:rFonts w:ascii="Arial" w:hAnsi="Arial" w:cs="Arial"/>
        </w:rPr>
      </w:pPr>
      <w:r w:rsidRPr="00EC0EB4">
        <w:rPr>
          <w:rFonts w:ascii="Arial" w:hAnsi="Arial" w:cs="Arial"/>
        </w:rPr>
        <w:t>Inventory and monitoring -  making standard measurements of watershed, hydrologic, and climatic conditions using instruments such as water level recorders, climatic instruments, water quality sensors, and data loggers.</w:t>
      </w:r>
    </w:p>
    <w:p w:rsidR="00EC0EB4" w:rsidRPr="00EC0EB4" w:rsidRDefault="00EC0EB4" w:rsidP="00EC0EB4">
      <w:pPr>
        <w:pStyle w:val="ListParagraph"/>
        <w:numPr>
          <w:ilvl w:val="0"/>
          <w:numId w:val="14"/>
        </w:numPr>
        <w:rPr>
          <w:rFonts w:ascii="Arial" w:hAnsi="Arial" w:cs="Arial"/>
        </w:rPr>
      </w:pPr>
      <w:r w:rsidRPr="00EC0EB4">
        <w:rPr>
          <w:rFonts w:ascii="Arial" w:hAnsi="Arial" w:cs="Arial"/>
        </w:rPr>
        <w:t>Hydrologic and Environmental Analysis – completing hydrologic analyses using empirical relationships and standard techniques; measuring morphologic features of drainage basins and aquatic ecosystems; and assisting in quantifying instream flow needs.</w:t>
      </w:r>
      <w:r w:rsidRPr="00EC0EB4">
        <w:t xml:space="preserve"> </w:t>
      </w:r>
    </w:p>
    <w:p w:rsidR="00EC0EB4" w:rsidRPr="00EC0EB4" w:rsidRDefault="00EC0EB4" w:rsidP="00EC0EB4">
      <w:pPr>
        <w:pStyle w:val="ListParagraph"/>
        <w:numPr>
          <w:ilvl w:val="0"/>
          <w:numId w:val="14"/>
        </w:numPr>
        <w:rPr>
          <w:rFonts w:ascii="Arial" w:hAnsi="Arial" w:cs="Arial"/>
        </w:rPr>
      </w:pPr>
      <w:r w:rsidRPr="00EC0EB4">
        <w:rPr>
          <w:rFonts w:ascii="Arial" w:hAnsi="Arial" w:cs="Arial"/>
        </w:rPr>
        <w:t>Watershed Restoration Action Plans – assisting the Forest Hydrologist with development and implementation of WRAPs for the forest.</w:t>
      </w:r>
    </w:p>
    <w:p w:rsidR="00EC0EB4" w:rsidRPr="00EC0EB4" w:rsidRDefault="00EC0EB4" w:rsidP="00EC0EB4">
      <w:pPr>
        <w:pStyle w:val="ListParagraph"/>
        <w:numPr>
          <w:ilvl w:val="0"/>
          <w:numId w:val="14"/>
        </w:numPr>
        <w:rPr>
          <w:rFonts w:ascii="Arial" w:hAnsi="Arial" w:cs="Arial"/>
        </w:rPr>
      </w:pPr>
      <w:r w:rsidRPr="00EC0EB4">
        <w:rPr>
          <w:rFonts w:ascii="Arial" w:hAnsi="Arial" w:cs="Arial"/>
        </w:rPr>
        <w:t xml:space="preserve">Environmental Compliance – completing analysis to recommend mitigation, best management practices (BMPs), or other measures to protect watershed resources from </w:t>
      </w:r>
      <w:proofErr w:type="spellStart"/>
      <w:r w:rsidRPr="00EC0EB4">
        <w:rPr>
          <w:rFonts w:ascii="Arial" w:hAnsi="Arial" w:cs="Arial"/>
        </w:rPr>
        <w:t>affects</w:t>
      </w:r>
      <w:proofErr w:type="spellEnd"/>
      <w:r w:rsidRPr="00EC0EB4">
        <w:rPr>
          <w:rFonts w:ascii="Arial" w:hAnsi="Arial" w:cs="Arial"/>
        </w:rPr>
        <w:t xml:space="preserve"> of management actions.</w:t>
      </w:r>
    </w:p>
    <w:p w:rsidR="00FC4CE5" w:rsidRPr="00AA4F49" w:rsidRDefault="00EC0EB4" w:rsidP="00231805">
      <w:pPr>
        <w:pStyle w:val="ListParagraph"/>
        <w:numPr>
          <w:ilvl w:val="0"/>
          <w:numId w:val="14"/>
        </w:numPr>
        <w:rPr>
          <w:rFonts w:ascii="Arial" w:hAnsi="Arial" w:cs="Arial"/>
        </w:rPr>
      </w:pPr>
      <w:r w:rsidRPr="00EC0EB4">
        <w:rPr>
          <w:rFonts w:ascii="Arial" w:hAnsi="Arial" w:cs="Arial"/>
        </w:rPr>
        <w:lastRenderedPageBreak/>
        <w:t>Water Law Administration and Compliance - assisting in preparing water rights claims for adjudications.</w:t>
      </w:r>
    </w:p>
    <w:p w:rsidR="00D720ED" w:rsidRDefault="00D720ED" w:rsidP="00D720ED">
      <w:pPr>
        <w:rPr>
          <w:rFonts w:ascii="Arial" w:hAnsi="Arial" w:cs="Arial"/>
        </w:rPr>
      </w:pPr>
    </w:p>
    <w:p w:rsidR="00C826A9" w:rsidRPr="00C826A9" w:rsidRDefault="00FA2A8A" w:rsidP="00C826A9">
      <w:pPr>
        <w:rPr>
          <w:rFonts w:ascii="Arial" w:hAnsi="Arial" w:cs="Arial"/>
          <w:b/>
          <w:u w:val="single"/>
        </w:rPr>
      </w:pPr>
      <w:r>
        <w:rPr>
          <w:rFonts w:ascii="Arial" w:hAnsi="Arial" w:cs="Arial"/>
          <w:b/>
          <w:u w:val="single"/>
        </w:rPr>
        <w:t>TO EXPRESS INTEREST</w:t>
      </w:r>
      <w:r w:rsidR="00C826A9" w:rsidRPr="00C826A9">
        <w:rPr>
          <w:rFonts w:ascii="Arial" w:hAnsi="Arial" w:cs="Arial"/>
          <w:b/>
          <w:u w:val="single"/>
        </w:rPr>
        <w:t>:</w:t>
      </w:r>
    </w:p>
    <w:p w:rsidR="00FA2A8A" w:rsidRPr="00FA2A8A" w:rsidRDefault="00FA2A8A" w:rsidP="00C826A9">
      <w:pPr>
        <w:rPr>
          <w:rFonts w:ascii="Arial" w:hAnsi="Arial" w:cs="Arial"/>
          <w:bCs/>
        </w:rPr>
      </w:pPr>
      <w:r w:rsidRPr="00FA2A8A">
        <w:rPr>
          <w:rFonts w:ascii="Arial" w:hAnsi="Arial" w:cs="Arial"/>
        </w:rPr>
        <w:t>Please com</w:t>
      </w:r>
      <w:r w:rsidR="00E96EDA">
        <w:rPr>
          <w:rFonts w:ascii="Arial" w:hAnsi="Arial" w:cs="Arial"/>
        </w:rPr>
        <w:t>plete the attached form</w:t>
      </w:r>
      <w:bookmarkStart w:id="0" w:name="_GoBack"/>
      <w:bookmarkEnd w:id="0"/>
      <w:r w:rsidRPr="00FA2A8A">
        <w:rPr>
          <w:rFonts w:ascii="Arial" w:hAnsi="Arial" w:cs="Arial"/>
        </w:rPr>
        <w:t xml:space="preserve"> and send it, along with a resume, to </w:t>
      </w:r>
      <w:r w:rsidR="00C826A9" w:rsidRPr="00C826A9">
        <w:rPr>
          <w:rFonts w:ascii="Arial" w:hAnsi="Arial" w:cs="Arial"/>
        </w:rPr>
        <w:t xml:space="preserve">Jennifer Varin, Watershed Program Manager, 520-388-8373, </w:t>
      </w:r>
      <w:hyperlink r:id="rId10" w:history="1">
        <w:r w:rsidRPr="00EC4DF5">
          <w:rPr>
            <w:rStyle w:val="Hyperlink"/>
            <w:rFonts w:ascii="Arial" w:hAnsi="Arial" w:cs="Arial"/>
          </w:rPr>
          <w:t>jvarin@fs.fed.us</w:t>
        </w:r>
      </w:hyperlink>
      <w:r w:rsidR="00C826A9" w:rsidRPr="00C826A9">
        <w:rPr>
          <w:rFonts w:ascii="Arial" w:hAnsi="Arial" w:cs="Arial"/>
          <w:bCs/>
        </w:rPr>
        <w:t>.</w:t>
      </w:r>
      <w:r>
        <w:rPr>
          <w:rFonts w:ascii="Arial" w:hAnsi="Arial" w:cs="Arial"/>
          <w:bCs/>
        </w:rPr>
        <w:t xml:space="preserve">  Responses are due by </w:t>
      </w:r>
      <w:r w:rsidR="00CB5B2E">
        <w:rPr>
          <w:rFonts w:ascii="Arial" w:hAnsi="Arial" w:cs="Arial"/>
          <w:b/>
          <w:bCs/>
          <w:color w:val="FF0000"/>
        </w:rPr>
        <w:t>February 25</w:t>
      </w:r>
      <w:r w:rsidRPr="00FA2A8A">
        <w:rPr>
          <w:rFonts w:ascii="Arial" w:hAnsi="Arial" w:cs="Arial"/>
          <w:b/>
          <w:bCs/>
          <w:color w:val="FF0000"/>
        </w:rPr>
        <w:t>, 2019</w:t>
      </w:r>
      <w:r>
        <w:rPr>
          <w:rFonts w:ascii="Arial" w:hAnsi="Arial" w:cs="Arial"/>
          <w:bCs/>
        </w:rPr>
        <w:t xml:space="preserve">.  Please also contact Jennifer </w:t>
      </w:r>
      <w:proofErr w:type="spellStart"/>
      <w:r>
        <w:rPr>
          <w:rFonts w:ascii="Arial" w:hAnsi="Arial" w:cs="Arial"/>
          <w:bCs/>
        </w:rPr>
        <w:t>Varin</w:t>
      </w:r>
      <w:proofErr w:type="spellEnd"/>
      <w:r>
        <w:rPr>
          <w:rFonts w:ascii="Arial" w:hAnsi="Arial" w:cs="Arial"/>
          <w:bCs/>
        </w:rPr>
        <w:t xml:space="preserve"> with any questions.</w:t>
      </w:r>
    </w:p>
    <w:p w:rsidR="00C826A9" w:rsidRPr="00C826A9" w:rsidRDefault="00C826A9" w:rsidP="00C826A9">
      <w:pPr>
        <w:spacing w:before="240"/>
        <w:rPr>
          <w:rFonts w:ascii="Arial" w:hAnsi="Arial" w:cs="Arial"/>
        </w:rPr>
      </w:pPr>
      <w:r w:rsidRPr="00C826A9">
        <w:rPr>
          <w:rFonts w:ascii="Arial" w:hAnsi="Arial" w:cs="Arial"/>
          <w:b/>
          <w:bCs/>
          <w:u w:val="single"/>
        </w:rPr>
        <w:t>QUALIFICATION REQUIREMENTS</w:t>
      </w:r>
      <w:r w:rsidRPr="00C826A9">
        <w:rPr>
          <w:rFonts w:ascii="Arial" w:hAnsi="Arial" w:cs="Arial"/>
          <w:b/>
          <w:bCs/>
        </w:rPr>
        <w:t xml:space="preserve">:  </w:t>
      </w:r>
      <w:r w:rsidRPr="00C826A9">
        <w:rPr>
          <w:rFonts w:ascii="Arial" w:hAnsi="Arial" w:cs="Arial"/>
        </w:rPr>
        <w:t xml:space="preserve">Those who are interested must meet the qualification requirements for the 1315 series that is covered by the U.S. Office of Personnel Management (OPM) Qualification Standards for General Schedule Positions.  The OPM Qualification Standards Handbook Manual is available for review at any federal personnel office or on the Internet at </w:t>
      </w:r>
      <w:hyperlink r:id="rId11" w:history="1">
        <w:r w:rsidRPr="00C826A9">
          <w:rPr>
            <w:rStyle w:val="Hyperlink"/>
            <w:rFonts w:ascii="Arial" w:hAnsi="Arial" w:cs="Arial"/>
          </w:rPr>
          <w:t>https://www.opm.gov/policy-data-oversight/classification-qualifications/general-schedule-qualification-standards/1300/hydrology-series-1315/</w:t>
        </w:r>
      </w:hyperlink>
    </w:p>
    <w:p w:rsidR="00C826A9" w:rsidRDefault="00C826A9" w:rsidP="00D720ED">
      <w:pPr>
        <w:rPr>
          <w:rFonts w:ascii="Arial" w:hAnsi="Arial" w:cs="Arial"/>
        </w:rPr>
      </w:pPr>
    </w:p>
    <w:p w:rsidR="000A6BCE" w:rsidRDefault="000A6BCE" w:rsidP="000A6BCE">
      <w:pPr>
        <w:pStyle w:val="PlainText"/>
        <w:rPr>
          <w:rFonts w:ascii="Arial" w:hAnsi="Arial" w:cs="Arial"/>
          <w:sz w:val="24"/>
          <w:szCs w:val="24"/>
        </w:rPr>
      </w:pPr>
      <w:r w:rsidRPr="009F20B6">
        <w:rPr>
          <w:rFonts w:ascii="Arial" w:hAnsi="Arial" w:cs="Arial"/>
          <w:b/>
          <w:sz w:val="24"/>
          <w:szCs w:val="24"/>
          <w:u w:val="single"/>
        </w:rPr>
        <w:t>ABOUT THE CORONADO NATIONAL FOREST</w:t>
      </w:r>
    </w:p>
    <w:p w:rsidR="000A6BCE" w:rsidRPr="00EB0279" w:rsidRDefault="000A6BCE" w:rsidP="000A6BCE">
      <w:pPr>
        <w:rPr>
          <w:rFonts w:ascii="Arial" w:hAnsi="Arial" w:cs="Arial"/>
        </w:rPr>
      </w:pPr>
      <w:r w:rsidRPr="00EB0279">
        <w:rPr>
          <w:rFonts w:ascii="Arial" w:hAnsi="Arial" w:cs="Arial"/>
        </w:rPr>
        <w:t>The Coronado National Forest consists of five Ranger Districts and a Supervisor's Office. One District office is located in each of the following Southern Arizona communities:  Douglas, Nogales, Safford, and Sierra Vista.  The Santa Catalina District office is located in Tucson, as is the Supervisor’s Office.</w:t>
      </w:r>
    </w:p>
    <w:p w:rsidR="000A6BCE" w:rsidRPr="009F20B6" w:rsidRDefault="000A6BCE" w:rsidP="000A6BCE">
      <w:pPr>
        <w:rPr>
          <w:rFonts w:ascii="Arial" w:hAnsi="Arial" w:cs="Arial"/>
          <w:color w:val="333333"/>
        </w:rPr>
      </w:pPr>
    </w:p>
    <w:p w:rsidR="000A6BCE" w:rsidRPr="009F20B6" w:rsidRDefault="000A6BCE" w:rsidP="000A6BCE">
      <w:pPr>
        <w:outlineLvl w:val="2"/>
        <w:rPr>
          <w:rFonts w:ascii="Arial" w:hAnsi="Arial" w:cs="Arial"/>
          <w:b/>
          <w:bCs/>
          <w:color w:val="613722"/>
        </w:rPr>
      </w:pPr>
      <w:r w:rsidRPr="009F20B6">
        <w:rPr>
          <w:rFonts w:ascii="Arial" w:hAnsi="Arial" w:cs="Arial"/>
          <w:b/>
          <w:bCs/>
          <w:color w:val="613722"/>
        </w:rPr>
        <w:t>Mission Statement</w:t>
      </w:r>
    </w:p>
    <w:p w:rsidR="000A6BCE" w:rsidRPr="00EB0279" w:rsidRDefault="000A6BCE" w:rsidP="000A6BCE">
      <w:pPr>
        <w:rPr>
          <w:rFonts w:ascii="Arial" w:hAnsi="Arial" w:cs="Arial"/>
        </w:rPr>
      </w:pPr>
      <w:r w:rsidRPr="00EB0279">
        <w:rPr>
          <w:rFonts w:ascii="Arial" w:hAnsi="Arial" w:cs="Arial"/>
        </w:rPr>
        <w:t>Our Forest mission is to sustain the unique biodiversity of the Sky Island ecosystems and provide a variety of high quality visitor opportunities and services within the capabilities of these ecosystems.  We promote the use of prescribed fire as an important tool in maintaining healthy ecosystems.  We will continue to enhance our organizational effectiveness and community partnerships.</w:t>
      </w:r>
    </w:p>
    <w:p w:rsidR="000A6BCE" w:rsidRPr="009F20B6" w:rsidRDefault="000A6BCE" w:rsidP="000A6BCE">
      <w:pPr>
        <w:rPr>
          <w:rFonts w:ascii="Arial" w:hAnsi="Arial" w:cs="Arial"/>
          <w:color w:val="333333"/>
        </w:rPr>
      </w:pPr>
    </w:p>
    <w:p w:rsidR="000A6BCE" w:rsidRPr="009F20B6" w:rsidRDefault="000A6BCE" w:rsidP="000A6BCE">
      <w:pPr>
        <w:outlineLvl w:val="2"/>
        <w:rPr>
          <w:rFonts w:ascii="Arial" w:hAnsi="Arial" w:cs="Arial"/>
          <w:b/>
          <w:bCs/>
          <w:color w:val="613722"/>
        </w:rPr>
      </w:pPr>
      <w:r w:rsidRPr="009F20B6">
        <w:rPr>
          <w:rFonts w:ascii="Arial" w:hAnsi="Arial" w:cs="Arial"/>
          <w:b/>
          <w:bCs/>
          <w:color w:val="613722"/>
        </w:rPr>
        <w:t>Vision</w:t>
      </w:r>
    </w:p>
    <w:p w:rsidR="000A6BCE" w:rsidRPr="00EB0279" w:rsidRDefault="000A6BCE" w:rsidP="000A6BCE">
      <w:pPr>
        <w:rPr>
          <w:rFonts w:ascii="Arial" w:hAnsi="Arial" w:cs="Arial"/>
        </w:rPr>
      </w:pPr>
      <w:r w:rsidRPr="00EB0279">
        <w:rPr>
          <w:rFonts w:ascii="Arial" w:hAnsi="Arial" w:cs="Arial"/>
        </w:rPr>
        <w:t>The Sky Islands of the Coronado National Forest are healthy ecosystems with an abundant and diverse flora and fauna.  They provide an array of high quality outdoor recreation opportunities with an emphasis on enhancing visitor understanding and enjoyment of the Forest’s special natural and cultural resources.  Rural communities and urban residents collaborate with the Forest Service.  Our employees are highly valued as conservation leaders.</w:t>
      </w:r>
    </w:p>
    <w:p w:rsidR="000A6BCE" w:rsidRPr="009F20B6" w:rsidRDefault="000A6BCE" w:rsidP="000A6BCE">
      <w:pPr>
        <w:rPr>
          <w:rFonts w:ascii="Arial" w:hAnsi="Arial" w:cs="Arial"/>
          <w:color w:val="333333"/>
        </w:rPr>
      </w:pPr>
    </w:p>
    <w:p w:rsidR="000A6BCE" w:rsidRPr="009F20B6" w:rsidRDefault="000A6BCE" w:rsidP="000A6BCE">
      <w:pPr>
        <w:outlineLvl w:val="2"/>
        <w:rPr>
          <w:rFonts w:ascii="Arial" w:hAnsi="Arial" w:cs="Arial"/>
          <w:b/>
          <w:bCs/>
          <w:color w:val="613722"/>
        </w:rPr>
      </w:pPr>
      <w:r w:rsidRPr="009F20B6">
        <w:rPr>
          <w:rFonts w:ascii="Arial" w:hAnsi="Arial" w:cs="Arial"/>
          <w:b/>
          <w:bCs/>
          <w:color w:val="613722"/>
        </w:rPr>
        <w:t>Priorities</w:t>
      </w:r>
    </w:p>
    <w:p w:rsidR="0085102E" w:rsidRDefault="0085102E" w:rsidP="000A6BCE">
      <w:pPr>
        <w:rPr>
          <w:rFonts w:ascii="Arial" w:hAnsi="Arial" w:cs="Arial"/>
        </w:rPr>
      </w:pPr>
      <w:r>
        <w:rPr>
          <w:rFonts w:ascii="Arial" w:hAnsi="Arial" w:cs="Arial"/>
        </w:rPr>
        <w:t>Sustainable Recreation</w:t>
      </w:r>
    </w:p>
    <w:p w:rsidR="000A6BCE" w:rsidRDefault="0085102E" w:rsidP="0085102E">
      <w:pPr>
        <w:rPr>
          <w:rFonts w:ascii="Arial" w:hAnsi="Arial" w:cs="Arial"/>
        </w:rPr>
      </w:pPr>
      <w:r>
        <w:rPr>
          <w:rFonts w:ascii="Arial" w:hAnsi="Arial" w:cs="Arial"/>
        </w:rPr>
        <w:t>Valuing People and Places</w:t>
      </w:r>
    </w:p>
    <w:p w:rsidR="0085102E" w:rsidRDefault="0085102E" w:rsidP="0085102E">
      <w:pPr>
        <w:rPr>
          <w:rFonts w:ascii="Arial" w:hAnsi="Arial" w:cs="Arial"/>
        </w:rPr>
      </w:pPr>
      <w:r>
        <w:rPr>
          <w:rFonts w:ascii="Arial" w:hAnsi="Arial" w:cs="Arial"/>
        </w:rPr>
        <w:t>Restoration</w:t>
      </w:r>
    </w:p>
    <w:p w:rsidR="000A6BCE" w:rsidRDefault="0085102E" w:rsidP="0085102E">
      <w:pPr>
        <w:rPr>
          <w:rFonts w:ascii="Arial" w:hAnsi="Arial" w:cs="Arial"/>
        </w:rPr>
      </w:pPr>
      <w:r>
        <w:rPr>
          <w:rFonts w:ascii="Arial" w:hAnsi="Arial" w:cs="Arial"/>
        </w:rPr>
        <w:t>Safety and Risk Management</w:t>
      </w:r>
    </w:p>
    <w:p w:rsidR="0085102E" w:rsidRPr="00EB0279" w:rsidRDefault="0085102E" w:rsidP="0085102E">
      <w:pPr>
        <w:rPr>
          <w:rFonts w:ascii="Arial" w:hAnsi="Arial" w:cs="Arial"/>
        </w:rPr>
      </w:pPr>
      <w:r>
        <w:rPr>
          <w:rFonts w:ascii="Arial" w:hAnsi="Arial" w:cs="Arial"/>
        </w:rPr>
        <w:t>Partnerships</w:t>
      </w:r>
    </w:p>
    <w:p w:rsidR="000A6BCE" w:rsidRPr="00EB0279" w:rsidRDefault="000A6BCE" w:rsidP="000A6BCE">
      <w:pPr>
        <w:pStyle w:val="PlainText"/>
        <w:rPr>
          <w:rFonts w:ascii="Arial" w:hAnsi="Arial" w:cs="Arial"/>
          <w:sz w:val="24"/>
          <w:szCs w:val="24"/>
        </w:rPr>
      </w:pPr>
    </w:p>
    <w:p w:rsidR="000A6BCE" w:rsidRPr="00EB0279" w:rsidRDefault="000A6BCE" w:rsidP="000A6BCE">
      <w:pPr>
        <w:rPr>
          <w:rFonts w:ascii="Arial" w:hAnsi="Arial" w:cs="Arial"/>
        </w:rPr>
      </w:pPr>
      <w:r w:rsidRPr="00EB0279">
        <w:rPr>
          <w:rFonts w:ascii="Arial" w:hAnsi="Arial" w:cs="Arial"/>
        </w:rPr>
        <w:t>The importance of working together to manage all the natural resources grows every year.  Partnerships and volunteers increase the Coronado National Forest’s stewardship capacity by connecting people within communities and meeting natural resource goals.  Today, collaboration has become essential to fulfilling the Forest Service mission of “Caring for the Land and Serving People.”  Communities, landowners, corporations, non-</w:t>
      </w:r>
      <w:r w:rsidRPr="00EB0279">
        <w:rPr>
          <w:rFonts w:ascii="Arial" w:hAnsi="Arial" w:cs="Arial"/>
        </w:rPr>
        <w:lastRenderedPageBreak/>
        <w:t xml:space="preserve">profit organizations, and citizens are critical components.  They help develop long-range management plans and implement conservation and stewardship projects.  </w:t>
      </w:r>
    </w:p>
    <w:p w:rsidR="000A6BCE" w:rsidRPr="009F20B6" w:rsidRDefault="000A6BCE" w:rsidP="000A6BCE">
      <w:pPr>
        <w:rPr>
          <w:rFonts w:ascii="Arial" w:hAnsi="Arial" w:cs="Arial"/>
          <w:color w:val="333333"/>
        </w:rPr>
      </w:pPr>
    </w:p>
    <w:p w:rsidR="000A6BCE" w:rsidRDefault="000A6BCE" w:rsidP="000A6BCE">
      <w:pPr>
        <w:rPr>
          <w:rFonts w:ascii="Arial" w:hAnsi="Arial" w:cs="Arial"/>
        </w:rPr>
      </w:pPr>
      <w:r w:rsidRPr="00EB0279">
        <w:rPr>
          <w:rFonts w:ascii="Arial" w:hAnsi="Arial" w:cs="Arial"/>
        </w:rPr>
        <w:t>Working with other federal, state, and local agencies; user groups; and unique organizations such as Customs and Border Patrol, who want to be involved in public land management</w:t>
      </w:r>
      <w:r w:rsidR="005B0493">
        <w:rPr>
          <w:rFonts w:ascii="Arial" w:hAnsi="Arial" w:cs="Arial"/>
        </w:rPr>
        <w:t>,</w:t>
      </w:r>
      <w:r w:rsidRPr="00EB0279">
        <w:rPr>
          <w:rFonts w:ascii="Arial" w:hAnsi="Arial" w:cs="Arial"/>
        </w:rPr>
        <w:t xml:space="preserve"> is critical to provide the setting and pr</w:t>
      </w:r>
      <w:r w:rsidR="00505485">
        <w:rPr>
          <w:rFonts w:ascii="Arial" w:hAnsi="Arial" w:cs="Arial"/>
        </w:rPr>
        <w:t>oducts available on the Forest.</w:t>
      </w:r>
    </w:p>
    <w:p w:rsidR="00505485" w:rsidRDefault="00505485" w:rsidP="000A6BCE">
      <w:pPr>
        <w:rPr>
          <w:rFonts w:ascii="Arial" w:hAnsi="Arial" w:cs="Arial"/>
        </w:rPr>
      </w:pPr>
    </w:p>
    <w:p w:rsidR="000A6BCE" w:rsidRPr="00F01EAC" w:rsidRDefault="000A6BCE" w:rsidP="00505485">
      <w:pPr>
        <w:pStyle w:val="NormalWeb"/>
        <w:spacing w:before="0" w:beforeAutospacing="0" w:after="0" w:afterAutospacing="0"/>
        <w:rPr>
          <w:b/>
          <w:sz w:val="24"/>
          <w:szCs w:val="24"/>
          <w:u w:val="single"/>
        </w:rPr>
      </w:pPr>
      <w:r>
        <w:rPr>
          <w:b/>
          <w:sz w:val="24"/>
          <w:szCs w:val="24"/>
          <w:u w:val="single"/>
        </w:rPr>
        <w:t>T</w:t>
      </w:r>
      <w:r w:rsidRPr="00F01EAC">
        <w:rPr>
          <w:b/>
          <w:sz w:val="24"/>
          <w:szCs w:val="24"/>
          <w:u w:val="single"/>
        </w:rPr>
        <w:t>HE TUCSON COMMUNITY</w:t>
      </w:r>
    </w:p>
    <w:p w:rsidR="00505485" w:rsidRDefault="000A6BCE" w:rsidP="001A166C">
      <w:pPr>
        <w:pStyle w:val="NormalWeb"/>
        <w:spacing w:before="0" w:beforeAutospacing="0" w:after="0" w:afterAutospacing="0"/>
        <w:rPr>
          <w:sz w:val="24"/>
          <w:szCs w:val="24"/>
        </w:rPr>
      </w:pPr>
      <w:smartTag w:uri="urn:schemas-microsoft-com:office:smarttags" w:element="City">
        <w:r w:rsidRPr="00F01EAC">
          <w:rPr>
            <w:sz w:val="24"/>
            <w:szCs w:val="24"/>
          </w:rPr>
          <w:t>Tucson</w:t>
        </w:r>
      </w:smartTag>
      <w:r w:rsidRPr="00F01EAC">
        <w:rPr>
          <w:sz w:val="24"/>
          <w:szCs w:val="24"/>
        </w:rPr>
        <w:t xml:space="preserve"> is a wonderful place to experience the culture and traditions of </w:t>
      </w:r>
      <w:smartTag w:uri="urn:schemas-microsoft-com:office:smarttags" w:element="place">
        <w:r w:rsidRPr="00F01EAC">
          <w:rPr>
            <w:sz w:val="24"/>
            <w:szCs w:val="24"/>
          </w:rPr>
          <w:t>Southern Arizona</w:t>
        </w:r>
      </w:smartTag>
      <w:r w:rsidRPr="00F01EAC">
        <w:rPr>
          <w:sz w:val="24"/>
          <w:szCs w:val="24"/>
        </w:rPr>
        <w:t>.  Education, real estate, shopping</w:t>
      </w:r>
      <w:r>
        <w:rPr>
          <w:sz w:val="24"/>
          <w:szCs w:val="24"/>
        </w:rPr>
        <w:t>,</w:t>
      </w:r>
      <w:r w:rsidRPr="00F01EAC">
        <w:rPr>
          <w:sz w:val="24"/>
          <w:szCs w:val="24"/>
        </w:rPr>
        <w:t xml:space="preserve"> and entertainment opportunities are comparable with other major US cities of similar size (over 500,000 people live within the Tucson city limits</w:t>
      </w:r>
      <w:r>
        <w:rPr>
          <w:sz w:val="24"/>
          <w:szCs w:val="24"/>
        </w:rPr>
        <w:t>,</w:t>
      </w:r>
      <w:r w:rsidRPr="00F01EAC">
        <w:rPr>
          <w:sz w:val="24"/>
          <w:szCs w:val="24"/>
        </w:rPr>
        <w:t xml:space="preserve"> and the greater Tucson area is home to almost one million people).  Tucson has been continuously </w:t>
      </w:r>
      <w:r w:rsidR="005B0493">
        <w:rPr>
          <w:sz w:val="24"/>
          <w:szCs w:val="24"/>
        </w:rPr>
        <w:t>settled for over 12,000 years.</w:t>
      </w:r>
    </w:p>
    <w:p w:rsidR="000A6BCE" w:rsidRPr="00F01EAC" w:rsidRDefault="005B0493" w:rsidP="000A6BCE">
      <w:pPr>
        <w:pStyle w:val="NormalWeb"/>
        <w:rPr>
          <w:b/>
          <w:sz w:val="24"/>
          <w:szCs w:val="24"/>
        </w:rPr>
      </w:pPr>
      <w:r>
        <w:rPr>
          <w:sz w:val="24"/>
          <w:szCs w:val="24"/>
        </w:rPr>
        <w:t>Tucson</w:t>
      </w:r>
      <w:r w:rsidR="000A6BCE" w:rsidRPr="00F01EAC">
        <w:rPr>
          <w:sz w:val="24"/>
          <w:szCs w:val="24"/>
        </w:rPr>
        <w:t xml:space="preserve"> celebrates a diversity of cultures, architecture, and people.  It is recognized as the premier health services center for the Southwest, the astronomy center of the world, home of a premier research institution </w:t>
      </w:r>
      <w:r w:rsidR="000A6BCE">
        <w:rPr>
          <w:sz w:val="24"/>
          <w:szCs w:val="24"/>
        </w:rPr>
        <w:t>-</w:t>
      </w:r>
      <w:r w:rsidR="000A6BCE" w:rsidRPr="00F01EAC">
        <w:rPr>
          <w:sz w:val="24"/>
          <w:szCs w:val="24"/>
        </w:rPr>
        <w:t xml:space="preserve"> </w:t>
      </w:r>
      <w:r w:rsidR="000A6BCE">
        <w:rPr>
          <w:sz w:val="24"/>
          <w:szCs w:val="24"/>
        </w:rPr>
        <w:t xml:space="preserve">The </w:t>
      </w:r>
      <w:r w:rsidR="000A6BCE" w:rsidRPr="00F01EAC">
        <w:rPr>
          <w:sz w:val="24"/>
          <w:szCs w:val="24"/>
        </w:rPr>
        <w:t>University of Arizona</w:t>
      </w:r>
      <w:r w:rsidR="000A6BCE">
        <w:rPr>
          <w:sz w:val="24"/>
          <w:szCs w:val="24"/>
        </w:rPr>
        <w:t xml:space="preserve"> - </w:t>
      </w:r>
      <w:r w:rsidR="000A6BCE" w:rsidRPr="00F01EAC">
        <w:rPr>
          <w:sz w:val="24"/>
          <w:szCs w:val="24"/>
        </w:rPr>
        <w:t xml:space="preserve">and a popular tourism destination. </w:t>
      </w:r>
    </w:p>
    <w:p w:rsidR="000A6BCE" w:rsidRPr="00F01EAC" w:rsidRDefault="000A6BCE" w:rsidP="000A6BCE">
      <w:pPr>
        <w:autoSpaceDE w:val="0"/>
        <w:autoSpaceDN w:val="0"/>
        <w:adjustRightInd w:val="0"/>
        <w:spacing w:line="240" w:lineRule="atLeast"/>
        <w:rPr>
          <w:rFonts w:ascii="Arial" w:hAnsi="Arial" w:cs="Arial"/>
          <w:color w:val="000000"/>
        </w:rPr>
      </w:pPr>
      <w:smartTag w:uri="urn:schemas-microsoft-com:office:smarttags" w:element="City">
        <w:r w:rsidRPr="00F01EAC">
          <w:rPr>
            <w:rFonts w:ascii="Arial" w:hAnsi="Arial" w:cs="Arial"/>
            <w:color w:val="000000"/>
          </w:rPr>
          <w:t>Tucson</w:t>
        </w:r>
      </w:smartTag>
      <w:r w:rsidRPr="00F01EAC">
        <w:rPr>
          <w:rFonts w:ascii="Arial" w:hAnsi="Arial" w:cs="Arial"/>
          <w:color w:val="000000"/>
        </w:rPr>
        <w:t xml:space="preserve"> is also one of the oldest towns in the </w:t>
      </w:r>
      <w:smartTag w:uri="urn:schemas-microsoft-com:office:smarttags" w:element="country-region">
        <w:smartTag w:uri="urn:schemas-microsoft-com:office:smarttags" w:element="place">
          <w:r w:rsidRPr="00F01EAC">
            <w:rPr>
              <w:rFonts w:ascii="Arial" w:hAnsi="Arial" w:cs="Arial"/>
              <w:color w:val="000000"/>
            </w:rPr>
            <w:t>United States</w:t>
          </w:r>
        </w:smartTag>
      </w:smartTag>
      <w:r w:rsidRPr="00F01EAC">
        <w:rPr>
          <w:rFonts w:ascii="Arial" w:hAnsi="Arial" w:cs="Arial"/>
          <w:color w:val="000000"/>
        </w:rPr>
        <w:t>.  Today’s city was originally an Indian village called</w:t>
      </w:r>
      <w:r w:rsidRPr="00F01EAC">
        <w:rPr>
          <w:rFonts w:ascii="Arial" w:hAnsi="Arial" w:cs="Arial"/>
          <w:i/>
          <w:iCs/>
          <w:color w:val="000000"/>
        </w:rPr>
        <w:t xml:space="preserve"> </w:t>
      </w:r>
      <w:proofErr w:type="spellStart"/>
      <w:r w:rsidRPr="00F01EAC">
        <w:rPr>
          <w:rFonts w:ascii="Arial" w:hAnsi="Arial" w:cs="Arial"/>
          <w:i/>
          <w:iCs/>
          <w:color w:val="000000"/>
        </w:rPr>
        <w:t>Schookson</w:t>
      </w:r>
      <w:proofErr w:type="spellEnd"/>
      <w:r w:rsidRPr="00F01EAC">
        <w:rPr>
          <w:rFonts w:ascii="Arial" w:hAnsi="Arial" w:cs="Arial"/>
          <w:i/>
          <w:iCs/>
          <w:color w:val="000000"/>
        </w:rPr>
        <w:t>,</w:t>
      </w:r>
      <w:r w:rsidRPr="00F01EAC">
        <w:rPr>
          <w:rFonts w:ascii="Arial" w:hAnsi="Arial" w:cs="Arial"/>
          <w:color w:val="000000"/>
        </w:rPr>
        <w:t xml:space="preserve"> meaning “</w:t>
      </w:r>
      <w:r w:rsidRPr="00F01EAC">
        <w:rPr>
          <w:rFonts w:ascii="Arial" w:hAnsi="Arial" w:cs="Arial"/>
          <w:i/>
          <w:iCs/>
          <w:color w:val="000000"/>
        </w:rPr>
        <w:t>spring at the foot of a black mountain</w:t>
      </w:r>
      <w:r>
        <w:rPr>
          <w:rFonts w:ascii="Arial" w:hAnsi="Arial" w:cs="Arial"/>
          <w:i/>
          <w:iCs/>
          <w:color w:val="000000"/>
        </w:rPr>
        <w:t>.</w:t>
      </w:r>
      <w:r w:rsidRPr="00F01EAC">
        <w:rPr>
          <w:rFonts w:ascii="Arial" w:hAnsi="Arial" w:cs="Arial"/>
          <w:i/>
          <w:iCs/>
          <w:color w:val="000000"/>
        </w:rPr>
        <w:t>”</w:t>
      </w:r>
      <w:r w:rsidRPr="00F01EAC">
        <w:rPr>
          <w:rFonts w:ascii="Arial" w:hAnsi="Arial" w:cs="Arial"/>
          <w:color w:val="000000"/>
        </w:rPr>
        <w:t xml:space="preserve">  In 1775</w:t>
      </w:r>
      <w:r>
        <w:rPr>
          <w:rFonts w:ascii="Arial" w:hAnsi="Arial" w:cs="Arial"/>
          <w:color w:val="000000"/>
        </w:rPr>
        <w:t>,</w:t>
      </w:r>
      <w:r w:rsidRPr="00F01EAC">
        <w:rPr>
          <w:rFonts w:ascii="Arial" w:hAnsi="Arial" w:cs="Arial"/>
          <w:color w:val="000000"/>
        </w:rPr>
        <w:t xml:space="preserve"> the Tucson Presidio was established and August 20, 1775, is considered Tucson's birthday.  Spanish settlers arrived in the area in 1776</w:t>
      </w:r>
      <w:r>
        <w:rPr>
          <w:rFonts w:ascii="Arial" w:hAnsi="Arial" w:cs="Arial"/>
          <w:color w:val="000000"/>
        </w:rPr>
        <w:t>,</w:t>
      </w:r>
      <w:r w:rsidRPr="00F01EAC">
        <w:rPr>
          <w:rFonts w:ascii="Arial" w:hAnsi="Arial" w:cs="Arial"/>
          <w:color w:val="000000"/>
        </w:rPr>
        <w:t xml:space="preserve"> and Tucson officially became part of the United States with the Gadsden Purchase of 1854.  Tucson served as capital of the Arizona Territory from 1867 to 1877. </w:t>
      </w:r>
    </w:p>
    <w:p w:rsidR="000A6BCE" w:rsidRPr="00F01EAC" w:rsidRDefault="000A6BCE" w:rsidP="000A6BCE">
      <w:pPr>
        <w:autoSpaceDE w:val="0"/>
        <w:autoSpaceDN w:val="0"/>
        <w:adjustRightInd w:val="0"/>
        <w:spacing w:line="240" w:lineRule="atLeast"/>
        <w:rPr>
          <w:rFonts w:ascii="Arial" w:hAnsi="Arial" w:cs="Arial"/>
          <w:color w:val="000000"/>
        </w:rPr>
      </w:pPr>
    </w:p>
    <w:p w:rsidR="000A6BCE" w:rsidRPr="00F01EAC" w:rsidRDefault="000A6BCE" w:rsidP="000A6BCE">
      <w:pPr>
        <w:autoSpaceDE w:val="0"/>
        <w:autoSpaceDN w:val="0"/>
        <w:adjustRightInd w:val="0"/>
        <w:spacing w:line="240" w:lineRule="atLeast"/>
        <w:rPr>
          <w:rFonts w:ascii="Arial" w:hAnsi="Arial" w:cs="Arial"/>
          <w:color w:val="000000"/>
        </w:rPr>
      </w:pPr>
      <w:smartTag w:uri="urn:schemas-microsoft-com:office:smarttags" w:element="place">
        <w:smartTag w:uri="urn:schemas-microsoft-com:office:smarttags" w:element="City">
          <w:r w:rsidRPr="00F01EAC">
            <w:rPr>
              <w:rFonts w:ascii="Arial" w:hAnsi="Arial" w:cs="Arial"/>
              <w:color w:val="000000"/>
            </w:rPr>
            <w:t>Tucson</w:t>
          </w:r>
        </w:smartTag>
      </w:smartTag>
      <w:r w:rsidRPr="00F01EAC">
        <w:rPr>
          <w:rFonts w:ascii="Arial" w:hAnsi="Arial" w:cs="Arial"/>
          <w:color w:val="000000"/>
        </w:rPr>
        <w:t>'s rich cultural heritage centers on a unique blend of Native American, Spanish, Mexican</w:t>
      </w:r>
      <w:r>
        <w:rPr>
          <w:rFonts w:ascii="Arial" w:hAnsi="Arial" w:cs="Arial"/>
          <w:color w:val="000000"/>
        </w:rPr>
        <w:t>,</w:t>
      </w:r>
      <w:r w:rsidRPr="00F01EAC">
        <w:rPr>
          <w:rFonts w:ascii="Arial" w:hAnsi="Arial" w:cs="Arial"/>
          <w:color w:val="000000"/>
        </w:rPr>
        <w:t xml:space="preserve"> and Anglo-American influences.  Blessed with the natural beauty of the Sonoran Desert and an unsurpassed climate of 300 sunny days a year, Tucsonans embrace a unique lifestyle and are committed to preserving that quality of life.</w:t>
      </w:r>
    </w:p>
    <w:p w:rsidR="000A6BCE" w:rsidRPr="00F01EAC" w:rsidRDefault="000A6BCE" w:rsidP="000A6BCE">
      <w:pPr>
        <w:autoSpaceDE w:val="0"/>
        <w:autoSpaceDN w:val="0"/>
        <w:adjustRightInd w:val="0"/>
        <w:spacing w:line="240" w:lineRule="atLeast"/>
        <w:rPr>
          <w:rFonts w:ascii="Arial" w:hAnsi="Arial" w:cs="Arial"/>
          <w:color w:val="000000"/>
        </w:rPr>
      </w:pPr>
    </w:p>
    <w:p w:rsidR="000A6BCE" w:rsidRPr="00F01EAC" w:rsidRDefault="000A6BCE" w:rsidP="000A6BCE">
      <w:pPr>
        <w:autoSpaceDE w:val="0"/>
        <w:autoSpaceDN w:val="0"/>
        <w:adjustRightInd w:val="0"/>
        <w:spacing w:line="240" w:lineRule="atLeast"/>
        <w:rPr>
          <w:rFonts w:ascii="Arial" w:hAnsi="Arial" w:cs="Arial"/>
          <w:color w:val="000000"/>
        </w:rPr>
      </w:pPr>
      <w:r w:rsidRPr="00F01EAC">
        <w:rPr>
          <w:rFonts w:ascii="Arial" w:hAnsi="Arial" w:cs="Arial"/>
          <w:color w:val="000000"/>
        </w:rPr>
        <w:t>Additional information about Tucson, AZ, can be found at these websites:</w:t>
      </w:r>
    </w:p>
    <w:p w:rsidR="000A6BCE" w:rsidRPr="00F01EAC" w:rsidRDefault="00E96EDA" w:rsidP="000A6BCE">
      <w:pPr>
        <w:autoSpaceDE w:val="0"/>
        <w:autoSpaceDN w:val="0"/>
        <w:adjustRightInd w:val="0"/>
        <w:spacing w:line="240" w:lineRule="atLeast"/>
        <w:rPr>
          <w:rFonts w:ascii="Arial" w:hAnsi="Arial" w:cs="Arial"/>
          <w:color w:val="000000"/>
        </w:rPr>
      </w:pPr>
      <w:hyperlink r:id="rId12" w:history="1">
        <w:r w:rsidR="0085102E" w:rsidRPr="004844F9">
          <w:rPr>
            <w:rStyle w:val="Hyperlink"/>
            <w:rFonts w:ascii="Arial" w:hAnsi="Arial" w:cs="Arial"/>
          </w:rPr>
          <w:t>www.visittucson.org/visitor/about/relocation/</w:t>
        </w:r>
      </w:hyperlink>
    </w:p>
    <w:p w:rsidR="000A6BCE" w:rsidRPr="00F01EAC" w:rsidRDefault="00E96EDA" w:rsidP="000A6BCE">
      <w:pPr>
        <w:autoSpaceDE w:val="0"/>
        <w:autoSpaceDN w:val="0"/>
        <w:adjustRightInd w:val="0"/>
        <w:spacing w:line="240" w:lineRule="atLeast"/>
        <w:rPr>
          <w:rFonts w:ascii="Arial" w:hAnsi="Arial" w:cs="Arial"/>
          <w:color w:val="000000"/>
        </w:rPr>
      </w:pPr>
      <w:hyperlink r:id="rId13" w:history="1">
        <w:r w:rsidR="000A6BCE" w:rsidRPr="00F01EAC">
          <w:rPr>
            <w:rStyle w:val="Hyperlink"/>
            <w:rFonts w:ascii="Arial" w:hAnsi="Arial" w:cs="Arial"/>
          </w:rPr>
          <w:t>http://cms3.tucsonaz.gov/</w:t>
        </w:r>
      </w:hyperlink>
    </w:p>
    <w:p w:rsidR="000A6BCE" w:rsidRPr="00F01EAC" w:rsidRDefault="00E96EDA" w:rsidP="000A6BCE">
      <w:pPr>
        <w:autoSpaceDE w:val="0"/>
        <w:autoSpaceDN w:val="0"/>
        <w:adjustRightInd w:val="0"/>
        <w:spacing w:line="240" w:lineRule="atLeast"/>
        <w:rPr>
          <w:rFonts w:ascii="Arial" w:hAnsi="Arial" w:cs="Arial"/>
          <w:color w:val="000000"/>
        </w:rPr>
      </w:pPr>
      <w:hyperlink r:id="rId14" w:history="1">
        <w:r w:rsidR="000A6BCE" w:rsidRPr="00F01EAC">
          <w:rPr>
            <w:rStyle w:val="Hyperlink"/>
            <w:rFonts w:ascii="Arial" w:hAnsi="Arial" w:cs="Arial"/>
          </w:rPr>
          <w:t>www.city-data.com/city/Tucson-Arizona.html</w:t>
        </w:r>
      </w:hyperlink>
    </w:p>
    <w:p w:rsidR="000A6BCE" w:rsidRPr="00F01EAC" w:rsidRDefault="000A6BCE" w:rsidP="000A6BCE">
      <w:pPr>
        <w:autoSpaceDE w:val="0"/>
        <w:autoSpaceDN w:val="0"/>
        <w:adjustRightInd w:val="0"/>
        <w:spacing w:line="240" w:lineRule="atLeast"/>
        <w:rPr>
          <w:rFonts w:ascii="Arial" w:hAnsi="Arial" w:cs="Arial"/>
          <w:color w:val="000000"/>
        </w:rPr>
      </w:pPr>
    </w:p>
    <w:p w:rsidR="000A6BCE" w:rsidRPr="00F01EAC" w:rsidRDefault="000A6BCE" w:rsidP="000A6BCE">
      <w:pPr>
        <w:autoSpaceDE w:val="0"/>
        <w:autoSpaceDN w:val="0"/>
        <w:adjustRightInd w:val="0"/>
        <w:spacing w:line="240" w:lineRule="atLeast"/>
        <w:rPr>
          <w:rFonts w:ascii="Arial" w:hAnsi="Arial" w:cs="Arial"/>
          <w:color w:val="000000"/>
        </w:rPr>
      </w:pPr>
      <w:r w:rsidRPr="00F01EAC">
        <w:rPr>
          <w:rFonts w:ascii="Arial" w:hAnsi="Arial" w:cs="Arial"/>
          <w:b/>
          <w:color w:val="000000"/>
        </w:rPr>
        <w:t>Climate</w:t>
      </w:r>
      <w:r w:rsidRPr="00F01EAC">
        <w:rPr>
          <w:rFonts w:ascii="Arial" w:hAnsi="Arial" w:cs="Arial"/>
          <w:color w:val="000000"/>
        </w:rPr>
        <w:t xml:space="preserve">: </w:t>
      </w:r>
      <w:r>
        <w:rPr>
          <w:rFonts w:ascii="Arial" w:hAnsi="Arial" w:cs="Arial"/>
          <w:color w:val="000000"/>
        </w:rPr>
        <w:t xml:space="preserve"> </w:t>
      </w:r>
      <w:smartTag w:uri="urn:schemas-microsoft-com:office:smarttags" w:element="City">
        <w:r w:rsidRPr="00F01EAC">
          <w:rPr>
            <w:rFonts w:ascii="Arial" w:hAnsi="Arial" w:cs="Arial"/>
            <w:color w:val="000000"/>
          </w:rPr>
          <w:t>Tucson</w:t>
        </w:r>
      </w:smartTag>
      <w:r w:rsidRPr="00F01EAC">
        <w:rPr>
          <w:rFonts w:ascii="Arial" w:hAnsi="Arial" w:cs="Arial"/>
          <w:color w:val="000000"/>
        </w:rPr>
        <w:t xml:space="preserve">'s climate varies from the 2,400-foot </w:t>
      </w:r>
      <w:smartTag w:uri="urn:schemas-microsoft-com:office:smarttags" w:element="PlaceName">
        <w:r w:rsidRPr="00F01EAC">
          <w:rPr>
            <w:rFonts w:ascii="Arial" w:hAnsi="Arial" w:cs="Arial"/>
            <w:color w:val="000000"/>
          </w:rPr>
          <w:t>Sonoran</w:t>
        </w:r>
      </w:smartTag>
      <w:r w:rsidRPr="00F01EAC">
        <w:rPr>
          <w:rFonts w:ascii="Arial" w:hAnsi="Arial" w:cs="Arial"/>
          <w:color w:val="000000"/>
        </w:rPr>
        <w:t xml:space="preserve"> </w:t>
      </w:r>
      <w:smartTag w:uri="urn:schemas-microsoft-com:office:smarttags" w:element="PlaceType">
        <w:r w:rsidRPr="00F01EAC">
          <w:rPr>
            <w:rFonts w:ascii="Arial" w:hAnsi="Arial" w:cs="Arial"/>
            <w:color w:val="000000"/>
          </w:rPr>
          <w:t>Desert</w:t>
        </w:r>
      </w:smartTag>
      <w:r w:rsidRPr="00F01EAC">
        <w:rPr>
          <w:rFonts w:ascii="Arial" w:hAnsi="Arial" w:cs="Arial"/>
          <w:color w:val="000000"/>
        </w:rPr>
        <w:t xml:space="preserve"> </w:t>
      </w:r>
      <w:smartTag w:uri="urn:schemas-microsoft-com:office:smarttags" w:element="PlaceType">
        <w:r w:rsidRPr="00F01EAC">
          <w:rPr>
            <w:rFonts w:ascii="Arial" w:hAnsi="Arial" w:cs="Arial"/>
            <w:color w:val="000000"/>
          </w:rPr>
          <w:t>Basin</w:t>
        </w:r>
      </w:smartTag>
      <w:r w:rsidRPr="00F01EAC">
        <w:rPr>
          <w:rFonts w:ascii="Arial" w:hAnsi="Arial" w:cs="Arial"/>
          <w:color w:val="000000"/>
        </w:rPr>
        <w:t xml:space="preserve"> to the 9,100-foot forests of the </w:t>
      </w:r>
      <w:smartTag w:uri="urn:schemas-microsoft-com:office:smarttags" w:element="place">
        <w:smartTag w:uri="urn:schemas-microsoft-com:office:smarttags" w:element="PlaceName">
          <w:r w:rsidRPr="00F01EAC">
            <w:rPr>
              <w:rFonts w:ascii="Arial" w:hAnsi="Arial" w:cs="Arial"/>
              <w:color w:val="000000"/>
            </w:rPr>
            <w:t>Santa Catalina</w:t>
          </w:r>
        </w:smartTag>
        <w:r w:rsidRPr="00F01EAC">
          <w:rPr>
            <w:rFonts w:ascii="Arial" w:hAnsi="Arial" w:cs="Arial"/>
            <w:color w:val="000000"/>
          </w:rPr>
          <w:t xml:space="preserve"> </w:t>
        </w:r>
        <w:smartTag w:uri="urn:schemas-microsoft-com:office:smarttags" w:element="PlaceType">
          <w:r w:rsidRPr="00F01EAC">
            <w:rPr>
              <w:rFonts w:ascii="Arial" w:hAnsi="Arial" w:cs="Arial"/>
              <w:color w:val="000000"/>
            </w:rPr>
            <w:t>Mountains</w:t>
          </w:r>
        </w:smartTag>
      </w:smartTag>
      <w:r w:rsidRPr="00F01EAC">
        <w:rPr>
          <w:rFonts w:ascii="Arial" w:hAnsi="Arial" w:cs="Arial"/>
          <w:color w:val="000000"/>
        </w:rPr>
        <w:t xml:space="preserve">.  The city's dry desert air and winter sunshine make it a popular health and winter resort.  More information on climate and links can be found at: </w:t>
      </w:r>
      <w:hyperlink r:id="rId15" w:history="1">
        <w:r w:rsidRPr="00F01EAC">
          <w:rPr>
            <w:rStyle w:val="Hyperlink"/>
            <w:rFonts w:ascii="Arial" w:hAnsi="Arial" w:cs="Arial"/>
          </w:rPr>
          <w:t>http://wc.pima.edu/~bfiero/tucsonecology/climate/climate_home.htm</w:t>
        </w:r>
      </w:hyperlink>
    </w:p>
    <w:p w:rsidR="000A6BCE" w:rsidRPr="00F01EAC" w:rsidRDefault="000A6BCE" w:rsidP="000A6BCE">
      <w:pPr>
        <w:autoSpaceDE w:val="0"/>
        <w:autoSpaceDN w:val="0"/>
        <w:adjustRightInd w:val="0"/>
        <w:spacing w:line="240" w:lineRule="atLeast"/>
        <w:rPr>
          <w:rFonts w:ascii="Arial" w:hAnsi="Arial" w:cs="Arial"/>
          <w:color w:val="000000"/>
          <w:szCs w:val="22"/>
        </w:rPr>
      </w:pPr>
    </w:p>
    <w:p w:rsidR="000A6BCE" w:rsidRDefault="000A6BCE" w:rsidP="000A6BCE">
      <w:pPr>
        <w:autoSpaceDE w:val="0"/>
        <w:autoSpaceDN w:val="0"/>
        <w:adjustRightInd w:val="0"/>
        <w:spacing w:line="240" w:lineRule="atLeast"/>
        <w:rPr>
          <w:rFonts w:ascii="Arial" w:hAnsi="Arial" w:cs="Arial"/>
          <w:color w:val="000000"/>
        </w:rPr>
      </w:pPr>
      <w:r w:rsidRPr="00F01EAC">
        <w:rPr>
          <w:rFonts w:ascii="Arial" w:hAnsi="Arial" w:cs="Arial"/>
          <w:b/>
          <w:color w:val="000000"/>
        </w:rPr>
        <w:t>Education</w:t>
      </w:r>
      <w:r w:rsidRPr="00F01EAC">
        <w:rPr>
          <w:rFonts w:ascii="Arial" w:hAnsi="Arial" w:cs="Arial"/>
          <w:color w:val="000000"/>
        </w:rPr>
        <w:t xml:space="preserve">: </w:t>
      </w:r>
      <w:r>
        <w:rPr>
          <w:rFonts w:ascii="Arial" w:hAnsi="Arial" w:cs="Arial"/>
          <w:color w:val="000000"/>
        </w:rPr>
        <w:t xml:space="preserve"> The </w:t>
      </w:r>
      <w:smartTag w:uri="urn:schemas-microsoft-com:office:smarttags" w:element="PlaceName">
        <w:r w:rsidRPr="00F01EAC">
          <w:rPr>
            <w:rFonts w:ascii="Arial" w:hAnsi="Arial" w:cs="Arial"/>
            <w:color w:val="000000"/>
          </w:rPr>
          <w:t>Tucson</w:t>
        </w:r>
      </w:smartTag>
      <w:r w:rsidRPr="00F01EAC">
        <w:rPr>
          <w:rFonts w:ascii="Arial" w:hAnsi="Arial" w:cs="Arial"/>
          <w:color w:val="000000"/>
        </w:rPr>
        <w:t xml:space="preserve"> </w:t>
      </w:r>
      <w:smartTag w:uri="urn:schemas-microsoft-com:office:smarttags" w:element="PlaceName">
        <w:r w:rsidRPr="00F01EAC">
          <w:rPr>
            <w:rFonts w:ascii="Arial" w:hAnsi="Arial" w:cs="Arial"/>
            <w:color w:val="000000"/>
          </w:rPr>
          <w:t>Unified</w:t>
        </w:r>
      </w:smartTag>
      <w:r w:rsidRPr="00F01EAC">
        <w:rPr>
          <w:rFonts w:ascii="Arial" w:hAnsi="Arial" w:cs="Arial"/>
          <w:color w:val="000000"/>
        </w:rPr>
        <w:t xml:space="preserve"> </w:t>
      </w:r>
      <w:smartTag w:uri="urn:schemas-microsoft-com:office:smarttags" w:element="PlaceType">
        <w:r w:rsidRPr="00F01EAC">
          <w:rPr>
            <w:rFonts w:ascii="Arial" w:hAnsi="Arial" w:cs="Arial"/>
            <w:color w:val="000000"/>
          </w:rPr>
          <w:t>School District</w:t>
        </w:r>
      </w:smartTag>
      <w:r w:rsidRPr="00F01EAC">
        <w:rPr>
          <w:rFonts w:ascii="Arial" w:hAnsi="Arial" w:cs="Arial"/>
          <w:color w:val="000000"/>
        </w:rPr>
        <w:t xml:space="preserve"> (TUSD) is the second-largest district in </w:t>
      </w:r>
      <w:smartTag w:uri="urn:schemas-microsoft-com:office:smarttags" w:element="State">
        <w:r w:rsidRPr="00F01EAC">
          <w:rPr>
            <w:rFonts w:ascii="Arial" w:hAnsi="Arial" w:cs="Arial"/>
            <w:color w:val="000000"/>
          </w:rPr>
          <w:t>Arizona</w:t>
        </w:r>
      </w:smartTag>
      <w:r w:rsidRPr="00F01EAC">
        <w:rPr>
          <w:rFonts w:ascii="Arial" w:hAnsi="Arial" w:cs="Arial"/>
          <w:color w:val="000000"/>
        </w:rPr>
        <w:t xml:space="preserve"> and the 52</w:t>
      </w:r>
      <w:r w:rsidRPr="000A308C">
        <w:rPr>
          <w:rFonts w:ascii="Arial" w:hAnsi="Arial" w:cs="Arial"/>
          <w:color w:val="000000"/>
          <w:vertAlign w:val="superscript"/>
        </w:rPr>
        <w:t>nd</w:t>
      </w:r>
      <w:r>
        <w:rPr>
          <w:rFonts w:ascii="Arial" w:hAnsi="Arial" w:cs="Arial"/>
          <w:color w:val="000000"/>
        </w:rPr>
        <w:t xml:space="preserve"> </w:t>
      </w:r>
      <w:r w:rsidRPr="00F01EAC">
        <w:rPr>
          <w:rFonts w:ascii="Arial" w:hAnsi="Arial" w:cs="Arial"/>
          <w:color w:val="000000"/>
        </w:rPr>
        <w:t xml:space="preserve">largest district in the </w:t>
      </w:r>
      <w:smartTag w:uri="urn:schemas-microsoft-com:office:smarttags" w:element="country-region">
        <w:smartTag w:uri="urn:schemas-microsoft-com:office:smarttags" w:element="place">
          <w:r w:rsidRPr="00F01EAC">
            <w:rPr>
              <w:rFonts w:ascii="Arial" w:hAnsi="Arial" w:cs="Arial"/>
              <w:color w:val="000000"/>
            </w:rPr>
            <w:t>United States</w:t>
          </w:r>
        </w:smartTag>
      </w:smartTag>
      <w:r w:rsidRPr="00F01EAC">
        <w:rPr>
          <w:rFonts w:ascii="Arial" w:hAnsi="Arial" w:cs="Arial"/>
          <w:color w:val="000000"/>
        </w:rPr>
        <w:t>.</w:t>
      </w:r>
      <w:r>
        <w:rPr>
          <w:rFonts w:ascii="Arial" w:hAnsi="Arial" w:cs="Arial"/>
          <w:color w:val="000000"/>
        </w:rPr>
        <w:t xml:space="preserve"> </w:t>
      </w:r>
      <w:r w:rsidRPr="00F01EAC">
        <w:rPr>
          <w:rFonts w:ascii="Arial" w:hAnsi="Arial" w:cs="Arial"/>
          <w:color w:val="000000"/>
        </w:rPr>
        <w:t xml:space="preserve"> The district operates 74 elementary schools, 20 middle schools, 10 high schools and 9 alternative programs. </w:t>
      </w:r>
      <w:r>
        <w:rPr>
          <w:rFonts w:ascii="Arial" w:hAnsi="Arial" w:cs="Arial"/>
          <w:color w:val="000000"/>
        </w:rPr>
        <w:t xml:space="preserve"> </w:t>
      </w:r>
      <w:r w:rsidRPr="00F01EAC">
        <w:rPr>
          <w:rFonts w:ascii="Arial" w:hAnsi="Arial" w:cs="Arial"/>
          <w:color w:val="000000"/>
        </w:rPr>
        <w:t xml:space="preserve">To meet the needs of 63,000 children, over 8,000 regular employees work for TUSD.  </w:t>
      </w:r>
      <w:r w:rsidR="00CC77BF">
        <w:rPr>
          <w:rFonts w:ascii="Arial" w:hAnsi="Arial" w:cs="Arial"/>
          <w:color w:val="000000"/>
        </w:rPr>
        <w:t xml:space="preserve">There are also many other public school districts, charter schools, and private schools within the Tucson city limits.  </w:t>
      </w:r>
      <w:r w:rsidRPr="00F01EAC">
        <w:rPr>
          <w:rFonts w:ascii="Arial" w:hAnsi="Arial" w:cs="Arial"/>
          <w:color w:val="000000"/>
        </w:rPr>
        <w:t xml:space="preserve">The </w:t>
      </w:r>
      <w:smartTag w:uri="urn:schemas-microsoft-com:office:smarttags" w:element="PlaceType">
        <w:r w:rsidRPr="00F01EAC">
          <w:rPr>
            <w:rFonts w:ascii="Arial" w:hAnsi="Arial" w:cs="Arial"/>
            <w:color w:val="000000"/>
          </w:rPr>
          <w:t>University</w:t>
        </w:r>
      </w:smartTag>
      <w:r w:rsidRPr="00F01EAC">
        <w:rPr>
          <w:rFonts w:ascii="Arial" w:hAnsi="Arial" w:cs="Arial"/>
          <w:color w:val="000000"/>
        </w:rPr>
        <w:t xml:space="preserve"> of </w:t>
      </w:r>
      <w:smartTag w:uri="urn:schemas-microsoft-com:office:smarttags" w:element="PlaceName">
        <w:r w:rsidRPr="00F01EAC">
          <w:rPr>
            <w:rFonts w:ascii="Arial" w:hAnsi="Arial" w:cs="Arial"/>
            <w:color w:val="000000"/>
          </w:rPr>
          <w:t>Arizona</w:t>
        </w:r>
      </w:smartTag>
      <w:r w:rsidRPr="00F01EAC">
        <w:rPr>
          <w:rFonts w:ascii="Arial" w:hAnsi="Arial" w:cs="Arial"/>
          <w:color w:val="000000"/>
        </w:rPr>
        <w:t xml:space="preserve"> main campus is near downtown </w:t>
      </w:r>
      <w:smartTag w:uri="urn:schemas-microsoft-com:office:smarttags" w:element="City">
        <w:r w:rsidRPr="00F01EAC">
          <w:rPr>
            <w:rFonts w:ascii="Arial" w:hAnsi="Arial" w:cs="Arial"/>
            <w:color w:val="000000"/>
          </w:rPr>
          <w:t>Tucson</w:t>
        </w:r>
      </w:smartTag>
      <w:r w:rsidRPr="00F01EAC">
        <w:rPr>
          <w:rFonts w:ascii="Arial" w:hAnsi="Arial" w:cs="Arial"/>
          <w:color w:val="000000"/>
        </w:rPr>
        <w:t xml:space="preserve">, </w:t>
      </w:r>
      <w:smartTag w:uri="urn:schemas-microsoft-com:office:smarttags" w:element="PlaceName">
        <w:r w:rsidRPr="00F01EAC">
          <w:rPr>
            <w:rFonts w:ascii="Arial" w:hAnsi="Arial" w:cs="Arial"/>
            <w:color w:val="000000"/>
          </w:rPr>
          <w:t>Pima</w:t>
        </w:r>
      </w:smartTag>
      <w:r w:rsidRPr="00F01EAC">
        <w:rPr>
          <w:rFonts w:ascii="Arial" w:hAnsi="Arial" w:cs="Arial"/>
          <w:color w:val="000000"/>
        </w:rPr>
        <w:t xml:space="preserve"> </w:t>
      </w:r>
      <w:smartTag w:uri="urn:schemas-microsoft-com:office:smarttags" w:element="PlaceType">
        <w:r w:rsidRPr="00F01EAC">
          <w:rPr>
            <w:rFonts w:ascii="Arial" w:hAnsi="Arial" w:cs="Arial"/>
            <w:color w:val="000000"/>
          </w:rPr>
          <w:t>Community College</w:t>
        </w:r>
      </w:smartTag>
      <w:r w:rsidRPr="00F01EAC">
        <w:rPr>
          <w:rFonts w:ascii="Arial" w:hAnsi="Arial" w:cs="Arial"/>
          <w:color w:val="000000"/>
        </w:rPr>
        <w:t xml:space="preserve"> provides six campuses distributed across the city, and </w:t>
      </w:r>
      <w:r w:rsidRPr="00F01EAC">
        <w:rPr>
          <w:rFonts w:ascii="Arial" w:hAnsi="Arial" w:cs="Arial"/>
          <w:color w:val="000000"/>
        </w:rPr>
        <w:lastRenderedPageBreak/>
        <w:t xml:space="preserve">independent institutions such as the </w:t>
      </w:r>
      <w:smartTag w:uri="urn:schemas-microsoft-com:office:smarttags" w:element="place">
        <w:smartTag w:uri="urn:schemas-microsoft-com:office:smarttags" w:element="PlaceType">
          <w:r w:rsidRPr="00F01EAC">
            <w:rPr>
              <w:rFonts w:ascii="Arial" w:hAnsi="Arial" w:cs="Arial"/>
              <w:color w:val="000000"/>
            </w:rPr>
            <w:t>University</w:t>
          </w:r>
        </w:smartTag>
        <w:r w:rsidRPr="00F01EAC">
          <w:rPr>
            <w:rFonts w:ascii="Arial" w:hAnsi="Arial" w:cs="Arial"/>
            <w:color w:val="000000"/>
          </w:rPr>
          <w:t xml:space="preserve"> of </w:t>
        </w:r>
        <w:smartTag w:uri="urn:schemas-microsoft-com:office:smarttags" w:element="PlaceName">
          <w:r w:rsidRPr="00F01EAC">
            <w:rPr>
              <w:rFonts w:ascii="Arial" w:hAnsi="Arial" w:cs="Arial"/>
              <w:color w:val="000000"/>
            </w:rPr>
            <w:t>Phoenix</w:t>
          </w:r>
        </w:smartTag>
      </w:smartTag>
      <w:r w:rsidRPr="00F01EAC">
        <w:rPr>
          <w:rFonts w:ascii="Arial" w:hAnsi="Arial" w:cs="Arial"/>
          <w:color w:val="000000"/>
        </w:rPr>
        <w:t xml:space="preserve"> and ITT Technical Institute offer flexible education in business and technology applicati</w:t>
      </w:r>
      <w:r>
        <w:rPr>
          <w:rFonts w:ascii="Arial" w:hAnsi="Arial" w:cs="Arial"/>
          <w:color w:val="000000"/>
        </w:rPr>
        <w:t>ons.</w:t>
      </w:r>
    </w:p>
    <w:p w:rsidR="000A6BCE" w:rsidRDefault="000A6BCE" w:rsidP="000A6BCE">
      <w:pPr>
        <w:rPr>
          <w:rFonts w:ascii="Arial" w:hAnsi="Arial" w:cs="Arial"/>
          <w:b/>
          <w:color w:val="000000"/>
        </w:rPr>
      </w:pPr>
    </w:p>
    <w:p w:rsidR="000A6BCE" w:rsidRDefault="000A6BCE" w:rsidP="000A6BCE">
      <w:pPr>
        <w:rPr>
          <w:rStyle w:val="Hyperlink"/>
          <w:rFonts w:ascii="Arial" w:hAnsi="Arial" w:cs="Arial"/>
        </w:rPr>
      </w:pPr>
      <w:r w:rsidRPr="00F01EAC">
        <w:rPr>
          <w:rFonts w:ascii="Arial" w:hAnsi="Arial" w:cs="Arial"/>
          <w:b/>
          <w:color w:val="000000"/>
        </w:rPr>
        <w:t>Housing</w:t>
      </w:r>
      <w:r w:rsidRPr="00F01EAC">
        <w:rPr>
          <w:rFonts w:ascii="Arial" w:hAnsi="Arial" w:cs="Arial"/>
          <w:color w:val="000000"/>
        </w:rPr>
        <w:t xml:space="preserve">: </w:t>
      </w:r>
      <w:r>
        <w:rPr>
          <w:rFonts w:ascii="Arial" w:hAnsi="Arial" w:cs="Arial"/>
          <w:color w:val="000000"/>
        </w:rPr>
        <w:t xml:space="preserve"> </w:t>
      </w:r>
      <w:r w:rsidRPr="00F01EAC">
        <w:rPr>
          <w:rFonts w:ascii="Arial" w:hAnsi="Arial" w:cs="Arial"/>
          <w:color w:val="000000"/>
        </w:rPr>
        <w:t xml:space="preserve">A wide variety of housing options exist in Tucson and adjacent communities with home prices ranging from $150,000-$550,000 and up.  Median new home prices are about $235,000 and median rent is $658, but can range significantly higher depending on location.  Census bureau data for housing can be viewed at: </w:t>
      </w:r>
      <w:hyperlink r:id="rId16" w:history="1">
        <w:r w:rsidRPr="00F01EAC">
          <w:rPr>
            <w:rStyle w:val="Hyperlink"/>
            <w:rFonts w:ascii="Arial" w:hAnsi="Arial" w:cs="Arial"/>
          </w:rPr>
          <w:t>http://www.infoplease.com/us/census/data/arizona/tucson/housing.html</w:t>
        </w:r>
      </w:hyperlink>
    </w:p>
    <w:p w:rsidR="00BD2E77" w:rsidRPr="00F01EAC" w:rsidRDefault="00BD2E77" w:rsidP="000A6BCE">
      <w:pPr>
        <w:rPr>
          <w:rFonts w:ascii="Arial" w:hAnsi="Arial" w:cs="Arial"/>
          <w:color w:val="000000"/>
        </w:rPr>
      </w:pPr>
    </w:p>
    <w:p w:rsidR="000A6BCE" w:rsidRPr="00F01EAC" w:rsidRDefault="000A6BCE" w:rsidP="000A6BCE">
      <w:pPr>
        <w:rPr>
          <w:rFonts w:ascii="Arial" w:hAnsi="Arial" w:cs="Arial"/>
        </w:rPr>
      </w:pPr>
      <w:r w:rsidRPr="00F01EAC">
        <w:rPr>
          <w:rFonts w:ascii="Arial" w:hAnsi="Arial" w:cs="Arial"/>
          <w:b/>
        </w:rPr>
        <w:t xml:space="preserve">Churches:  </w:t>
      </w:r>
      <w:r w:rsidRPr="00F01EAC">
        <w:rPr>
          <w:rFonts w:ascii="Arial" w:hAnsi="Arial" w:cs="Arial"/>
        </w:rPr>
        <w:t xml:space="preserve">Churches of most denominations can be found within a 10-mile radius, including but not limited to: Assembly of God, Baptist, Catholic, Church of Christ, Church of Jesus Christ of Latter-Day Saints, Episcopal, Jehovah’s Witness, Lutheran, Methodist, Nazarene, Pentecostal, Presbyterian, Seventh-Day Adventist and Non-Denominational.  A complete listing of churches and a search engine can be found at: </w:t>
      </w:r>
    </w:p>
    <w:p w:rsidR="003B04DA" w:rsidRDefault="00E96EDA" w:rsidP="003B04DA">
      <w:pPr>
        <w:tabs>
          <w:tab w:val="left" w:pos="2609"/>
        </w:tabs>
        <w:autoSpaceDE w:val="0"/>
        <w:autoSpaceDN w:val="0"/>
        <w:adjustRightInd w:val="0"/>
        <w:rPr>
          <w:rFonts w:asciiTheme="minorHAnsi" w:hAnsiTheme="minorHAnsi"/>
          <w:b/>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hyperlink r:id="rId17" w:history="1">
        <w:r w:rsidR="000A6BCE" w:rsidRPr="00F01EAC">
          <w:rPr>
            <w:rStyle w:val="Hyperlink"/>
            <w:rFonts w:ascii="Arial" w:hAnsi="Arial" w:cs="Arial"/>
          </w:rPr>
          <w:t>http://www.church.org/church-directory/tucson-arizona-churches/</w:t>
        </w:r>
      </w:hyperlink>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6F762B" w:rsidP="006F762B">
      <w:pPr>
        <w:rPr>
          <w:rFonts w:asciiTheme="minorHAnsi" w:hAnsiTheme="minorHAnsi"/>
          <w:b/>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b/>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br w:type="page"/>
      </w: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F762B" w:rsidRPr="00987E35" w:rsidRDefault="006F762B" w:rsidP="006F762B">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987E35">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Coronado National Forest</w:t>
      </w:r>
    </w:p>
    <w:p w:rsidR="006F762B" w:rsidRDefault="006F762B" w:rsidP="006F762B">
      <w:pPr>
        <w:pStyle w:val="Paragraph"/>
        <w:widowControl/>
        <w:jc w:val="center"/>
        <w:rPr>
          <w:rFonts w:asciiTheme="minorHAnsi" w:hAnsiTheme="minorHAnsi"/>
          <w:b/>
          <w:noProof w:val="0"/>
          <w:color w:val="0033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b/>
          <w:noProof w:val="0"/>
          <w:color w:val="0033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Outreach Interest for</w:t>
      </w:r>
    </w:p>
    <w:p w:rsidR="006F762B" w:rsidRPr="002F0286" w:rsidRDefault="006F762B" w:rsidP="006F762B">
      <w:pPr>
        <w:pStyle w:val="Paragraph"/>
        <w:widowControl/>
        <w:jc w:val="center"/>
        <w:rPr>
          <w:rFonts w:asciiTheme="minorHAnsi" w:hAnsiTheme="minorHAnsi"/>
          <w:b/>
          <w:noProof w:val="0"/>
          <w:color w:val="0033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b/>
          <w:noProof w:val="0"/>
          <w:color w:val="0033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Hydrologist, GS-1315</w:t>
      </w:r>
      <w:r w:rsidRPr="00443A35">
        <w:rPr>
          <w:rFonts w:asciiTheme="minorHAnsi" w:hAnsiTheme="minorHAnsi"/>
          <w:b/>
          <w:noProof w:val="0"/>
          <w:color w:val="0033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00AA4F49">
        <w:rPr>
          <w:rFonts w:asciiTheme="minorHAnsi" w:hAnsiTheme="minorHAnsi"/>
          <w:b/>
          <w:noProof w:val="0"/>
          <w:color w:val="0033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5/7/9</w:t>
      </w:r>
      <w:r>
        <w:rPr>
          <w:rFonts w:asciiTheme="minorHAnsi" w:hAnsiTheme="minorHAnsi"/>
          <w:b/>
          <w:noProof w:val="0"/>
          <w:color w:val="0033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6F762B" w:rsidRPr="007B3DF2" w:rsidRDefault="006F762B" w:rsidP="006F762B">
      <w:pPr>
        <w:pStyle w:val="Paragraph"/>
        <w:widowControl/>
        <w:jc w:val="center"/>
        <w:rPr>
          <w:rFonts w:asciiTheme="minorHAnsi" w:hAnsiTheme="minorHAnsi" w:cstheme="minorHAnsi"/>
          <w:b/>
          <w:noProof w:val="0"/>
          <w:color w:val="003300"/>
          <w:sz w:val="32"/>
          <w:szCs w:val="3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6F762B" w:rsidRDefault="006F762B" w:rsidP="006F762B">
      <w:pPr>
        <w:tabs>
          <w:tab w:val="left" w:pos="3795"/>
        </w:tabs>
        <w:spacing w:line="240" w:lineRule="atLeast"/>
        <w:jc w:val="both"/>
        <w:rPr>
          <w:rFonts w:ascii="Calibri" w:hAnsi="Calibri"/>
          <w:sz w:val="22"/>
          <w:szCs w:val="22"/>
        </w:rPr>
      </w:pPr>
      <w:r>
        <w:rPr>
          <w:rFonts w:ascii="Calibri" w:hAnsi="Calibri"/>
          <w:sz w:val="22"/>
          <w:szCs w:val="22"/>
        </w:rPr>
        <w:t xml:space="preserve">Please indicate your interest in this position by completing and submitting this form </w:t>
      </w:r>
      <w:r w:rsidRPr="00443A35">
        <w:rPr>
          <w:rFonts w:ascii="Calibri" w:hAnsi="Calibri"/>
          <w:sz w:val="22"/>
          <w:szCs w:val="22"/>
          <w:highlight w:val="yellow"/>
        </w:rPr>
        <w:t>with your resume</w:t>
      </w:r>
      <w:r>
        <w:rPr>
          <w:rFonts w:ascii="Calibri" w:hAnsi="Calibri"/>
          <w:sz w:val="22"/>
          <w:szCs w:val="22"/>
        </w:rPr>
        <w:t xml:space="preserve"> to Jennifer Varin, </w:t>
      </w:r>
      <w:hyperlink r:id="rId18" w:history="1">
        <w:r w:rsidRPr="00133102">
          <w:rPr>
            <w:rStyle w:val="Hyperlink"/>
            <w:rFonts w:ascii="Calibri" w:hAnsi="Calibri"/>
            <w:sz w:val="22"/>
            <w:szCs w:val="22"/>
          </w:rPr>
          <w:t>jvarin@fs.fed.us</w:t>
        </w:r>
      </w:hyperlink>
      <w:r>
        <w:rPr>
          <w:rFonts w:ascii="Calibri" w:hAnsi="Calibri"/>
          <w:sz w:val="22"/>
          <w:szCs w:val="22"/>
        </w:rPr>
        <w:t xml:space="preserve"> by </w:t>
      </w:r>
      <w:r w:rsidR="00CB5B2E">
        <w:rPr>
          <w:rFonts w:ascii="Calibri" w:hAnsi="Calibri"/>
          <w:sz w:val="22"/>
          <w:szCs w:val="22"/>
        </w:rPr>
        <w:t>Friday, February 25</w:t>
      </w:r>
      <w:r w:rsidR="00CB5B2E" w:rsidRPr="00CB5B2E">
        <w:rPr>
          <w:rFonts w:ascii="Calibri" w:hAnsi="Calibri"/>
          <w:sz w:val="22"/>
          <w:szCs w:val="22"/>
          <w:vertAlign w:val="superscript"/>
        </w:rPr>
        <w:t>th</w:t>
      </w:r>
      <w:r w:rsidR="00CB5B2E">
        <w:rPr>
          <w:rFonts w:ascii="Calibri" w:hAnsi="Calibri"/>
          <w:sz w:val="22"/>
          <w:szCs w:val="22"/>
        </w:rPr>
        <w:t>.</w:t>
      </w:r>
      <w:r>
        <w:rPr>
          <w:rFonts w:ascii="Calibri" w:hAnsi="Calibri"/>
          <w:sz w:val="22"/>
          <w:szCs w:val="22"/>
        </w:rPr>
        <w:t xml:space="preserve">  Thank you.</w:t>
      </w:r>
    </w:p>
    <w:p w:rsidR="006F762B" w:rsidRDefault="006F762B" w:rsidP="006F762B">
      <w:pPr>
        <w:tabs>
          <w:tab w:val="left" w:pos="3795"/>
        </w:tabs>
        <w:spacing w:line="240" w:lineRule="atLeast"/>
        <w:jc w:val="both"/>
        <w:rPr>
          <w:rFonts w:ascii="Calibri" w:hAnsi="Calibri"/>
          <w:sz w:val="22"/>
          <w:szCs w:val="22"/>
        </w:rPr>
      </w:pPr>
    </w:p>
    <w:p w:rsidR="006F762B" w:rsidRDefault="006F762B" w:rsidP="006F762B">
      <w:pPr>
        <w:tabs>
          <w:tab w:val="left" w:pos="3795"/>
        </w:tabs>
        <w:spacing w:line="240" w:lineRule="atLeast"/>
        <w:jc w:val="both"/>
        <w:rPr>
          <w:rFonts w:ascii="Calibri" w:hAnsi="Calibri"/>
          <w:b/>
          <w:sz w:val="22"/>
          <w:szCs w:val="22"/>
          <w:u w:val="single"/>
        </w:rPr>
      </w:pPr>
      <w:r>
        <w:rPr>
          <w:rFonts w:ascii="Calibri" w:hAnsi="Calibri"/>
          <w:b/>
          <w:sz w:val="22"/>
          <w:szCs w:val="22"/>
          <w:u w:val="single"/>
        </w:rPr>
        <w:t>Personal Information</w:t>
      </w:r>
    </w:p>
    <w:p w:rsidR="006F762B" w:rsidRDefault="006F762B" w:rsidP="006F762B">
      <w:pPr>
        <w:tabs>
          <w:tab w:val="left" w:pos="3795"/>
        </w:tabs>
        <w:spacing w:line="240" w:lineRule="atLeast"/>
        <w:jc w:val="both"/>
        <w:rPr>
          <w:rFonts w:ascii="Calibri" w:hAnsi="Calibri"/>
          <w:b/>
          <w:sz w:val="22"/>
          <w:szCs w:val="22"/>
          <w:u w:val="single"/>
        </w:rPr>
      </w:pPr>
    </w:p>
    <w:p w:rsidR="006F762B" w:rsidRDefault="006F762B" w:rsidP="006F762B">
      <w:pPr>
        <w:tabs>
          <w:tab w:val="left" w:pos="6480"/>
          <w:tab w:val="left" w:pos="10635"/>
        </w:tabs>
        <w:spacing w:after="120" w:line="240" w:lineRule="atLeast"/>
        <w:jc w:val="both"/>
        <w:rPr>
          <w:rFonts w:ascii="Calibri" w:hAnsi="Calibri"/>
          <w:sz w:val="22"/>
          <w:szCs w:val="22"/>
        </w:rPr>
      </w:pPr>
      <w:r>
        <w:rPr>
          <w:rFonts w:ascii="Calibri" w:hAnsi="Calibri"/>
          <w:sz w:val="22"/>
          <w:szCs w:val="22"/>
        </w:rPr>
        <w:t>Name: __________________________________________</w:t>
      </w:r>
      <w:r>
        <w:rPr>
          <w:rFonts w:ascii="Calibri" w:hAnsi="Calibri"/>
          <w:sz w:val="22"/>
          <w:szCs w:val="22"/>
        </w:rPr>
        <w:tab/>
        <w:t>Date: _______________</w:t>
      </w:r>
    </w:p>
    <w:p w:rsidR="006F762B" w:rsidRDefault="006F762B" w:rsidP="006F762B">
      <w:pPr>
        <w:spacing w:after="120" w:line="240" w:lineRule="atLeast"/>
        <w:jc w:val="both"/>
        <w:rPr>
          <w:rFonts w:ascii="Calibri" w:hAnsi="Calibri"/>
          <w:sz w:val="22"/>
          <w:szCs w:val="22"/>
        </w:rPr>
      </w:pPr>
      <w:r>
        <w:rPr>
          <w:rFonts w:ascii="Calibri" w:hAnsi="Calibri"/>
          <w:sz w:val="22"/>
          <w:szCs w:val="22"/>
        </w:rPr>
        <w:t>E-mail Address: ______________________________________________________________</w:t>
      </w:r>
    </w:p>
    <w:p w:rsidR="006F762B" w:rsidRDefault="006F762B" w:rsidP="006F762B">
      <w:pPr>
        <w:tabs>
          <w:tab w:val="left" w:pos="3795"/>
          <w:tab w:val="left" w:pos="5040"/>
        </w:tabs>
        <w:spacing w:after="120" w:line="240" w:lineRule="atLeast"/>
        <w:jc w:val="both"/>
        <w:rPr>
          <w:rFonts w:ascii="Calibri" w:hAnsi="Calibri"/>
          <w:sz w:val="22"/>
          <w:szCs w:val="22"/>
        </w:rPr>
      </w:pPr>
      <w:r>
        <w:rPr>
          <w:rFonts w:ascii="Calibri" w:hAnsi="Calibri"/>
          <w:sz w:val="22"/>
          <w:szCs w:val="22"/>
        </w:rPr>
        <w:t>Telephone Numbers: _________________________________________________________</w:t>
      </w:r>
    </w:p>
    <w:p w:rsidR="006F762B" w:rsidRDefault="006F762B" w:rsidP="006F762B">
      <w:pPr>
        <w:spacing w:line="240" w:lineRule="atLeast"/>
        <w:jc w:val="both"/>
        <w:rPr>
          <w:rFonts w:ascii="Calibri" w:hAnsi="Calibri"/>
          <w:sz w:val="22"/>
          <w:szCs w:val="22"/>
        </w:rPr>
      </w:pPr>
    </w:p>
    <w:p w:rsidR="006F762B" w:rsidRDefault="006F762B" w:rsidP="006F762B">
      <w:pPr>
        <w:spacing w:line="240" w:lineRule="atLeast"/>
        <w:jc w:val="both"/>
        <w:rPr>
          <w:rFonts w:ascii="Calibri" w:hAnsi="Calibri"/>
          <w:b/>
          <w:sz w:val="22"/>
          <w:szCs w:val="22"/>
          <w:u w:val="single"/>
        </w:rPr>
      </w:pPr>
      <w:r>
        <w:rPr>
          <w:rFonts w:ascii="Calibri" w:hAnsi="Calibri"/>
          <w:b/>
          <w:sz w:val="22"/>
          <w:szCs w:val="22"/>
          <w:u w:val="single"/>
        </w:rPr>
        <w:t>Work History</w:t>
      </w:r>
    </w:p>
    <w:p w:rsidR="006F762B" w:rsidRDefault="006F762B" w:rsidP="006F762B">
      <w:pPr>
        <w:tabs>
          <w:tab w:val="left" w:pos="3960"/>
        </w:tabs>
        <w:spacing w:after="120" w:line="240" w:lineRule="atLeast"/>
        <w:jc w:val="both"/>
        <w:rPr>
          <w:rFonts w:ascii="Calibri" w:hAnsi="Calibri"/>
          <w:sz w:val="22"/>
          <w:szCs w:val="22"/>
        </w:rPr>
      </w:pPr>
      <w:r>
        <w:rPr>
          <w:rFonts w:ascii="Calibri" w:hAnsi="Calibri"/>
          <w:sz w:val="22"/>
          <w:szCs w:val="22"/>
        </w:rPr>
        <w:t>Are you a current federal employee?</w:t>
      </w:r>
      <w:r>
        <w:rPr>
          <w:rFonts w:ascii="Calibri" w:hAnsi="Calibri"/>
          <w:sz w:val="22"/>
          <w:szCs w:val="22"/>
        </w:rPr>
        <w:tab/>
        <w:t>Yes____</w:t>
      </w:r>
      <w:proofErr w:type="gramStart"/>
      <w:r>
        <w:rPr>
          <w:rFonts w:ascii="Calibri" w:hAnsi="Calibri"/>
          <w:sz w:val="22"/>
          <w:szCs w:val="22"/>
        </w:rPr>
        <w:t>_  No</w:t>
      </w:r>
      <w:proofErr w:type="gramEnd"/>
      <w:r>
        <w:rPr>
          <w:rFonts w:ascii="Calibri" w:hAnsi="Calibri"/>
          <w:sz w:val="22"/>
          <w:szCs w:val="22"/>
        </w:rPr>
        <w:t>_____</w:t>
      </w:r>
    </w:p>
    <w:p w:rsidR="006F762B" w:rsidRDefault="006F762B" w:rsidP="006F762B">
      <w:pPr>
        <w:tabs>
          <w:tab w:val="left" w:pos="2250"/>
          <w:tab w:val="left" w:pos="5595"/>
          <w:tab w:val="left" w:pos="7035"/>
        </w:tabs>
        <w:spacing w:after="120" w:line="240" w:lineRule="atLeast"/>
        <w:jc w:val="both"/>
        <w:rPr>
          <w:rFonts w:ascii="Calibri" w:hAnsi="Calibri"/>
          <w:sz w:val="22"/>
          <w:szCs w:val="22"/>
        </w:rPr>
      </w:pPr>
      <w:r>
        <w:rPr>
          <w:rFonts w:ascii="Calibri" w:hAnsi="Calibri"/>
          <w:sz w:val="22"/>
          <w:szCs w:val="22"/>
        </w:rPr>
        <w:t>Agency Employed with:  USFS _____   BLM _____   Other ______________________</w:t>
      </w:r>
    </w:p>
    <w:p w:rsidR="006F762B" w:rsidRDefault="006F762B" w:rsidP="006F762B">
      <w:pPr>
        <w:tabs>
          <w:tab w:val="left" w:pos="2250"/>
          <w:tab w:val="left" w:pos="5955"/>
          <w:tab w:val="left" w:pos="7935"/>
          <w:tab w:val="left" w:pos="9195"/>
        </w:tabs>
        <w:spacing w:after="120" w:line="240" w:lineRule="atLeast"/>
        <w:jc w:val="both"/>
        <w:rPr>
          <w:rFonts w:ascii="Calibri" w:hAnsi="Calibri"/>
          <w:sz w:val="22"/>
          <w:szCs w:val="22"/>
        </w:rPr>
      </w:pPr>
      <w:r>
        <w:rPr>
          <w:rFonts w:ascii="Calibri" w:hAnsi="Calibri"/>
          <w:sz w:val="22"/>
          <w:szCs w:val="22"/>
        </w:rPr>
        <w:t>Type of appointment:</w:t>
      </w:r>
      <w:r>
        <w:rPr>
          <w:rFonts w:ascii="Calibri" w:hAnsi="Calibri"/>
          <w:sz w:val="22"/>
          <w:szCs w:val="22"/>
        </w:rPr>
        <w:tab/>
        <w:t>Permanent ____Temporary ___</w:t>
      </w:r>
      <w:proofErr w:type="gramStart"/>
      <w:r>
        <w:rPr>
          <w:rFonts w:ascii="Calibri" w:hAnsi="Calibri"/>
          <w:sz w:val="22"/>
          <w:szCs w:val="22"/>
        </w:rPr>
        <w:t>_  Term</w:t>
      </w:r>
      <w:proofErr w:type="gramEnd"/>
      <w:r>
        <w:rPr>
          <w:rFonts w:ascii="Calibri" w:hAnsi="Calibri"/>
          <w:sz w:val="22"/>
          <w:szCs w:val="22"/>
        </w:rPr>
        <w:t xml:space="preserve"> ____VRA ___    PWD ____  Other _____</w:t>
      </w:r>
    </w:p>
    <w:p w:rsidR="006F762B" w:rsidRDefault="006F762B" w:rsidP="006F762B">
      <w:pPr>
        <w:spacing w:after="120" w:line="240" w:lineRule="atLeast"/>
        <w:jc w:val="both"/>
        <w:rPr>
          <w:rFonts w:ascii="Calibri" w:hAnsi="Calibri"/>
          <w:sz w:val="22"/>
          <w:szCs w:val="22"/>
        </w:rPr>
      </w:pPr>
      <w:r>
        <w:rPr>
          <w:rFonts w:ascii="Calibri" w:hAnsi="Calibri"/>
          <w:sz w:val="22"/>
          <w:szCs w:val="22"/>
        </w:rPr>
        <w:t>Current Region/Forest/District: ______________________________________________________________</w:t>
      </w:r>
    </w:p>
    <w:p w:rsidR="006F762B" w:rsidRDefault="006F762B" w:rsidP="006F762B">
      <w:pPr>
        <w:spacing w:after="120" w:line="240" w:lineRule="atLeast"/>
        <w:jc w:val="both"/>
        <w:rPr>
          <w:rFonts w:ascii="Calibri" w:hAnsi="Calibri"/>
          <w:sz w:val="22"/>
          <w:szCs w:val="22"/>
        </w:rPr>
      </w:pPr>
      <w:r>
        <w:rPr>
          <w:rFonts w:ascii="Calibri" w:hAnsi="Calibri"/>
          <w:sz w:val="22"/>
          <w:szCs w:val="22"/>
        </w:rPr>
        <w:t>Current Position/Title/Series/Grade: __________________________________________________________</w:t>
      </w:r>
    </w:p>
    <w:p w:rsidR="006F762B" w:rsidRPr="00DD1248" w:rsidRDefault="006F762B" w:rsidP="006F762B">
      <w:pPr>
        <w:tabs>
          <w:tab w:val="left" w:pos="630"/>
        </w:tabs>
        <w:spacing w:line="240" w:lineRule="atLeast"/>
        <w:jc w:val="both"/>
        <w:rPr>
          <w:rFonts w:ascii="Calibri" w:hAnsi="Calibri"/>
          <w:sz w:val="22"/>
          <w:szCs w:val="22"/>
        </w:rPr>
      </w:pPr>
      <w:r w:rsidRPr="00DD1248">
        <w:rPr>
          <w:rFonts w:ascii="Calibri" w:hAnsi="Calibri"/>
          <w:sz w:val="22"/>
          <w:szCs w:val="22"/>
        </w:rPr>
        <w:t>If you are not a current permanent (career or career conditional) employee, please indicate your eligibility to be hired under any of the following authorities:</w:t>
      </w:r>
    </w:p>
    <w:p w:rsidR="006F762B" w:rsidRPr="00DD1248" w:rsidRDefault="006F762B" w:rsidP="006F762B">
      <w:pPr>
        <w:tabs>
          <w:tab w:val="left" w:pos="630"/>
        </w:tabs>
        <w:spacing w:line="240" w:lineRule="atLeast"/>
        <w:ind w:left="1440"/>
        <w:jc w:val="both"/>
        <w:rPr>
          <w:rFonts w:ascii="Calibri" w:hAnsi="Calibri"/>
          <w:sz w:val="20"/>
          <w:szCs w:val="20"/>
        </w:rPr>
      </w:pPr>
      <w:r w:rsidRPr="00DD1248">
        <w:rPr>
          <w:rFonts w:ascii="Calibri" w:hAnsi="Calibri"/>
          <w:sz w:val="20"/>
          <w:szCs w:val="20"/>
        </w:rPr>
        <w:t>____ Persons with Disabilities</w:t>
      </w:r>
    </w:p>
    <w:p w:rsidR="006F762B" w:rsidRPr="00DD1248" w:rsidRDefault="006F762B" w:rsidP="006F762B">
      <w:pPr>
        <w:tabs>
          <w:tab w:val="left" w:pos="630"/>
        </w:tabs>
        <w:spacing w:line="240" w:lineRule="atLeast"/>
        <w:ind w:left="1440"/>
        <w:jc w:val="both"/>
        <w:rPr>
          <w:rFonts w:ascii="Calibri" w:hAnsi="Calibri"/>
          <w:sz w:val="20"/>
          <w:szCs w:val="20"/>
        </w:rPr>
      </w:pPr>
      <w:r w:rsidRPr="00DD1248">
        <w:rPr>
          <w:rFonts w:ascii="Calibri" w:hAnsi="Calibri"/>
          <w:sz w:val="20"/>
          <w:szCs w:val="20"/>
        </w:rPr>
        <w:t>____ Veterans Recruitment Authority (VRA)</w:t>
      </w:r>
    </w:p>
    <w:p w:rsidR="006F762B" w:rsidRPr="00DD1248" w:rsidRDefault="006F762B" w:rsidP="006F762B">
      <w:pPr>
        <w:tabs>
          <w:tab w:val="left" w:pos="630"/>
        </w:tabs>
        <w:spacing w:line="240" w:lineRule="atLeast"/>
        <w:ind w:left="1440"/>
        <w:jc w:val="both"/>
        <w:rPr>
          <w:rFonts w:ascii="Calibri" w:hAnsi="Calibri"/>
          <w:sz w:val="20"/>
          <w:szCs w:val="20"/>
        </w:rPr>
      </w:pPr>
      <w:r w:rsidRPr="00DD1248">
        <w:rPr>
          <w:rFonts w:ascii="Calibri" w:hAnsi="Calibri"/>
          <w:sz w:val="20"/>
          <w:szCs w:val="20"/>
        </w:rPr>
        <w:t>____ Disabled Veteran w/30% Compensable Disability</w:t>
      </w:r>
    </w:p>
    <w:p w:rsidR="006F762B" w:rsidRPr="00DD1248" w:rsidRDefault="006F762B" w:rsidP="006F762B">
      <w:pPr>
        <w:tabs>
          <w:tab w:val="left" w:pos="630"/>
        </w:tabs>
        <w:spacing w:line="240" w:lineRule="atLeast"/>
        <w:ind w:left="1440"/>
        <w:jc w:val="both"/>
        <w:rPr>
          <w:rFonts w:ascii="Calibri" w:hAnsi="Calibri"/>
          <w:sz w:val="20"/>
          <w:szCs w:val="20"/>
        </w:rPr>
      </w:pPr>
      <w:r w:rsidRPr="00DD1248">
        <w:rPr>
          <w:rFonts w:ascii="Calibri" w:hAnsi="Calibri"/>
          <w:sz w:val="20"/>
          <w:szCs w:val="20"/>
        </w:rPr>
        <w:t>____ Veteran Employment Opportunities Act of 1998 (VEOA)</w:t>
      </w:r>
    </w:p>
    <w:p w:rsidR="006F762B" w:rsidRPr="00DD1248" w:rsidRDefault="006F762B" w:rsidP="006F762B">
      <w:pPr>
        <w:tabs>
          <w:tab w:val="left" w:pos="630"/>
        </w:tabs>
        <w:spacing w:line="240" w:lineRule="atLeast"/>
        <w:ind w:left="1440"/>
        <w:jc w:val="both"/>
        <w:rPr>
          <w:rFonts w:ascii="Calibri" w:hAnsi="Calibri"/>
          <w:sz w:val="20"/>
          <w:szCs w:val="20"/>
        </w:rPr>
      </w:pPr>
      <w:r w:rsidRPr="00DD1248">
        <w:rPr>
          <w:rFonts w:ascii="Calibri" w:hAnsi="Calibri"/>
          <w:sz w:val="20"/>
          <w:szCs w:val="20"/>
        </w:rPr>
        <w:t>____ Returning Peace Corp Volunteers</w:t>
      </w:r>
    </w:p>
    <w:p w:rsidR="006F762B" w:rsidRPr="00DD1248" w:rsidRDefault="006F762B" w:rsidP="006F762B">
      <w:pPr>
        <w:tabs>
          <w:tab w:val="left" w:pos="630"/>
        </w:tabs>
        <w:spacing w:line="240" w:lineRule="atLeast"/>
        <w:ind w:left="1440"/>
        <w:jc w:val="both"/>
        <w:rPr>
          <w:rFonts w:ascii="Calibri" w:hAnsi="Calibri"/>
          <w:sz w:val="20"/>
          <w:szCs w:val="20"/>
        </w:rPr>
      </w:pPr>
      <w:r w:rsidRPr="00DD1248">
        <w:rPr>
          <w:rFonts w:ascii="Calibri" w:hAnsi="Calibri"/>
          <w:sz w:val="20"/>
          <w:szCs w:val="20"/>
        </w:rPr>
        <w:t>____ Student Intern Program</w:t>
      </w:r>
    </w:p>
    <w:p w:rsidR="006F762B" w:rsidRPr="00DD1248" w:rsidRDefault="006F762B" w:rsidP="006F762B">
      <w:pPr>
        <w:tabs>
          <w:tab w:val="left" w:pos="630"/>
        </w:tabs>
        <w:spacing w:line="240" w:lineRule="atLeast"/>
        <w:ind w:left="1440"/>
        <w:jc w:val="both"/>
        <w:rPr>
          <w:rFonts w:ascii="Calibri" w:hAnsi="Calibri"/>
          <w:sz w:val="20"/>
          <w:szCs w:val="20"/>
        </w:rPr>
      </w:pPr>
      <w:r w:rsidRPr="00DD1248">
        <w:rPr>
          <w:rFonts w:ascii="Calibri" w:hAnsi="Calibri"/>
          <w:sz w:val="20"/>
          <w:szCs w:val="20"/>
        </w:rPr>
        <w:t>____ Schedule A</w:t>
      </w:r>
    </w:p>
    <w:p w:rsidR="006F762B" w:rsidRPr="00DD1248" w:rsidRDefault="006F762B" w:rsidP="006F762B">
      <w:pPr>
        <w:tabs>
          <w:tab w:val="left" w:pos="630"/>
        </w:tabs>
        <w:spacing w:line="240" w:lineRule="atLeast"/>
        <w:ind w:left="1440"/>
        <w:jc w:val="both"/>
        <w:rPr>
          <w:rFonts w:ascii="Calibri" w:hAnsi="Calibri"/>
          <w:sz w:val="20"/>
          <w:szCs w:val="20"/>
        </w:rPr>
      </w:pPr>
      <w:r w:rsidRPr="00DD1248">
        <w:rPr>
          <w:rFonts w:ascii="Calibri" w:hAnsi="Calibri"/>
          <w:sz w:val="20"/>
          <w:szCs w:val="20"/>
        </w:rPr>
        <w:t xml:space="preserve">____ </w:t>
      </w:r>
      <w:proofErr w:type="gramStart"/>
      <w:r w:rsidRPr="00DD1248">
        <w:rPr>
          <w:rFonts w:ascii="Calibri" w:hAnsi="Calibri"/>
          <w:sz w:val="20"/>
          <w:szCs w:val="20"/>
        </w:rPr>
        <w:t>Other</w:t>
      </w:r>
      <w:proofErr w:type="gramEnd"/>
      <w:r w:rsidRPr="00DD1248">
        <w:rPr>
          <w:rFonts w:ascii="Calibri" w:hAnsi="Calibri"/>
          <w:sz w:val="20"/>
          <w:szCs w:val="20"/>
        </w:rPr>
        <w:t xml:space="preserve"> (please explain): _________________________________________</w:t>
      </w:r>
    </w:p>
    <w:p w:rsidR="006F762B" w:rsidRPr="0024700D" w:rsidRDefault="006F762B" w:rsidP="006F762B">
      <w:pPr>
        <w:tabs>
          <w:tab w:val="left" w:pos="0"/>
          <w:tab w:val="left" w:pos="720"/>
          <w:tab w:val="left" w:pos="1080"/>
        </w:tabs>
        <w:spacing w:line="240" w:lineRule="atLeast"/>
        <w:jc w:val="both"/>
        <w:rPr>
          <w:rFonts w:ascii="Calibri" w:hAnsi="Calibri"/>
          <w:sz w:val="22"/>
          <w:szCs w:val="22"/>
        </w:rPr>
      </w:pPr>
      <w:r w:rsidRPr="0024700D">
        <w:rPr>
          <w:rFonts w:ascii="Calibri" w:hAnsi="Calibri"/>
          <w:sz w:val="22"/>
          <w:szCs w:val="22"/>
        </w:rPr>
        <w:t>Are you a student? ______Y/N</w:t>
      </w:r>
    </w:p>
    <w:p w:rsidR="006F762B" w:rsidRDefault="006F762B" w:rsidP="006F762B">
      <w:pPr>
        <w:tabs>
          <w:tab w:val="left" w:pos="0"/>
          <w:tab w:val="left" w:pos="720"/>
          <w:tab w:val="left" w:pos="1080"/>
        </w:tabs>
        <w:spacing w:line="240" w:lineRule="atLeast"/>
        <w:jc w:val="both"/>
        <w:rPr>
          <w:rFonts w:ascii="Calibri" w:hAnsi="Calibri"/>
          <w:sz w:val="22"/>
          <w:szCs w:val="22"/>
        </w:rPr>
      </w:pPr>
      <w:r w:rsidRPr="0024700D">
        <w:rPr>
          <w:rFonts w:ascii="Calibri" w:hAnsi="Calibri"/>
          <w:sz w:val="22"/>
          <w:szCs w:val="22"/>
        </w:rPr>
        <w:t>If yes, part or full time ____P/F</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6F762B" w:rsidRDefault="006F762B" w:rsidP="006F762B">
      <w:pPr>
        <w:tabs>
          <w:tab w:val="left" w:pos="0"/>
          <w:tab w:val="left" w:pos="720"/>
          <w:tab w:val="left" w:pos="1080"/>
        </w:tabs>
        <w:spacing w:line="240" w:lineRule="atLeast"/>
        <w:jc w:val="both"/>
        <w:rPr>
          <w:rFonts w:ascii="Calibri" w:hAnsi="Calibri"/>
          <w:sz w:val="22"/>
          <w:szCs w:val="22"/>
        </w:rPr>
      </w:pPr>
      <w:r>
        <w:rPr>
          <w:rFonts w:ascii="Calibri" w:hAnsi="Calibri"/>
          <w:sz w:val="22"/>
          <w:szCs w:val="22"/>
        </w:rPr>
        <w:t xml:space="preserve">University: </w:t>
      </w:r>
      <w:r w:rsidRPr="00BB290B">
        <w:rPr>
          <w:rFonts w:ascii="Calibri" w:hAnsi="Calibri"/>
          <w:sz w:val="22"/>
          <w:szCs w:val="22"/>
        </w:rPr>
        <w:t>_______</w:t>
      </w:r>
      <w:r>
        <w:rPr>
          <w:rFonts w:ascii="Calibri" w:hAnsi="Calibri"/>
          <w:sz w:val="22"/>
          <w:szCs w:val="22"/>
        </w:rPr>
        <w:t>________</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rsidR="006F762B" w:rsidRDefault="006F762B" w:rsidP="006F762B">
      <w:pPr>
        <w:tabs>
          <w:tab w:val="left" w:pos="0"/>
          <w:tab w:val="left" w:pos="720"/>
          <w:tab w:val="left" w:pos="1080"/>
        </w:tabs>
        <w:spacing w:line="240" w:lineRule="atLeast"/>
        <w:jc w:val="both"/>
        <w:rPr>
          <w:rFonts w:ascii="Calibri" w:hAnsi="Calibri"/>
          <w:sz w:val="22"/>
          <w:szCs w:val="22"/>
        </w:rPr>
      </w:pPr>
      <w:r>
        <w:rPr>
          <w:rFonts w:ascii="Calibri" w:hAnsi="Calibri"/>
          <w:sz w:val="22"/>
          <w:szCs w:val="22"/>
        </w:rPr>
        <w:t xml:space="preserve">Recent Graduate:  </w:t>
      </w:r>
      <w:r w:rsidRPr="00BB290B">
        <w:rPr>
          <w:rFonts w:ascii="Calibri" w:hAnsi="Calibri"/>
          <w:sz w:val="22"/>
          <w:szCs w:val="22"/>
        </w:rPr>
        <w:t>___</w:t>
      </w:r>
      <w:r>
        <w:rPr>
          <w:rFonts w:ascii="Calibri" w:hAnsi="Calibri"/>
          <w:sz w:val="22"/>
          <w:szCs w:val="22"/>
        </w:rPr>
        <w:t>___</w:t>
      </w:r>
      <w:r w:rsidRPr="00BB290B">
        <w:rPr>
          <w:rFonts w:ascii="Calibri" w:hAnsi="Calibri"/>
          <w:sz w:val="22"/>
          <w:szCs w:val="22"/>
        </w:rPr>
        <w:t>_</w:t>
      </w:r>
      <w:r>
        <w:rPr>
          <w:rFonts w:ascii="Calibri" w:hAnsi="Calibri"/>
          <w:sz w:val="22"/>
          <w:szCs w:val="22"/>
        </w:rPr>
        <w:t>Y/N</w:t>
      </w:r>
    </w:p>
    <w:p w:rsidR="006F762B" w:rsidRDefault="006F762B" w:rsidP="006F762B">
      <w:pPr>
        <w:tabs>
          <w:tab w:val="left" w:pos="0"/>
          <w:tab w:val="left" w:pos="720"/>
          <w:tab w:val="left" w:pos="1080"/>
        </w:tabs>
        <w:spacing w:line="240" w:lineRule="atLeast"/>
        <w:jc w:val="both"/>
        <w:rPr>
          <w:rFonts w:ascii="Calibri" w:hAnsi="Calibri"/>
          <w:sz w:val="22"/>
          <w:szCs w:val="22"/>
        </w:rPr>
      </w:pPr>
      <w:r>
        <w:rPr>
          <w:rFonts w:ascii="Calibri" w:hAnsi="Calibri"/>
          <w:sz w:val="22"/>
          <w:szCs w:val="22"/>
        </w:rPr>
        <w:t xml:space="preserve">Degree or Major: </w:t>
      </w:r>
      <w:r w:rsidRPr="00BB290B">
        <w:rPr>
          <w:rFonts w:ascii="Calibri" w:hAnsi="Calibri"/>
          <w:sz w:val="22"/>
          <w:szCs w:val="22"/>
        </w:rPr>
        <w:t>__</w:t>
      </w:r>
      <w:r>
        <w:rPr>
          <w:rFonts w:ascii="Calibri" w:hAnsi="Calibri"/>
          <w:sz w:val="22"/>
          <w:szCs w:val="22"/>
        </w:rPr>
        <w:t>__</w:t>
      </w:r>
      <w:r w:rsidRPr="00BB290B">
        <w:rPr>
          <w:rFonts w:ascii="Calibri" w:hAnsi="Calibri"/>
          <w:sz w:val="22"/>
          <w:szCs w:val="22"/>
        </w:rPr>
        <w:t>__</w:t>
      </w:r>
      <w:r>
        <w:rPr>
          <w:rFonts w:ascii="Calibri" w:hAnsi="Calibri"/>
          <w:sz w:val="22"/>
          <w:szCs w:val="22"/>
        </w:rPr>
        <w:t>____</w:t>
      </w:r>
      <w:r w:rsidRPr="00BB290B">
        <w:rPr>
          <w:rFonts w:ascii="Calibri" w:hAnsi="Calibri"/>
          <w:sz w:val="22"/>
          <w:szCs w:val="22"/>
        </w:rPr>
        <w:t>___</w:t>
      </w:r>
    </w:p>
    <w:p w:rsidR="006F762B" w:rsidRPr="00DD1248" w:rsidRDefault="006F762B" w:rsidP="006F762B">
      <w:pPr>
        <w:tabs>
          <w:tab w:val="left" w:pos="0"/>
          <w:tab w:val="left" w:pos="720"/>
          <w:tab w:val="left" w:pos="1080"/>
        </w:tabs>
        <w:spacing w:line="240" w:lineRule="atLeast"/>
        <w:jc w:val="both"/>
        <w:rPr>
          <w:rFonts w:ascii="Calibri" w:hAnsi="Calibri"/>
          <w:sz w:val="22"/>
          <w:szCs w:val="22"/>
        </w:rPr>
      </w:pPr>
      <w:r>
        <w:rPr>
          <w:rFonts w:ascii="Calibri" w:hAnsi="Calibri"/>
          <w:sz w:val="22"/>
          <w:szCs w:val="22"/>
        </w:rPr>
        <w:t>Other (explain): _____________________________________________________</w:t>
      </w:r>
    </w:p>
    <w:p w:rsidR="006F762B" w:rsidRPr="00390000" w:rsidRDefault="006F762B" w:rsidP="006F762B">
      <w:pPr>
        <w:spacing w:line="240" w:lineRule="atLeast"/>
        <w:jc w:val="both"/>
        <w:rPr>
          <w:rFonts w:ascii="Calibri" w:hAnsi="Calibri"/>
        </w:rPr>
      </w:pPr>
    </w:p>
    <w:p w:rsidR="006F762B" w:rsidRPr="00390000" w:rsidRDefault="006F762B" w:rsidP="006F762B">
      <w:pPr>
        <w:rPr>
          <w:rFonts w:ascii="Calibri" w:hAnsi="Calibri"/>
          <w:bCs/>
        </w:rPr>
      </w:pPr>
    </w:p>
    <w:p w:rsidR="006F762B" w:rsidRDefault="006F762B" w:rsidP="006F762B">
      <w:pPr>
        <w:rPr>
          <w:rFonts w:ascii="Calibri" w:hAnsi="Calibri"/>
          <w:bCs/>
        </w:rPr>
      </w:pPr>
    </w:p>
    <w:p w:rsidR="006F762B" w:rsidRDefault="006F762B" w:rsidP="006F762B">
      <w:pPr>
        <w:rPr>
          <w:rFonts w:ascii="Calibri" w:hAnsi="Calibri"/>
          <w:bCs/>
        </w:rPr>
      </w:pPr>
    </w:p>
    <w:p w:rsidR="006F762B" w:rsidRDefault="006F762B" w:rsidP="006F762B">
      <w:pPr>
        <w:jc w:val="center"/>
        <w:rPr>
          <w:rFonts w:ascii="Calibri" w:hAnsi="Calibri"/>
          <w:b/>
          <w:bCs/>
          <w:i/>
        </w:rPr>
      </w:pPr>
    </w:p>
    <w:p w:rsidR="006F762B" w:rsidRDefault="006F762B" w:rsidP="006F762B">
      <w:pPr>
        <w:jc w:val="center"/>
        <w:rPr>
          <w:rFonts w:asciiTheme="minorHAnsi" w:hAnsiTheme="minorHAnsi"/>
          <w:b/>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Calibri" w:hAnsi="Calibri"/>
          <w:b/>
          <w:bCs/>
          <w:i/>
        </w:rPr>
        <w:t>THANK YOU FOR YOUR INTEREST IN THIS CAREER OPPORTUNITY!</w:t>
      </w:r>
      <w:r>
        <w:rPr>
          <w:rFonts w:asciiTheme="minorHAnsi" w:hAnsiTheme="minorHAnsi"/>
          <w:b/>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1A166C" w:rsidRDefault="001A166C" w:rsidP="00BD2E77">
      <w:pPr>
        <w:pStyle w:val="Paragraph"/>
        <w:widowControl/>
        <w:jc w:val="center"/>
        <w:rPr>
          <w:rFonts w:asciiTheme="minorHAnsi" w:hAnsiTheme="minorHAnsi"/>
          <w:b/>
          <w:noProof w:val="0"/>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B37D70" w:rsidRDefault="00BD2E77" w:rsidP="00833124">
      <w:pPr>
        <w:rPr>
          <w:rFonts w:asciiTheme="minorHAnsi" w:hAnsiTheme="minorHAnsi"/>
          <w:b/>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Theme="minorHAnsi" w:hAnsiTheme="minorHAnsi"/>
          <w:b/>
          <w:color w:val="003300"/>
          <w:sz w:val="48"/>
          <w:szCs w:val="4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sectPr w:rsidR="00B37D70" w:rsidSect="0073155D">
      <w:pgSz w:w="12240" w:h="15840" w:code="1"/>
      <w:pgMar w:top="1440"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vantGarde Md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iner Hand ITC">
    <w:altName w:val="Zapfino"/>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2EE0"/>
    <w:multiLevelType w:val="hybridMultilevel"/>
    <w:tmpl w:val="C82CE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D25C79"/>
    <w:multiLevelType w:val="hybridMultilevel"/>
    <w:tmpl w:val="8B606DD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2BF46F4A"/>
    <w:multiLevelType w:val="hybridMultilevel"/>
    <w:tmpl w:val="F6744D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08767A1"/>
    <w:multiLevelType w:val="hybridMultilevel"/>
    <w:tmpl w:val="A574D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9A26C4"/>
    <w:multiLevelType w:val="hybridMultilevel"/>
    <w:tmpl w:val="F5E84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76928"/>
    <w:multiLevelType w:val="hybridMultilevel"/>
    <w:tmpl w:val="FFA2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714758"/>
    <w:multiLevelType w:val="hybridMultilevel"/>
    <w:tmpl w:val="ABBE27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8AB6FEB"/>
    <w:multiLevelType w:val="hybridMultilevel"/>
    <w:tmpl w:val="C230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542F2"/>
    <w:multiLevelType w:val="hybridMultilevel"/>
    <w:tmpl w:val="0FC8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980AD4"/>
    <w:multiLevelType w:val="hybridMultilevel"/>
    <w:tmpl w:val="171CC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BE0131"/>
    <w:multiLevelType w:val="hybridMultilevel"/>
    <w:tmpl w:val="C43CC8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E1C0555"/>
    <w:multiLevelType w:val="hybridMultilevel"/>
    <w:tmpl w:val="9F50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B66DE2"/>
    <w:multiLevelType w:val="hybridMultilevel"/>
    <w:tmpl w:val="9962BD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D13F2"/>
    <w:multiLevelType w:val="hybridMultilevel"/>
    <w:tmpl w:val="D02A9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0"/>
  </w:num>
  <w:num w:numId="5">
    <w:abstractNumId w:val="4"/>
  </w:num>
  <w:num w:numId="6">
    <w:abstractNumId w:val="0"/>
  </w:num>
  <w:num w:numId="7">
    <w:abstractNumId w:val="6"/>
  </w:num>
  <w:num w:numId="8">
    <w:abstractNumId w:val="9"/>
  </w:num>
  <w:num w:numId="9">
    <w:abstractNumId w:val="2"/>
  </w:num>
  <w:num w:numId="10">
    <w:abstractNumId w:val="11"/>
  </w:num>
  <w:num w:numId="11">
    <w:abstractNumId w:val="13"/>
  </w:num>
  <w:num w:numId="12">
    <w:abstractNumId w:val="5"/>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BBB"/>
    <w:rsid w:val="000329F7"/>
    <w:rsid w:val="00050137"/>
    <w:rsid w:val="00050A06"/>
    <w:rsid w:val="00055326"/>
    <w:rsid w:val="00061245"/>
    <w:rsid w:val="00061654"/>
    <w:rsid w:val="00061CF4"/>
    <w:rsid w:val="00065E3A"/>
    <w:rsid w:val="00080584"/>
    <w:rsid w:val="000835B3"/>
    <w:rsid w:val="00090441"/>
    <w:rsid w:val="000977AA"/>
    <w:rsid w:val="000A6472"/>
    <w:rsid w:val="000A6BCE"/>
    <w:rsid w:val="000B0829"/>
    <w:rsid w:val="000B5BC7"/>
    <w:rsid w:val="000C59DD"/>
    <w:rsid w:val="000C6BD8"/>
    <w:rsid w:val="000C7E1F"/>
    <w:rsid w:val="000E5C5B"/>
    <w:rsid w:val="000E77F5"/>
    <w:rsid w:val="000F397E"/>
    <w:rsid w:val="0011084B"/>
    <w:rsid w:val="0012167B"/>
    <w:rsid w:val="00125D53"/>
    <w:rsid w:val="00126EA7"/>
    <w:rsid w:val="0012759F"/>
    <w:rsid w:val="00130102"/>
    <w:rsid w:val="00142B30"/>
    <w:rsid w:val="001618BB"/>
    <w:rsid w:val="001628DD"/>
    <w:rsid w:val="001704DD"/>
    <w:rsid w:val="0017507D"/>
    <w:rsid w:val="00196346"/>
    <w:rsid w:val="001A166C"/>
    <w:rsid w:val="001B2A40"/>
    <w:rsid w:val="001C017E"/>
    <w:rsid w:val="001C1261"/>
    <w:rsid w:val="001D2A45"/>
    <w:rsid w:val="001D350C"/>
    <w:rsid w:val="001D4519"/>
    <w:rsid w:val="001E3D54"/>
    <w:rsid w:val="001E5A89"/>
    <w:rsid w:val="001E7F4C"/>
    <w:rsid w:val="0020370F"/>
    <w:rsid w:val="00206504"/>
    <w:rsid w:val="002114CB"/>
    <w:rsid w:val="00225284"/>
    <w:rsid w:val="00231805"/>
    <w:rsid w:val="00232F83"/>
    <w:rsid w:val="002361AB"/>
    <w:rsid w:val="002406C6"/>
    <w:rsid w:val="0024700D"/>
    <w:rsid w:val="00265F56"/>
    <w:rsid w:val="00270D97"/>
    <w:rsid w:val="002719EC"/>
    <w:rsid w:val="00280A45"/>
    <w:rsid w:val="00281A24"/>
    <w:rsid w:val="0028667E"/>
    <w:rsid w:val="00292062"/>
    <w:rsid w:val="002A40E4"/>
    <w:rsid w:val="002A6FEA"/>
    <w:rsid w:val="002B5100"/>
    <w:rsid w:val="002B70EB"/>
    <w:rsid w:val="002C3202"/>
    <w:rsid w:val="002C3756"/>
    <w:rsid w:val="002D1401"/>
    <w:rsid w:val="002D30D7"/>
    <w:rsid w:val="002D3923"/>
    <w:rsid w:val="002E4185"/>
    <w:rsid w:val="002F560D"/>
    <w:rsid w:val="00300135"/>
    <w:rsid w:val="003023DA"/>
    <w:rsid w:val="00302DE2"/>
    <w:rsid w:val="00304DAF"/>
    <w:rsid w:val="0032002B"/>
    <w:rsid w:val="003339B7"/>
    <w:rsid w:val="00334C65"/>
    <w:rsid w:val="00335CDF"/>
    <w:rsid w:val="0033697E"/>
    <w:rsid w:val="003471B6"/>
    <w:rsid w:val="00353E4D"/>
    <w:rsid w:val="003662DA"/>
    <w:rsid w:val="00374628"/>
    <w:rsid w:val="00380728"/>
    <w:rsid w:val="00380C33"/>
    <w:rsid w:val="003849B0"/>
    <w:rsid w:val="003905EF"/>
    <w:rsid w:val="003950AB"/>
    <w:rsid w:val="00397E8D"/>
    <w:rsid w:val="003A5B17"/>
    <w:rsid w:val="003B04DA"/>
    <w:rsid w:val="003B2699"/>
    <w:rsid w:val="003C754E"/>
    <w:rsid w:val="003D20FC"/>
    <w:rsid w:val="003E759A"/>
    <w:rsid w:val="00413E8D"/>
    <w:rsid w:val="00422BA4"/>
    <w:rsid w:val="004252A0"/>
    <w:rsid w:val="00425FFB"/>
    <w:rsid w:val="00441A44"/>
    <w:rsid w:val="0045357C"/>
    <w:rsid w:val="004553B9"/>
    <w:rsid w:val="00457653"/>
    <w:rsid w:val="004602A6"/>
    <w:rsid w:val="004743C3"/>
    <w:rsid w:val="004820F0"/>
    <w:rsid w:val="004876FA"/>
    <w:rsid w:val="004A60AB"/>
    <w:rsid w:val="004B334B"/>
    <w:rsid w:val="004B44D9"/>
    <w:rsid w:val="004B4895"/>
    <w:rsid w:val="004C381D"/>
    <w:rsid w:val="004C4E3D"/>
    <w:rsid w:val="004C557F"/>
    <w:rsid w:val="004D2DB1"/>
    <w:rsid w:val="004D69E2"/>
    <w:rsid w:val="004F011C"/>
    <w:rsid w:val="004F2EA3"/>
    <w:rsid w:val="004F6EDE"/>
    <w:rsid w:val="00505485"/>
    <w:rsid w:val="00507C8A"/>
    <w:rsid w:val="00511071"/>
    <w:rsid w:val="00515626"/>
    <w:rsid w:val="0052260F"/>
    <w:rsid w:val="00522AD1"/>
    <w:rsid w:val="00526EE7"/>
    <w:rsid w:val="0054677F"/>
    <w:rsid w:val="00551A72"/>
    <w:rsid w:val="00563B4C"/>
    <w:rsid w:val="005655F6"/>
    <w:rsid w:val="005731B8"/>
    <w:rsid w:val="005B0493"/>
    <w:rsid w:val="005D1A81"/>
    <w:rsid w:val="005D3614"/>
    <w:rsid w:val="005D5816"/>
    <w:rsid w:val="005D60E6"/>
    <w:rsid w:val="005E199D"/>
    <w:rsid w:val="005E3D9D"/>
    <w:rsid w:val="005F6324"/>
    <w:rsid w:val="00603F59"/>
    <w:rsid w:val="006060D1"/>
    <w:rsid w:val="00606E9E"/>
    <w:rsid w:val="0062652B"/>
    <w:rsid w:val="006427C5"/>
    <w:rsid w:val="00652757"/>
    <w:rsid w:val="00674F00"/>
    <w:rsid w:val="00685B70"/>
    <w:rsid w:val="006A0A12"/>
    <w:rsid w:val="006B109B"/>
    <w:rsid w:val="006B26BC"/>
    <w:rsid w:val="006C101E"/>
    <w:rsid w:val="006C18FF"/>
    <w:rsid w:val="006C5479"/>
    <w:rsid w:val="006E38D2"/>
    <w:rsid w:val="006F1CDE"/>
    <w:rsid w:val="006F1DE7"/>
    <w:rsid w:val="006F762B"/>
    <w:rsid w:val="00707D18"/>
    <w:rsid w:val="007176C8"/>
    <w:rsid w:val="0073155D"/>
    <w:rsid w:val="00731950"/>
    <w:rsid w:val="007430BE"/>
    <w:rsid w:val="00757071"/>
    <w:rsid w:val="0076604E"/>
    <w:rsid w:val="00772F3A"/>
    <w:rsid w:val="0078717C"/>
    <w:rsid w:val="0079342E"/>
    <w:rsid w:val="0079523D"/>
    <w:rsid w:val="007A0D66"/>
    <w:rsid w:val="007A22FF"/>
    <w:rsid w:val="007B3319"/>
    <w:rsid w:val="007B3DF2"/>
    <w:rsid w:val="007C01FF"/>
    <w:rsid w:val="007C2BC5"/>
    <w:rsid w:val="007C5F64"/>
    <w:rsid w:val="007D0B9F"/>
    <w:rsid w:val="007D5A4B"/>
    <w:rsid w:val="00810FC5"/>
    <w:rsid w:val="00812F74"/>
    <w:rsid w:val="008149C8"/>
    <w:rsid w:val="00820509"/>
    <w:rsid w:val="008257F9"/>
    <w:rsid w:val="0083265C"/>
    <w:rsid w:val="00833124"/>
    <w:rsid w:val="00836342"/>
    <w:rsid w:val="008419AC"/>
    <w:rsid w:val="0085102E"/>
    <w:rsid w:val="00853034"/>
    <w:rsid w:val="008563AE"/>
    <w:rsid w:val="00867761"/>
    <w:rsid w:val="00882FDE"/>
    <w:rsid w:val="00891B55"/>
    <w:rsid w:val="00894210"/>
    <w:rsid w:val="008B0EF4"/>
    <w:rsid w:val="008E721A"/>
    <w:rsid w:val="008F2A96"/>
    <w:rsid w:val="008F64AA"/>
    <w:rsid w:val="00922A0D"/>
    <w:rsid w:val="00946B94"/>
    <w:rsid w:val="0095134E"/>
    <w:rsid w:val="00965974"/>
    <w:rsid w:val="0096665B"/>
    <w:rsid w:val="00981EE6"/>
    <w:rsid w:val="00982B9B"/>
    <w:rsid w:val="009841DA"/>
    <w:rsid w:val="009863B9"/>
    <w:rsid w:val="00987E35"/>
    <w:rsid w:val="009941D4"/>
    <w:rsid w:val="009A757E"/>
    <w:rsid w:val="009B1431"/>
    <w:rsid w:val="009B6A1A"/>
    <w:rsid w:val="009D5006"/>
    <w:rsid w:val="009E09C7"/>
    <w:rsid w:val="00A0196F"/>
    <w:rsid w:val="00A0313F"/>
    <w:rsid w:val="00A114A8"/>
    <w:rsid w:val="00A163CA"/>
    <w:rsid w:val="00A203E5"/>
    <w:rsid w:val="00A21437"/>
    <w:rsid w:val="00A23F29"/>
    <w:rsid w:val="00A31FD5"/>
    <w:rsid w:val="00A46A70"/>
    <w:rsid w:val="00A50CEE"/>
    <w:rsid w:val="00A54739"/>
    <w:rsid w:val="00A55001"/>
    <w:rsid w:val="00A55BFC"/>
    <w:rsid w:val="00A57775"/>
    <w:rsid w:val="00A62C6A"/>
    <w:rsid w:val="00A65DB0"/>
    <w:rsid w:val="00A72197"/>
    <w:rsid w:val="00A73999"/>
    <w:rsid w:val="00A8149F"/>
    <w:rsid w:val="00AA4F49"/>
    <w:rsid w:val="00AB54F8"/>
    <w:rsid w:val="00AC13AC"/>
    <w:rsid w:val="00AC5706"/>
    <w:rsid w:val="00AC7062"/>
    <w:rsid w:val="00AD3BA1"/>
    <w:rsid w:val="00AE0609"/>
    <w:rsid w:val="00AE1AB6"/>
    <w:rsid w:val="00AF6D53"/>
    <w:rsid w:val="00B01FEC"/>
    <w:rsid w:val="00B02AAA"/>
    <w:rsid w:val="00B049FA"/>
    <w:rsid w:val="00B05AED"/>
    <w:rsid w:val="00B07AD6"/>
    <w:rsid w:val="00B32726"/>
    <w:rsid w:val="00B348F2"/>
    <w:rsid w:val="00B34F83"/>
    <w:rsid w:val="00B37D70"/>
    <w:rsid w:val="00B47AB7"/>
    <w:rsid w:val="00B51A21"/>
    <w:rsid w:val="00B54758"/>
    <w:rsid w:val="00B77AE1"/>
    <w:rsid w:val="00B801EC"/>
    <w:rsid w:val="00B83E40"/>
    <w:rsid w:val="00B86431"/>
    <w:rsid w:val="00BA078F"/>
    <w:rsid w:val="00BA391C"/>
    <w:rsid w:val="00BA60DE"/>
    <w:rsid w:val="00BB290B"/>
    <w:rsid w:val="00BB6146"/>
    <w:rsid w:val="00BD2E77"/>
    <w:rsid w:val="00BD2F6E"/>
    <w:rsid w:val="00BD6E41"/>
    <w:rsid w:val="00BE673D"/>
    <w:rsid w:val="00BE70A5"/>
    <w:rsid w:val="00BF4D91"/>
    <w:rsid w:val="00C12BBB"/>
    <w:rsid w:val="00C24618"/>
    <w:rsid w:val="00C26B4E"/>
    <w:rsid w:val="00C30210"/>
    <w:rsid w:val="00C45C67"/>
    <w:rsid w:val="00C46B44"/>
    <w:rsid w:val="00C557DE"/>
    <w:rsid w:val="00C64ABE"/>
    <w:rsid w:val="00C703D1"/>
    <w:rsid w:val="00C826A9"/>
    <w:rsid w:val="00C83356"/>
    <w:rsid w:val="00C87283"/>
    <w:rsid w:val="00C97B5F"/>
    <w:rsid w:val="00CA275B"/>
    <w:rsid w:val="00CA344C"/>
    <w:rsid w:val="00CB5B2E"/>
    <w:rsid w:val="00CB61E0"/>
    <w:rsid w:val="00CC076D"/>
    <w:rsid w:val="00CC6222"/>
    <w:rsid w:val="00CC77BF"/>
    <w:rsid w:val="00CD0CB1"/>
    <w:rsid w:val="00CD2D3F"/>
    <w:rsid w:val="00CE2DC0"/>
    <w:rsid w:val="00CE534E"/>
    <w:rsid w:val="00CF194F"/>
    <w:rsid w:val="00D039C8"/>
    <w:rsid w:val="00D108F8"/>
    <w:rsid w:val="00D15A18"/>
    <w:rsid w:val="00D27B5F"/>
    <w:rsid w:val="00D34B5F"/>
    <w:rsid w:val="00D34C94"/>
    <w:rsid w:val="00D35446"/>
    <w:rsid w:val="00D35D14"/>
    <w:rsid w:val="00D36A42"/>
    <w:rsid w:val="00D55135"/>
    <w:rsid w:val="00D61EC2"/>
    <w:rsid w:val="00D63F17"/>
    <w:rsid w:val="00D6475E"/>
    <w:rsid w:val="00D720ED"/>
    <w:rsid w:val="00D7362A"/>
    <w:rsid w:val="00D81C5F"/>
    <w:rsid w:val="00D84349"/>
    <w:rsid w:val="00D8475F"/>
    <w:rsid w:val="00D9101A"/>
    <w:rsid w:val="00D917B3"/>
    <w:rsid w:val="00DA3724"/>
    <w:rsid w:val="00DB5D0F"/>
    <w:rsid w:val="00DC4C62"/>
    <w:rsid w:val="00DC6671"/>
    <w:rsid w:val="00DD193B"/>
    <w:rsid w:val="00DD3277"/>
    <w:rsid w:val="00DE447A"/>
    <w:rsid w:val="00DE7B57"/>
    <w:rsid w:val="00DF1AB3"/>
    <w:rsid w:val="00DF3BC8"/>
    <w:rsid w:val="00DF42C4"/>
    <w:rsid w:val="00E0152C"/>
    <w:rsid w:val="00E115B6"/>
    <w:rsid w:val="00E25B54"/>
    <w:rsid w:val="00E31E50"/>
    <w:rsid w:val="00E3270C"/>
    <w:rsid w:val="00E32DA4"/>
    <w:rsid w:val="00E34F57"/>
    <w:rsid w:val="00E4233E"/>
    <w:rsid w:val="00E53CD5"/>
    <w:rsid w:val="00E54A3A"/>
    <w:rsid w:val="00E654EA"/>
    <w:rsid w:val="00E7032F"/>
    <w:rsid w:val="00E710C3"/>
    <w:rsid w:val="00E719A4"/>
    <w:rsid w:val="00E7383B"/>
    <w:rsid w:val="00E752EA"/>
    <w:rsid w:val="00E76C91"/>
    <w:rsid w:val="00E7707E"/>
    <w:rsid w:val="00E81843"/>
    <w:rsid w:val="00E879A2"/>
    <w:rsid w:val="00E95584"/>
    <w:rsid w:val="00E96EDA"/>
    <w:rsid w:val="00EA1472"/>
    <w:rsid w:val="00EA3AB6"/>
    <w:rsid w:val="00EB0279"/>
    <w:rsid w:val="00EC0351"/>
    <w:rsid w:val="00EC0EB4"/>
    <w:rsid w:val="00EC4E30"/>
    <w:rsid w:val="00EC7390"/>
    <w:rsid w:val="00EF1E5B"/>
    <w:rsid w:val="00EF52CF"/>
    <w:rsid w:val="00EF709E"/>
    <w:rsid w:val="00F00052"/>
    <w:rsid w:val="00F1606B"/>
    <w:rsid w:val="00F30855"/>
    <w:rsid w:val="00F35599"/>
    <w:rsid w:val="00F36E44"/>
    <w:rsid w:val="00F44725"/>
    <w:rsid w:val="00F63B72"/>
    <w:rsid w:val="00F64159"/>
    <w:rsid w:val="00F83B39"/>
    <w:rsid w:val="00F85EB2"/>
    <w:rsid w:val="00F96A9E"/>
    <w:rsid w:val="00FA254F"/>
    <w:rsid w:val="00FA2A8A"/>
    <w:rsid w:val="00FC4CE5"/>
    <w:rsid w:val="00FC55E0"/>
    <w:rsid w:val="00FC74A2"/>
    <w:rsid w:val="00FD3342"/>
    <w:rsid w:val="00FD7A5A"/>
    <w:rsid w:val="00FE0153"/>
    <w:rsid w:val="00FE2ABA"/>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C10BE5F4-6141-495E-AB46-FD9A7B1D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D66"/>
    <w:rPr>
      <w:sz w:val="24"/>
      <w:szCs w:val="24"/>
    </w:rPr>
  </w:style>
  <w:style w:type="paragraph" w:styleId="Heading1">
    <w:name w:val="heading 1"/>
    <w:basedOn w:val="Normal"/>
    <w:next w:val="Normal"/>
    <w:qFormat/>
    <w:rsid w:val="006A0A12"/>
    <w:pPr>
      <w:keepNext/>
      <w:autoSpaceDE w:val="0"/>
      <w:autoSpaceDN w:val="0"/>
      <w:adjustRightInd w:val="0"/>
      <w:outlineLvl w:val="0"/>
    </w:pPr>
    <w:rPr>
      <w:rFonts w:ascii="Times" w:hAnsi="Times"/>
      <w:b/>
      <w:bCs/>
      <w:color w:val="000000"/>
      <w:u w:val="single"/>
    </w:rPr>
  </w:style>
  <w:style w:type="paragraph" w:styleId="Heading2">
    <w:name w:val="heading 2"/>
    <w:basedOn w:val="Normal"/>
    <w:next w:val="Normal"/>
    <w:qFormat/>
    <w:rsid w:val="006A0A12"/>
    <w:pPr>
      <w:keepNext/>
      <w:autoSpaceDE w:val="0"/>
      <w:autoSpaceDN w:val="0"/>
      <w:adjustRightInd w:val="0"/>
      <w:jc w:val="center"/>
      <w:outlineLvl w:val="1"/>
    </w:pPr>
    <w:rPr>
      <w:rFonts w:ascii="Palatino" w:hAnsi="Palatino"/>
      <w:b/>
      <w:bCs/>
      <w:noProof/>
      <w:color w:val="000000"/>
    </w:rPr>
  </w:style>
  <w:style w:type="paragraph" w:styleId="Heading4">
    <w:name w:val="heading 4"/>
    <w:basedOn w:val="Normal"/>
    <w:next w:val="Normal"/>
    <w:qFormat/>
    <w:rsid w:val="00867761"/>
    <w:pPr>
      <w:keepNext/>
      <w:spacing w:before="240" w:after="60"/>
      <w:outlineLvl w:val="3"/>
    </w:pPr>
    <w:rPr>
      <w:b/>
      <w:bCs/>
      <w:sz w:val="28"/>
      <w:szCs w:val="28"/>
    </w:rPr>
  </w:style>
  <w:style w:type="paragraph" w:styleId="Heading5">
    <w:name w:val="heading 5"/>
    <w:basedOn w:val="Normal"/>
    <w:next w:val="Normal"/>
    <w:qFormat/>
    <w:rsid w:val="0086776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4820F0"/>
    <w:rPr>
      <w:rFonts w:ascii="Courier New" w:hAnsi="Courier New" w:cs="Courier New"/>
      <w:sz w:val="20"/>
      <w:szCs w:val="20"/>
    </w:rPr>
  </w:style>
  <w:style w:type="character" w:styleId="Hyperlink">
    <w:name w:val="Hyperlink"/>
    <w:basedOn w:val="DefaultParagraphFont"/>
    <w:rsid w:val="00922A0D"/>
    <w:rPr>
      <w:color w:val="0000FF"/>
      <w:u w:val="single"/>
    </w:rPr>
  </w:style>
  <w:style w:type="character" w:customStyle="1" w:styleId="maintextgray1">
    <w:name w:val="maintextgray1"/>
    <w:basedOn w:val="DefaultParagraphFont"/>
    <w:rsid w:val="00BE70A5"/>
    <w:rPr>
      <w:rFonts w:ascii="Verdana" w:hAnsi="Verdana" w:hint="default"/>
      <w:color w:val="333333"/>
      <w:sz w:val="17"/>
      <w:szCs w:val="17"/>
    </w:rPr>
  </w:style>
  <w:style w:type="paragraph" w:customStyle="1" w:styleId="Cell">
    <w:name w:val="Cell"/>
    <w:basedOn w:val="Normal"/>
    <w:rsid w:val="006A0A12"/>
    <w:pPr>
      <w:widowControl w:val="0"/>
      <w:autoSpaceDE w:val="0"/>
      <w:autoSpaceDN w:val="0"/>
      <w:adjustRightInd w:val="0"/>
    </w:pPr>
    <w:rPr>
      <w:rFonts w:ascii="Times" w:hAnsi="Times"/>
      <w:noProof/>
      <w:color w:val="000000"/>
    </w:rPr>
  </w:style>
  <w:style w:type="paragraph" w:styleId="BodyText">
    <w:name w:val="Body Text"/>
    <w:basedOn w:val="Normal"/>
    <w:rsid w:val="006A0A12"/>
    <w:pPr>
      <w:autoSpaceDE w:val="0"/>
      <w:autoSpaceDN w:val="0"/>
      <w:adjustRightInd w:val="0"/>
      <w:ind w:right="-449"/>
    </w:pPr>
    <w:rPr>
      <w:rFonts w:ascii="Times" w:hAnsi="Times"/>
      <w:color w:val="000000"/>
    </w:rPr>
  </w:style>
  <w:style w:type="character" w:styleId="FollowedHyperlink">
    <w:name w:val="FollowedHyperlink"/>
    <w:basedOn w:val="DefaultParagraphFont"/>
    <w:rsid w:val="001D350C"/>
    <w:rPr>
      <w:color w:val="606420"/>
      <w:u w:val="single"/>
    </w:rPr>
  </w:style>
  <w:style w:type="paragraph" w:customStyle="1" w:styleId="ruler2">
    <w:name w:val="ruler 2"/>
    <w:basedOn w:val="Normal"/>
    <w:rsid w:val="00820509"/>
    <w:pPr>
      <w:widowControl w:val="0"/>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autoSpaceDE w:val="0"/>
      <w:autoSpaceDN w:val="0"/>
      <w:adjustRightInd w:val="0"/>
    </w:pPr>
    <w:rPr>
      <w:rFonts w:ascii="Courier" w:hAnsi="Courier"/>
      <w:noProof/>
      <w:color w:val="000000"/>
    </w:rPr>
  </w:style>
  <w:style w:type="table" w:styleId="TableGrid">
    <w:name w:val="Table Grid"/>
    <w:basedOn w:val="TableNormal"/>
    <w:rsid w:val="00C24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67761"/>
    <w:pPr>
      <w:tabs>
        <w:tab w:val="center" w:pos="4320"/>
        <w:tab w:val="right" w:pos="8640"/>
      </w:tabs>
    </w:pPr>
  </w:style>
  <w:style w:type="paragraph" w:styleId="BodyTextIndent2">
    <w:name w:val="Body Text Indent 2"/>
    <w:basedOn w:val="Normal"/>
    <w:rsid w:val="00DC6671"/>
    <w:pPr>
      <w:spacing w:after="120" w:line="480" w:lineRule="auto"/>
      <w:ind w:left="360"/>
    </w:pPr>
  </w:style>
  <w:style w:type="paragraph" w:styleId="BodyTextIndent3">
    <w:name w:val="Body Text Indent 3"/>
    <w:basedOn w:val="Normal"/>
    <w:rsid w:val="0054677F"/>
    <w:pPr>
      <w:spacing w:after="120"/>
      <w:ind w:left="360"/>
    </w:pPr>
    <w:rPr>
      <w:sz w:val="16"/>
      <w:szCs w:val="16"/>
    </w:rPr>
  </w:style>
  <w:style w:type="paragraph" w:styleId="Title">
    <w:name w:val="Title"/>
    <w:basedOn w:val="Normal"/>
    <w:link w:val="TitleChar"/>
    <w:qFormat/>
    <w:rsid w:val="001C017E"/>
    <w:pPr>
      <w:jc w:val="center"/>
    </w:pPr>
    <w:rPr>
      <w:rFonts w:ascii="AvantGarde Md BT" w:hAnsi="AvantGarde Md BT"/>
      <w:b/>
      <w:bCs/>
      <w:sz w:val="36"/>
    </w:rPr>
  </w:style>
  <w:style w:type="character" w:customStyle="1" w:styleId="TitleChar">
    <w:name w:val="Title Char"/>
    <w:basedOn w:val="DefaultParagraphFont"/>
    <w:link w:val="Title"/>
    <w:rsid w:val="001C017E"/>
    <w:rPr>
      <w:rFonts w:ascii="AvantGarde Md BT" w:hAnsi="AvantGarde Md BT"/>
      <w:b/>
      <w:bCs/>
      <w:sz w:val="36"/>
      <w:szCs w:val="24"/>
    </w:rPr>
  </w:style>
  <w:style w:type="paragraph" w:styleId="ListParagraph">
    <w:name w:val="List Paragraph"/>
    <w:basedOn w:val="Normal"/>
    <w:uiPriority w:val="34"/>
    <w:qFormat/>
    <w:rsid w:val="00D35446"/>
    <w:pPr>
      <w:ind w:left="720"/>
      <w:contextualSpacing/>
    </w:pPr>
  </w:style>
  <w:style w:type="paragraph" w:styleId="BalloonText">
    <w:name w:val="Balloon Text"/>
    <w:basedOn w:val="Normal"/>
    <w:link w:val="BalloonTextChar"/>
    <w:rsid w:val="001E7F4C"/>
    <w:rPr>
      <w:rFonts w:ascii="Tahoma" w:hAnsi="Tahoma" w:cs="Tahoma"/>
      <w:sz w:val="16"/>
      <w:szCs w:val="16"/>
    </w:rPr>
  </w:style>
  <w:style w:type="character" w:customStyle="1" w:styleId="BalloonTextChar">
    <w:name w:val="Balloon Text Char"/>
    <w:basedOn w:val="DefaultParagraphFont"/>
    <w:link w:val="BalloonText"/>
    <w:rsid w:val="001E7F4C"/>
    <w:rPr>
      <w:rFonts w:ascii="Tahoma" w:hAnsi="Tahoma" w:cs="Tahoma"/>
      <w:sz w:val="16"/>
      <w:szCs w:val="16"/>
    </w:rPr>
  </w:style>
  <w:style w:type="paragraph" w:customStyle="1" w:styleId="Paragraph">
    <w:name w:val="Paragraph"/>
    <w:basedOn w:val="Normal"/>
    <w:rsid w:val="003905EF"/>
    <w:pPr>
      <w:widowControl w:val="0"/>
      <w:autoSpaceDE w:val="0"/>
      <w:autoSpaceDN w:val="0"/>
      <w:adjustRightInd w:val="0"/>
    </w:pPr>
    <w:rPr>
      <w:rFonts w:ascii="Times" w:hAnsi="Times"/>
      <w:noProof/>
      <w:color w:val="000000"/>
    </w:rPr>
  </w:style>
  <w:style w:type="paragraph" w:styleId="NormalWeb">
    <w:name w:val="Normal (Web)"/>
    <w:basedOn w:val="Normal"/>
    <w:rsid w:val="000A6BCE"/>
    <w:pPr>
      <w:spacing w:before="100" w:beforeAutospacing="1" w:after="100" w:afterAutospacing="1"/>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572548">
      <w:bodyDiv w:val="1"/>
      <w:marLeft w:val="0"/>
      <w:marRight w:val="0"/>
      <w:marTop w:val="0"/>
      <w:marBottom w:val="0"/>
      <w:divBdr>
        <w:top w:val="none" w:sz="0" w:space="0" w:color="auto"/>
        <w:left w:val="none" w:sz="0" w:space="0" w:color="auto"/>
        <w:bottom w:val="none" w:sz="0" w:space="0" w:color="auto"/>
        <w:right w:val="none" w:sz="0" w:space="0" w:color="auto"/>
      </w:divBdr>
    </w:div>
    <w:div w:id="199251070">
      <w:bodyDiv w:val="1"/>
      <w:marLeft w:val="0"/>
      <w:marRight w:val="0"/>
      <w:marTop w:val="0"/>
      <w:marBottom w:val="0"/>
      <w:divBdr>
        <w:top w:val="none" w:sz="0" w:space="0" w:color="auto"/>
        <w:left w:val="none" w:sz="0" w:space="0" w:color="auto"/>
        <w:bottom w:val="none" w:sz="0" w:space="0" w:color="auto"/>
        <w:right w:val="none" w:sz="0" w:space="0" w:color="auto"/>
      </w:divBdr>
    </w:div>
    <w:div w:id="350181372">
      <w:bodyDiv w:val="1"/>
      <w:marLeft w:val="0"/>
      <w:marRight w:val="0"/>
      <w:marTop w:val="0"/>
      <w:marBottom w:val="0"/>
      <w:divBdr>
        <w:top w:val="none" w:sz="0" w:space="0" w:color="auto"/>
        <w:left w:val="none" w:sz="0" w:space="0" w:color="auto"/>
        <w:bottom w:val="none" w:sz="0" w:space="0" w:color="auto"/>
        <w:right w:val="none" w:sz="0" w:space="0" w:color="auto"/>
      </w:divBdr>
    </w:div>
    <w:div w:id="552935606">
      <w:bodyDiv w:val="1"/>
      <w:marLeft w:val="0"/>
      <w:marRight w:val="0"/>
      <w:marTop w:val="0"/>
      <w:marBottom w:val="0"/>
      <w:divBdr>
        <w:top w:val="none" w:sz="0" w:space="0" w:color="auto"/>
        <w:left w:val="none" w:sz="0" w:space="0" w:color="auto"/>
        <w:bottom w:val="none" w:sz="0" w:space="0" w:color="auto"/>
        <w:right w:val="none" w:sz="0" w:space="0" w:color="auto"/>
      </w:divBdr>
    </w:div>
    <w:div w:id="631129418">
      <w:bodyDiv w:val="1"/>
      <w:marLeft w:val="0"/>
      <w:marRight w:val="0"/>
      <w:marTop w:val="0"/>
      <w:marBottom w:val="0"/>
      <w:divBdr>
        <w:top w:val="none" w:sz="0" w:space="0" w:color="auto"/>
        <w:left w:val="none" w:sz="0" w:space="0" w:color="auto"/>
        <w:bottom w:val="none" w:sz="0" w:space="0" w:color="auto"/>
        <w:right w:val="none" w:sz="0" w:space="0" w:color="auto"/>
      </w:divBdr>
    </w:div>
    <w:div w:id="854998249">
      <w:bodyDiv w:val="1"/>
      <w:marLeft w:val="0"/>
      <w:marRight w:val="0"/>
      <w:marTop w:val="0"/>
      <w:marBottom w:val="0"/>
      <w:divBdr>
        <w:top w:val="none" w:sz="0" w:space="0" w:color="auto"/>
        <w:left w:val="none" w:sz="0" w:space="0" w:color="auto"/>
        <w:bottom w:val="none" w:sz="0" w:space="0" w:color="auto"/>
        <w:right w:val="none" w:sz="0" w:space="0" w:color="auto"/>
      </w:divBdr>
    </w:div>
    <w:div w:id="1242839238">
      <w:bodyDiv w:val="1"/>
      <w:marLeft w:val="0"/>
      <w:marRight w:val="0"/>
      <w:marTop w:val="0"/>
      <w:marBottom w:val="0"/>
      <w:divBdr>
        <w:top w:val="none" w:sz="0" w:space="0" w:color="auto"/>
        <w:left w:val="none" w:sz="0" w:space="0" w:color="auto"/>
        <w:bottom w:val="none" w:sz="0" w:space="0" w:color="auto"/>
        <w:right w:val="none" w:sz="0" w:space="0" w:color="auto"/>
      </w:divBdr>
    </w:div>
    <w:div w:id="1523665497">
      <w:bodyDiv w:val="1"/>
      <w:marLeft w:val="0"/>
      <w:marRight w:val="0"/>
      <w:marTop w:val="0"/>
      <w:marBottom w:val="0"/>
      <w:divBdr>
        <w:top w:val="none" w:sz="0" w:space="0" w:color="auto"/>
        <w:left w:val="none" w:sz="0" w:space="0" w:color="auto"/>
        <w:bottom w:val="none" w:sz="0" w:space="0" w:color="auto"/>
        <w:right w:val="none" w:sz="0" w:space="0" w:color="auto"/>
      </w:divBdr>
    </w:div>
    <w:div w:id="1591620078">
      <w:bodyDiv w:val="1"/>
      <w:marLeft w:val="0"/>
      <w:marRight w:val="0"/>
      <w:marTop w:val="0"/>
      <w:marBottom w:val="0"/>
      <w:divBdr>
        <w:top w:val="none" w:sz="0" w:space="0" w:color="auto"/>
        <w:left w:val="none" w:sz="0" w:space="0" w:color="auto"/>
        <w:bottom w:val="none" w:sz="0" w:space="0" w:color="auto"/>
        <w:right w:val="none" w:sz="0" w:space="0" w:color="auto"/>
      </w:divBdr>
    </w:div>
    <w:div w:id="208348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hyperlink" Target="http://cms3.tucsonaz.gov/" TargetMode="External"/><Relationship Id="rId18" Type="http://schemas.openxmlformats.org/officeDocument/2006/relationships/hyperlink" Target="mailto:jvarin@fs.fed.us"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www.visittucson.org/visitor/about/relocation/" TargetMode="External"/><Relationship Id="rId17" Type="http://schemas.openxmlformats.org/officeDocument/2006/relationships/hyperlink" Target="http://www.church.org/church-directory/tucson-arizona-churches/" TargetMode="External"/><Relationship Id="rId2" Type="http://schemas.openxmlformats.org/officeDocument/2006/relationships/styles" Target="styles.xml"/><Relationship Id="rId16" Type="http://schemas.openxmlformats.org/officeDocument/2006/relationships/hyperlink" Target="http://www.infoplease.com/us/census/data/arizona/tucson/housing.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opm.gov/policy-data-oversight/classification-qualifications/general-schedule-qualification-standards/1300/hydrology-series-1315/" TargetMode="External"/><Relationship Id="rId5" Type="http://schemas.openxmlformats.org/officeDocument/2006/relationships/image" Target="media/image1.png"/><Relationship Id="rId15" Type="http://schemas.openxmlformats.org/officeDocument/2006/relationships/hyperlink" Target="http://wc.pima.edu/~bfiero/tucsonecology/climate/climate_home.htm" TargetMode="External"/><Relationship Id="rId10" Type="http://schemas.openxmlformats.org/officeDocument/2006/relationships/hyperlink" Target="mailto:jvarin@fs.fed.u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hyperlink" Target="http://www.city-data.com/city/Tucson-Arizo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OutReach</vt:lpstr>
    </vt:vector>
  </TitlesOfParts>
  <Company>USDA Forest Service</Company>
  <LinksUpToDate>false</LinksUpToDate>
  <CharactersWithSpaces>10670</CharactersWithSpaces>
  <SharedDoc>false</SharedDoc>
  <HLinks>
    <vt:vector size="30" baseType="variant">
      <vt:variant>
        <vt:i4>8126490</vt:i4>
      </vt:variant>
      <vt:variant>
        <vt:i4>9</vt:i4>
      </vt:variant>
      <vt:variant>
        <vt:i4>0</vt:i4>
      </vt:variant>
      <vt:variant>
        <vt:i4>5</vt:i4>
      </vt:variant>
      <vt:variant>
        <vt:lpwstr>mailto:mloughrey@fs.fed.us</vt:lpwstr>
      </vt:variant>
      <vt:variant>
        <vt:lpwstr/>
      </vt:variant>
      <vt:variant>
        <vt:i4>3997822</vt:i4>
      </vt:variant>
      <vt:variant>
        <vt:i4>6</vt:i4>
      </vt:variant>
      <vt:variant>
        <vt:i4>0</vt:i4>
      </vt:variant>
      <vt:variant>
        <vt:i4>5</vt:i4>
      </vt:variant>
      <vt:variant>
        <vt:lpwstr>http://www.redding.com/</vt:lpwstr>
      </vt:variant>
      <vt:variant>
        <vt:lpwstr/>
      </vt:variant>
      <vt:variant>
        <vt:i4>1310812</vt:i4>
      </vt:variant>
      <vt:variant>
        <vt:i4>3</vt:i4>
      </vt:variant>
      <vt:variant>
        <vt:i4>0</vt:i4>
      </vt:variant>
      <vt:variant>
        <vt:i4>5</vt:i4>
      </vt:variant>
      <vt:variant>
        <vt:lpwstr>http://www.fs.fed.us/r5/shastatrinity</vt:lpwstr>
      </vt:variant>
      <vt:variant>
        <vt:lpwstr/>
      </vt:variant>
      <vt:variant>
        <vt:i4>5177415</vt:i4>
      </vt:variant>
      <vt:variant>
        <vt:i4>0</vt:i4>
      </vt:variant>
      <vt:variant>
        <vt:i4>0</vt:i4>
      </vt:variant>
      <vt:variant>
        <vt:i4>5</vt:i4>
      </vt:variant>
      <vt:variant>
        <vt:lpwstr>http://www.fs.fed.us/r5/shastatrinity/recreation/sfmu/rentals/forest-glen-photo.shtml</vt:lpwstr>
      </vt:variant>
      <vt:variant>
        <vt:lpwstr/>
      </vt:variant>
      <vt:variant>
        <vt:i4>5046319</vt:i4>
      </vt:variant>
      <vt:variant>
        <vt:i4>-1</vt:i4>
      </vt:variant>
      <vt:variant>
        <vt:i4>1375</vt:i4>
      </vt:variant>
      <vt:variant>
        <vt:i4>1</vt:i4>
      </vt:variant>
      <vt:variant>
        <vt:lpwstr>http://farm1.static.flickr.com/60/211099637_629d06a1d2.jpg?v=0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OutReach</dc:title>
  <dc:creator>FSDefaultUser</dc:creator>
  <cp:lastModifiedBy>Varin, Jennifer - FS</cp:lastModifiedBy>
  <cp:revision>7</cp:revision>
  <cp:lastPrinted>2016-04-14T22:47:00Z</cp:lastPrinted>
  <dcterms:created xsi:type="dcterms:W3CDTF">2019-02-11T21:12:00Z</dcterms:created>
  <dcterms:modified xsi:type="dcterms:W3CDTF">2019-02-12T22:49:00Z</dcterms:modified>
</cp:coreProperties>
</file>