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C2C3F" w14:textId="3F5D91FF" w:rsidR="00DF4A74" w:rsidRDefault="001E0DB9" w:rsidP="00DF4A74">
      <w:pPr>
        <w:jc w:val="center"/>
        <w:rPr>
          <w:b/>
        </w:rPr>
      </w:pPr>
      <w:r w:rsidRPr="004D4AE1">
        <w:rPr>
          <w:noProof/>
          <w:sz w:val="20"/>
          <w:szCs w:val="20"/>
          <w:lang w:val="en-US"/>
        </w:rPr>
        <w:drawing>
          <wp:anchor distT="0" distB="0" distL="114300" distR="114300" simplePos="0" relativeHeight="251661312" behindDoc="0" locked="0" layoutInCell="1" allowOverlap="1" wp14:anchorId="3A67D24A" wp14:editId="105275CE">
            <wp:simplePos x="0" y="0"/>
            <wp:positionH relativeFrom="margin">
              <wp:posOffset>28768</wp:posOffset>
            </wp:positionH>
            <wp:positionV relativeFrom="margin">
              <wp:posOffset>-92075</wp:posOffset>
            </wp:positionV>
            <wp:extent cx="868680" cy="550545"/>
            <wp:effectExtent l="0" t="0" r="762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8680" cy="550545"/>
                    </a:xfrm>
                    <a:prstGeom prst="rect">
                      <a:avLst/>
                    </a:prstGeom>
                  </pic:spPr>
                </pic:pic>
              </a:graphicData>
            </a:graphic>
            <wp14:sizeRelH relativeFrom="page">
              <wp14:pctWidth>0</wp14:pctWidth>
            </wp14:sizeRelH>
            <wp14:sizeRelV relativeFrom="page">
              <wp14:pctHeight>0</wp14:pctHeight>
            </wp14:sizeRelV>
          </wp:anchor>
        </w:drawing>
      </w:r>
      <w:r w:rsidR="00DF4A74">
        <w:rPr>
          <w:b/>
        </w:rPr>
        <w:t>Assistant Professor of Rangeland Ecology and Management Education</w:t>
      </w:r>
    </w:p>
    <w:p w14:paraId="58764F84" w14:textId="00A1A1E3" w:rsidR="00E45060" w:rsidRDefault="00841465" w:rsidP="004D4AE1">
      <w:pPr>
        <w:jc w:val="center"/>
      </w:pPr>
      <w:r>
        <w:t>Utah State University</w:t>
      </w:r>
      <w:r w:rsidR="004D4AE1">
        <w:t xml:space="preserve"> </w:t>
      </w:r>
      <w:r>
        <w:t>Department of Wildland Resources</w:t>
      </w:r>
    </w:p>
    <w:p w14:paraId="0E984519" w14:textId="1EAC3BB0" w:rsidR="00E45060" w:rsidRPr="004D4AE1" w:rsidRDefault="00E45060" w:rsidP="004D4AE1">
      <w:pPr>
        <w:tabs>
          <w:tab w:val="left" w:pos="360"/>
        </w:tabs>
        <w:rPr>
          <w:sz w:val="20"/>
          <w:szCs w:val="20"/>
        </w:rPr>
      </w:pPr>
    </w:p>
    <w:p w14:paraId="029F9552" w14:textId="7CB4D376" w:rsidR="00E45060" w:rsidRDefault="00841465" w:rsidP="004D4AE1">
      <w:pPr>
        <w:tabs>
          <w:tab w:val="left" w:pos="360"/>
        </w:tabs>
        <w:spacing w:line="240" w:lineRule="auto"/>
        <w:rPr>
          <w:sz w:val="20"/>
          <w:szCs w:val="20"/>
        </w:rPr>
      </w:pPr>
      <w:r w:rsidRPr="004D4AE1">
        <w:rPr>
          <w:sz w:val="20"/>
          <w:szCs w:val="20"/>
        </w:rPr>
        <w:t xml:space="preserve">The Department of Wildland Resources at Utah State University is seeking applications for a full-time 9-month tenure-track Assistant Professor </w:t>
      </w:r>
      <w:r w:rsidR="00DF4A74">
        <w:rPr>
          <w:sz w:val="20"/>
          <w:szCs w:val="20"/>
        </w:rPr>
        <w:t>position focused primarily on rangeland ecology and management</w:t>
      </w:r>
      <w:r w:rsidR="00E71B49">
        <w:rPr>
          <w:sz w:val="20"/>
          <w:szCs w:val="20"/>
        </w:rPr>
        <w:t xml:space="preserve"> education</w:t>
      </w:r>
      <w:r w:rsidRPr="004D4AE1">
        <w:rPr>
          <w:sz w:val="20"/>
          <w:szCs w:val="20"/>
        </w:rPr>
        <w:t xml:space="preserve">. </w:t>
      </w:r>
      <w:r w:rsidRPr="004D4AE1">
        <w:rPr>
          <w:b/>
          <w:sz w:val="20"/>
          <w:szCs w:val="20"/>
        </w:rPr>
        <w:t>We are seeking a scholar dedicated t</w:t>
      </w:r>
      <w:r w:rsidR="00DF4A74">
        <w:rPr>
          <w:b/>
          <w:sz w:val="20"/>
          <w:szCs w:val="20"/>
        </w:rPr>
        <w:t>o educating, advising, and mentoring undergraduate students in rangeland science and related fields</w:t>
      </w:r>
      <w:r w:rsidRPr="004D4AE1">
        <w:rPr>
          <w:sz w:val="20"/>
          <w:szCs w:val="20"/>
        </w:rPr>
        <w:t>. The posi</w:t>
      </w:r>
      <w:r w:rsidR="00DF4A74">
        <w:rPr>
          <w:sz w:val="20"/>
          <w:szCs w:val="20"/>
        </w:rPr>
        <w:t>tion consists of 90% teaching</w:t>
      </w:r>
      <w:r w:rsidRPr="004D4AE1">
        <w:rPr>
          <w:sz w:val="20"/>
          <w:szCs w:val="20"/>
        </w:rPr>
        <w:t xml:space="preserve"> and 10% service, to start August 1, 2019. Application review will begin September 10, 2018.</w:t>
      </w:r>
      <w:r w:rsidR="004D4AE1" w:rsidRPr="004D4AE1">
        <w:rPr>
          <w:sz w:val="20"/>
          <w:szCs w:val="20"/>
        </w:rPr>
        <w:t xml:space="preserve">  </w:t>
      </w:r>
    </w:p>
    <w:p w14:paraId="3F0ED02E" w14:textId="77777777" w:rsidR="004D4AE1" w:rsidRPr="004D4AE1" w:rsidRDefault="004D4AE1" w:rsidP="004D4AE1">
      <w:pPr>
        <w:tabs>
          <w:tab w:val="left" w:pos="360"/>
        </w:tabs>
        <w:spacing w:line="240" w:lineRule="auto"/>
        <w:rPr>
          <w:sz w:val="20"/>
          <w:szCs w:val="20"/>
        </w:rPr>
      </w:pPr>
    </w:p>
    <w:p w14:paraId="19BA0398" w14:textId="1019D222" w:rsidR="00E45060" w:rsidRDefault="00601927" w:rsidP="00601927">
      <w:pPr>
        <w:spacing w:line="240" w:lineRule="auto"/>
        <w:rPr>
          <w:sz w:val="20"/>
          <w:szCs w:val="20"/>
        </w:rPr>
      </w:pPr>
      <w:r w:rsidRPr="00601927">
        <w:rPr>
          <w:rFonts w:eastAsia="Times New Roman"/>
          <w:sz w:val="20"/>
          <w:szCs w:val="20"/>
        </w:rPr>
        <w:t xml:space="preserve">The successful candidate is expected to have teaching experience, not only as a teaching </w:t>
      </w:r>
      <w:r w:rsidRPr="00601927">
        <w:rPr>
          <w:rFonts w:eastAsia="Times New Roman"/>
          <w:noProof/>
          <w:sz w:val="20"/>
          <w:szCs w:val="20"/>
        </w:rPr>
        <w:t>assistant</w:t>
      </w:r>
      <w:r w:rsidRPr="00601927">
        <w:rPr>
          <w:rFonts w:eastAsia="Times New Roman"/>
          <w:sz w:val="20"/>
          <w:szCs w:val="20"/>
        </w:rPr>
        <w:t xml:space="preserve"> but also as the primary designer and instructor for one or more course(s).</w:t>
      </w:r>
      <w:r w:rsidRPr="00601927">
        <w:rPr>
          <w:sz w:val="20"/>
          <w:szCs w:val="20"/>
        </w:rPr>
        <w:t xml:space="preserve"> Courses will be taught primarily at the undergraduate level, but graduate courses may be taught at times based on needs.</w:t>
      </w:r>
      <w:r w:rsidRPr="00601927">
        <w:rPr>
          <w:rFonts w:eastAsia="Times New Roman"/>
          <w:sz w:val="20"/>
          <w:szCs w:val="20"/>
        </w:rPr>
        <w:t xml:space="preserve"> Mentoring and advising undergraduate students is expected, as well as maintaining relationships with land management agencies such as the Bureau of Land Management, U.S. Forest Service, Utah Division of Wildlife Resources, and others. </w:t>
      </w:r>
      <w:r w:rsidR="00E71B49">
        <w:rPr>
          <w:rFonts w:eastAsia="Times New Roman"/>
          <w:sz w:val="20"/>
          <w:szCs w:val="20"/>
        </w:rPr>
        <w:t>Club a</w:t>
      </w:r>
      <w:r w:rsidRPr="00601927">
        <w:rPr>
          <w:rFonts w:eastAsia="Times New Roman"/>
          <w:sz w:val="20"/>
          <w:szCs w:val="20"/>
        </w:rPr>
        <w:t>dvising</w:t>
      </w:r>
      <w:r w:rsidR="00E71B49">
        <w:rPr>
          <w:rFonts w:eastAsia="Times New Roman"/>
          <w:sz w:val="20"/>
          <w:szCs w:val="20"/>
        </w:rPr>
        <w:t xml:space="preserve">, including </w:t>
      </w:r>
      <w:r w:rsidRPr="00601927">
        <w:rPr>
          <w:rFonts w:eastAsia="Times New Roman"/>
          <w:sz w:val="20"/>
          <w:szCs w:val="20"/>
        </w:rPr>
        <w:t>our very popular and successful Range Club</w:t>
      </w:r>
      <w:r w:rsidR="00E71B49">
        <w:rPr>
          <w:rFonts w:eastAsia="Times New Roman"/>
          <w:sz w:val="20"/>
          <w:szCs w:val="20"/>
        </w:rPr>
        <w:t>,</w:t>
      </w:r>
      <w:r w:rsidRPr="00601927">
        <w:rPr>
          <w:rFonts w:eastAsia="Times New Roman"/>
          <w:sz w:val="20"/>
          <w:szCs w:val="20"/>
        </w:rPr>
        <w:t xml:space="preserve"> will also be expected. An important aspect of this position is the ability to work across disciplinary and institutional boundaries, and to collaborate with federal and state agencies and others.</w:t>
      </w:r>
      <w:r w:rsidRPr="00601927">
        <w:rPr>
          <w:sz w:val="20"/>
          <w:szCs w:val="20"/>
        </w:rPr>
        <w:t xml:space="preserve"> Though this person will not have an official research role, some research opportunities exist, especially in working with local land management </w:t>
      </w:r>
      <w:r w:rsidRPr="00601927">
        <w:rPr>
          <w:noProof/>
          <w:sz w:val="20"/>
          <w:szCs w:val="20"/>
        </w:rPr>
        <w:t>agencies</w:t>
      </w:r>
      <w:r w:rsidRPr="00601927">
        <w:rPr>
          <w:sz w:val="20"/>
          <w:szCs w:val="20"/>
        </w:rPr>
        <w:t xml:space="preserve"> during the summer. If desired and </w:t>
      </w:r>
      <w:r w:rsidR="00E71B49">
        <w:rPr>
          <w:sz w:val="20"/>
          <w:szCs w:val="20"/>
        </w:rPr>
        <w:t xml:space="preserve">if </w:t>
      </w:r>
      <w:r w:rsidRPr="00601927">
        <w:rPr>
          <w:sz w:val="20"/>
          <w:szCs w:val="20"/>
        </w:rPr>
        <w:t xml:space="preserve">funding is available, the candidate would be able to advise a graduate student. </w:t>
      </w:r>
    </w:p>
    <w:p w14:paraId="7C7FE5D4" w14:textId="77777777" w:rsidR="00601927" w:rsidRPr="004D4AE1" w:rsidRDefault="00601927" w:rsidP="004D4AE1">
      <w:pPr>
        <w:spacing w:line="240" w:lineRule="auto"/>
        <w:rPr>
          <w:sz w:val="20"/>
          <w:szCs w:val="20"/>
        </w:rPr>
      </w:pPr>
    </w:p>
    <w:p w14:paraId="10289F7C" w14:textId="27CBD4ED" w:rsidR="00E45060" w:rsidRPr="004D4AE1" w:rsidRDefault="004D4AE1" w:rsidP="004D4AE1">
      <w:pPr>
        <w:spacing w:line="240" w:lineRule="auto"/>
        <w:rPr>
          <w:b/>
          <w:sz w:val="20"/>
          <w:szCs w:val="20"/>
        </w:rPr>
      </w:pPr>
      <w:r>
        <w:rPr>
          <w:b/>
          <w:sz w:val="20"/>
          <w:szCs w:val="20"/>
        </w:rPr>
        <w:t>Minimum Qualifications</w:t>
      </w:r>
    </w:p>
    <w:p w14:paraId="017B138B" w14:textId="3A7BCCEE" w:rsidR="00E45060" w:rsidRPr="004D4AE1" w:rsidRDefault="00DF4A74" w:rsidP="004D4AE1">
      <w:pPr>
        <w:pStyle w:val="ListParagraph"/>
        <w:numPr>
          <w:ilvl w:val="0"/>
          <w:numId w:val="1"/>
        </w:numPr>
        <w:spacing w:line="240" w:lineRule="auto"/>
        <w:rPr>
          <w:sz w:val="20"/>
          <w:szCs w:val="20"/>
        </w:rPr>
      </w:pPr>
      <w:r>
        <w:rPr>
          <w:sz w:val="20"/>
          <w:szCs w:val="20"/>
        </w:rPr>
        <w:t>A completed Ph.D. in a range</w:t>
      </w:r>
      <w:r w:rsidR="00E71B49">
        <w:rPr>
          <w:sz w:val="20"/>
          <w:szCs w:val="20"/>
        </w:rPr>
        <w:t xml:space="preserve">land </w:t>
      </w:r>
      <w:r>
        <w:rPr>
          <w:sz w:val="20"/>
          <w:szCs w:val="20"/>
        </w:rPr>
        <w:t xml:space="preserve">ecology </w:t>
      </w:r>
      <w:r w:rsidR="00E71B49">
        <w:rPr>
          <w:sz w:val="20"/>
          <w:szCs w:val="20"/>
        </w:rPr>
        <w:t xml:space="preserve">and management or a </w:t>
      </w:r>
      <w:r>
        <w:rPr>
          <w:sz w:val="20"/>
          <w:szCs w:val="20"/>
        </w:rPr>
        <w:t>related field.</w:t>
      </w:r>
    </w:p>
    <w:p w14:paraId="255AC964" w14:textId="4F697024" w:rsidR="00E45060" w:rsidRPr="004D4AE1" w:rsidRDefault="00841465" w:rsidP="004D4AE1">
      <w:pPr>
        <w:pStyle w:val="ListParagraph"/>
        <w:numPr>
          <w:ilvl w:val="0"/>
          <w:numId w:val="1"/>
        </w:numPr>
        <w:spacing w:line="240" w:lineRule="auto"/>
        <w:rPr>
          <w:sz w:val="20"/>
          <w:szCs w:val="20"/>
        </w:rPr>
      </w:pPr>
      <w:r w:rsidRPr="004D4AE1">
        <w:rPr>
          <w:sz w:val="20"/>
          <w:szCs w:val="20"/>
        </w:rPr>
        <w:t xml:space="preserve">Working knowledge, field experience, and training in </w:t>
      </w:r>
      <w:r w:rsidR="00DF4A74">
        <w:rPr>
          <w:sz w:val="20"/>
          <w:szCs w:val="20"/>
        </w:rPr>
        <w:t>ecology and management of rangelands and other natural resources.</w:t>
      </w:r>
    </w:p>
    <w:p w14:paraId="26ECB661" w14:textId="1AFFEE78" w:rsidR="00E45060" w:rsidRPr="004D4AE1" w:rsidRDefault="00DF4A74" w:rsidP="004D4AE1">
      <w:pPr>
        <w:pStyle w:val="ListParagraph"/>
        <w:numPr>
          <w:ilvl w:val="0"/>
          <w:numId w:val="1"/>
        </w:numPr>
        <w:spacing w:line="240" w:lineRule="auto"/>
        <w:rPr>
          <w:sz w:val="20"/>
          <w:szCs w:val="20"/>
        </w:rPr>
      </w:pPr>
      <w:r>
        <w:rPr>
          <w:sz w:val="20"/>
          <w:szCs w:val="20"/>
        </w:rPr>
        <w:t>Successful college or university teaching experience.</w:t>
      </w:r>
    </w:p>
    <w:p w14:paraId="791A47E1" w14:textId="40E940D8" w:rsidR="00E45060" w:rsidRPr="004D4AE1" w:rsidRDefault="00841465" w:rsidP="004D4AE1">
      <w:pPr>
        <w:pStyle w:val="ListParagraph"/>
        <w:numPr>
          <w:ilvl w:val="0"/>
          <w:numId w:val="1"/>
        </w:numPr>
        <w:spacing w:line="240" w:lineRule="auto"/>
        <w:rPr>
          <w:sz w:val="20"/>
          <w:szCs w:val="20"/>
        </w:rPr>
      </w:pPr>
      <w:r w:rsidRPr="004D4AE1">
        <w:rPr>
          <w:sz w:val="20"/>
          <w:szCs w:val="20"/>
        </w:rPr>
        <w:t xml:space="preserve">Demonstrated ability </w:t>
      </w:r>
      <w:r w:rsidR="00DF4A74">
        <w:rPr>
          <w:sz w:val="20"/>
          <w:szCs w:val="20"/>
        </w:rPr>
        <w:t>to articulate natural resource science within and outside the classroom to diverse audiences.</w:t>
      </w:r>
    </w:p>
    <w:p w14:paraId="004477A1" w14:textId="77777777" w:rsidR="00E45060" w:rsidRPr="004D4AE1" w:rsidRDefault="00841465" w:rsidP="004D4AE1">
      <w:pPr>
        <w:spacing w:line="240" w:lineRule="auto"/>
        <w:rPr>
          <w:sz w:val="20"/>
          <w:szCs w:val="20"/>
        </w:rPr>
      </w:pPr>
      <w:r w:rsidRPr="004D4AE1">
        <w:rPr>
          <w:sz w:val="20"/>
          <w:szCs w:val="20"/>
        </w:rPr>
        <w:t xml:space="preserve"> </w:t>
      </w:r>
    </w:p>
    <w:p w14:paraId="5DAE1CC0" w14:textId="0DFBDE6F" w:rsidR="00E45060" w:rsidRPr="004D4AE1" w:rsidRDefault="004D4AE1" w:rsidP="004D4AE1">
      <w:pPr>
        <w:spacing w:line="240" w:lineRule="auto"/>
        <w:rPr>
          <w:b/>
          <w:sz w:val="20"/>
          <w:szCs w:val="20"/>
        </w:rPr>
      </w:pPr>
      <w:r>
        <w:rPr>
          <w:b/>
          <w:sz w:val="20"/>
          <w:szCs w:val="20"/>
        </w:rPr>
        <w:t>Preferred Qualifications</w:t>
      </w:r>
    </w:p>
    <w:p w14:paraId="7B91D39B" w14:textId="1BB5F8B1" w:rsidR="00E45060" w:rsidRPr="004D4AE1" w:rsidRDefault="00DF4A74" w:rsidP="004D4AE1">
      <w:pPr>
        <w:pStyle w:val="ListParagraph"/>
        <w:numPr>
          <w:ilvl w:val="0"/>
          <w:numId w:val="4"/>
        </w:numPr>
        <w:spacing w:line="240" w:lineRule="auto"/>
        <w:ind w:left="360" w:hanging="270"/>
        <w:rPr>
          <w:sz w:val="20"/>
          <w:szCs w:val="20"/>
        </w:rPr>
      </w:pPr>
      <w:r>
        <w:rPr>
          <w:sz w:val="20"/>
          <w:szCs w:val="20"/>
        </w:rPr>
        <w:t>Prepared and taught entire courses on their own.</w:t>
      </w:r>
    </w:p>
    <w:p w14:paraId="246FD214" w14:textId="2F126DE0" w:rsidR="00E45060" w:rsidRPr="004D4AE1" w:rsidRDefault="00DF4A74" w:rsidP="004D4AE1">
      <w:pPr>
        <w:pStyle w:val="ListParagraph"/>
        <w:numPr>
          <w:ilvl w:val="0"/>
          <w:numId w:val="4"/>
        </w:numPr>
        <w:spacing w:line="240" w:lineRule="auto"/>
        <w:ind w:left="360" w:hanging="270"/>
        <w:rPr>
          <w:sz w:val="20"/>
          <w:szCs w:val="20"/>
        </w:rPr>
      </w:pPr>
      <w:r>
        <w:rPr>
          <w:sz w:val="20"/>
          <w:szCs w:val="20"/>
        </w:rPr>
        <w:t>Teaching experience using more than one delivery method.</w:t>
      </w:r>
    </w:p>
    <w:p w14:paraId="70DB0AFA" w14:textId="4134CA1E" w:rsidR="00E45060" w:rsidRDefault="00DF4A74" w:rsidP="004D4AE1">
      <w:pPr>
        <w:pStyle w:val="ListParagraph"/>
        <w:numPr>
          <w:ilvl w:val="0"/>
          <w:numId w:val="4"/>
        </w:numPr>
        <w:spacing w:line="240" w:lineRule="auto"/>
        <w:ind w:left="360" w:hanging="270"/>
        <w:rPr>
          <w:sz w:val="20"/>
          <w:szCs w:val="20"/>
        </w:rPr>
      </w:pPr>
      <w:r>
        <w:rPr>
          <w:sz w:val="20"/>
          <w:szCs w:val="20"/>
        </w:rPr>
        <w:t>A demonstrated ability to work productively with land management agencies and various stakeholder groups.</w:t>
      </w:r>
    </w:p>
    <w:p w14:paraId="213AC887" w14:textId="3A7189BF" w:rsidR="00DF4A74" w:rsidRPr="004D4AE1" w:rsidRDefault="00DF4A74" w:rsidP="004D4AE1">
      <w:pPr>
        <w:pStyle w:val="ListParagraph"/>
        <w:numPr>
          <w:ilvl w:val="0"/>
          <w:numId w:val="4"/>
        </w:numPr>
        <w:spacing w:line="240" w:lineRule="auto"/>
        <w:ind w:left="360" w:hanging="270"/>
        <w:rPr>
          <w:sz w:val="20"/>
          <w:szCs w:val="20"/>
        </w:rPr>
      </w:pPr>
      <w:r>
        <w:rPr>
          <w:sz w:val="20"/>
          <w:szCs w:val="20"/>
        </w:rPr>
        <w:t>Additional teaching or research experience in range-related fields such as wildlife, forestry</w:t>
      </w:r>
      <w:r w:rsidR="00E71B49">
        <w:rPr>
          <w:sz w:val="20"/>
          <w:szCs w:val="20"/>
        </w:rPr>
        <w:t>,</w:t>
      </w:r>
      <w:r>
        <w:rPr>
          <w:sz w:val="20"/>
          <w:szCs w:val="20"/>
        </w:rPr>
        <w:t xml:space="preserve"> and fire will be valued.</w:t>
      </w:r>
    </w:p>
    <w:p w14:paraId="1E40FE20" w14:textId="14805E7F" w:rsidR="00E45060" w:rsidRPr="004D4AE1" w:rsidRDefault="00DF4A74" w:rsidP="004D4AE1">
      <w:pPr>
        <w:pStyle w:val="ListParagraph"/>
        <w:numPr>
          <w:ilvl w:val="0"/>
          <w:numId w:val="4"/>
        </w:numPr>
        <w:spacing w:line="240" w:lineRule="auto"/>
        <w:ind w:left="360" w:hanging="270"/>
        <w:rPr>
          <w:sz w:val="20"/>
          <w:szCs w:val="20"/>
        </w:rPr>
      </w:pPr>
      <w:r>
        <w:rPr>
          <w:sz w:val="20"/>
          <w:szCs w:val="20"/>
        </w:rPr>
        <w:t>Faculty or postdoctoral experience, especially including teaching experience.</w:t>
      </w:r>
    </w:p>
    <w:p w14:paraId="3E61DB48" w14:textId="159EEDF8" w:rsidR="00E45060" w:rsidRPr="004D4AE1" w:rsidRDefault="00DF4A74" w:rsidP="004D4AE1">
      <w:pPr>
        <w:pStyle w:val="ListParagraph"/>
        <w:numPr>
          <w:ilvl w:val="0"/>
          <w:numId w:val="4"/>
        </w:numPr>
        <w:spacing w:line="240" w:lineRule="auto"/>
        <w:ind w:left="360" w:hanging="270"/>
        <w:rPr>
          <w:sz w:val="20"/>
          <w:szCs w:val="20"/>
        </w:rPr>
      </w:pPr>
      <w:r>
        <w:rPr>
          <w:sz w:val="20"/>
          <w:szCs w:val="20"/>
        </w:rPr>
        <w:t>Experience in obtaining grant funding for educational program support.</w:t>
      </w:r>
    </w:p>
    <w:p w14:paraId="44A24189" w14:textId="77777777" w:rsidR="00323394" w:rsidRDefault="00323394" w:rsidP="004D4AE1">
      <w:pPr>
        <w:spacing w:line="240" w:lineRule="auto"/>
        <w:rPr>
          <w:sz w:val="20"/>
          <w:szCs w:val="20"/>
        </w:rPr>
      </w:pPr>
    </w:p>
    <w:p w14:paraId="55F728C1" w14:textId="09463D60" w:rsidR="00323394" w:rsidRPr="00323394" w:rsidRDefault="00323394" w:rsidP="00323394">
      <w:r>
        <w:rPr>
          <w:sz w:val="20"/>
          <w:szCs w:val="20"/>
        </w:rPr>
        <w:t xml:space="preserve">To learn more about the position, and to apply, go to </w:t>
      </w:r>
      <w:hyperlink r:id="rId6" w:history="1">
        <w:r w:rsidR="00464753" w:rsidRPr="00464753">
          <w:rPr>
            <w:rStyle w:val="Hyperlink"/>
            <w:sz w:val="20"/>
            <w:szCs w:val="20"/>
          </w:rPr>
          <w:t>https://usu.hiretouch.com/job-details?jobid=3629</w:t>
        </w:r>
      </w:hyperlink>
      <w:r w:rsidR="00464753">
        <w:rPr>
          <w:sz w:val="20"/>
          <w:szCs w:val="20"/>
        </w:rPr>
        <w:t>.</w:t>
      </w:r>
      <w:r>
        <w:rPr>
          <w:color w:val="333333"/>
          <w:sz w:val="20"/>
          <w:szCs w:val="20"/>
          <w:shd w:val="clear" w:color="auto" w:fill="FFFFFF"/>
        </w:rPr>
        <w:t xml:space="preserve"> For additional questions,</w:t>
      </w:r>
      <w:r>
        <w:rPr>
          <w:sz w:val="20"/>
          <w:szCs w:val="20"/>
        </w:rPr>
        <w:t xml:space="preserve"> contact </w:t>
      </w:r>
      <w:r w:rsidR="00CA76E1">
        <w:rPr>
          <w:sz w:val="20"/>
          <w:szCs w:val="20"/>
        </w:rPr>
        <w:t>the search committee chair (</w:t>
      </w:r>
      <w:r w:rsidR="00601927">
        <w:rPr>
          <w:sz w:val="20"/>
          <w:szCs w:val="20"/>
        </w:rPr>
        <w:t xml:space="preserve">Dr. </w:t>
      </w:r>
      <w:r w:rsidR="00CA76E1">
        <w:rPr>
          <w:sz w:val="20"/>
          <w:szCs w:val="20"/>
        </w:rPr>
        <w:t>Eric Thacker</w:t>
      </w:r>
      <w:r>
        <w:rPr>
          <w:sz w:val="20"/>
          <w:szCs w:val="20"/>
        </w:rPr>
        <w:t xml:space="preserve">, </w:t>
      </w:r>
      <w:hyperlink r:id="rId7" w:history="1">
        <w:r w:rsidR="00CA76E1" w:rsidRPr="002F5AF2">
          <w:rPr>
            <w:rStyle w:val="Hyperlink"/>
            <w:sz w:val="20"/>
            <w:szCs w:val="20"/>
          </w:rPr>
          <w:t>eric.thacker@usu.edu</w:t>
        </w:r>
      </w:hyperlink>
      <w:r>
        <w:rPr>
          <w:sz w:val="20"/>
          <w:szCs w:val="20"/>
        </w:rPr>
        <w:t>).</w:t>
      </w:r>
    </w:p>
    <w:p w14:paraId="0FEB31BF" w14:textId="77777777" w:rsidR="00323394" w:rsidRDefault="00323394" w:rsidP="004D4AE1">
      <w:pPr>
        <w:spacing w:line="240" w:lineRule="auto"/>
        <w:rPr>
          <w:sz w:val="20"/>
          <w:szCs w:val="20"/>
        </w:rPr>
      </w:pPr>
      <w:bookmarkStart w:id="0" w:name="_GoBack"/>
      <w:bookmarkEnd w:id="0"/>
    </w:p>
    <w:p w14:paraId="287DCA13" w14:textId="6517F750" w:rsidR="00323394" w:rsidRDefault="00841465" w:rsidP="004D4AE1">
      <w:pPr>
        <w:spacing w:line="240" w:lineRule="auto"/>
        <w:rPr>
          <w:sz w:val="20"/>
          <w:szCs w:val="20"/>
        </w:rPr>
      </w:pPr>
      <w:r w:rsidRPr="004D4AE1">
        <w:rPr>
          <w:sz w:val="20"/>
          <w:szCs w:val="20"/>
        </w:rPr>
        <w:t xml:space="preserve">Utah State University is Utah’s Land Grant </w:t>
      </w:r>
      <w:r w:rsidR="00323394">
        <w:rPr>
          <w:sz w:val="20"/>
          <w:szCs w:val="20"/>
        </w:rPr>
        <w:t>institution</w:t>
      </w:r>
      <w:r w:rsidRPr="004D4AE1">
        <w:rPr>
          <w:sz w:val="20"/>
          <w:szCs w:val="20"/>
        </w:rPr>
        <w:t xml:space="preserve">. USU is in Logan, which offers the amenities of a college town within the Cache Valley metropolitan zone of </w:t>
      </w:r>
      <w:r w:rsidR="00323394">
        <w:rPr>
          <w:sz w:val="20"/>
          <w:szCs w:val="20"/>
        </w:rPr>
        <w:t>~</w:t>
      </w:r>
      <w:r w:rsidRPr="004D4AE1">
        <w:rPr>
          <w:sz w:val="20"/>
          <w:szCs w:val="20"/>
        </w:rPr>
        <w:t xml:space="preserve">115,000 </w:t>
      </w:r>
      <w:r w:rsidR="00870F03" w:rsidRPr="004D4AE1">
        <w:rPr>
          <w:sz w:val="20"/>
          <w:szCs w:val="20"/>
        </w:rPr>
        <w:t>people and</w:t>
      </w:r>
      <w:r w:rsidRPr="004D4AE1">
        <w:rPr>
          <w:sz w:val="20"/>
          <w:szCs w:val="20"/>
        </w:rPr>
        <w:t xml:space="preserve"> enjoys a low cost of living. Cache Valley is positioned between the Wellsville and Bear River mountain ranges at the eastern edge of the Great Basin. Logan offers a superb array of outdoor activities minutes from campus (climbing, </w:t>
      </w:r>
      <w:r w:rsidR="00323394">
        <w:rPr>
          <w:sz w:val="20"/>
          <w:szCs w:val="20"/>
        </w:rPr>
        <w:t xml:space="preserve">cycling, </w:t>
      </w:r>
      <w:r w:rsidRPr="004D4AE1">
        <w:rPr>
          <w:sz w:val="20"/>
          <w:szCs w:val="20"/>
        </w:rPr>
        <w:t>hiking, skiin</w:t>
      </w:r>
      <w:r w:rsidR="00486937" w:rsidRPr="004D4AE1">
        <w:rPr>
          <w:sz w:val="20"/>
          <w:szCs w:val="20"/>
        </w:rPr>
        <w:t xml:space="preserve">g, fishing), and is within </w:t>
      </w:r>
      <w:r w:rsidR="00323394">
        <w:rPr>
          <w:sz w:val="20"/>
          <w:szCs w:val="20"/>
        </w:rPr>
        <w:t>a day’s</w:t>
      </w:r>
      <w:r w:rsidRPr="004D4AE1">
        <w:rPr>
          <w:sz w:val="20"/>
          <w:szCs w:val="20"/>
        </w:rPr>
        <w:t xml:space="preserve"> drive of ten national parks.</w:t>
      </w:r>
      <w:r w:rsidR="004D4AE1">
        <w:rPr>
          <w:sz w:val="20"/>
          <w:szCs w:val="20"/>
        </w:rPr>
        <w:t xml:space="preserve">  </w:t>
      </w:r>
      <w:r w:rsidRPr="004D4AE1">
        <w:rPr>
          <w:sz w:val="20"/>
          <w:szCs w:val="20"/>
        </w:rPr>
        <w:t>As an affirmative action/equal opportunity employer, USU is dedicated to recruiting strong candidates from a diverse applicant pool, including women, minorities, veterans, and persons with disabilities. USU is sensitive to the needs of dual-career applicants and offers competitive salaries with outstanding medical, retirement, and professional benefits.</w:t>
      </w:r>
    </w:p>
    <w:p w14:paraId="2EACB426" w14:textId="7CBE139D" w:rsidR="00E45060" w:rsidRDefault="00841465" w:rsidP="004D4AE1">
      <w:pPr>
        <w:spacing w:line="240" w:lineRule="auto"/>
        <w:rPr>
          <w:sz w:val="20"/>
          <w:szCs w:val="20"/>
        </w:rPr>
      </w:pPr>
      <w:r w:rsidRPr="004D4AE1">
        <w:rPr>
          <w:sz w:val="20"/>
          <w:szCs w:val="20"/>
        </w:rPr>
        <w:t xml:space="preserve"> </w:t>
      </w:r>
    </w:p>
    <w:p w14:paraId="3287E275" w14:textId="72A58D94" w:rsidR="00E45060" w:rsidRPr="004D4AE1" w:rsidRDefault="001E0DB9" w:rsidP="001E0DB9">
      <w:pPr>
        <w:spacing w:line="240" w:lineRule="auto"/>
        <w:jc w:val="center"/>
        <w:rPr>
          <w:sz w:val="20"/>
          <w:szCs w:val="20"/>
        </w:rPr>
      </w:pPr>
      <w:r>
        <w:rPr>
          <w:noProof/>
          <w:lang w:val="en-US"/>
        </w:rPr>
        <w:drawing>
          <wp:inline distT="0" distB="0" distL="0" distR="0" wp14:anchorId="06165197" wp14:editId="5E9C2D2C">
            <wp:extent cx="5637475" cy="2036685"/>
            <wp:effectExtent l="0" t="0" r="1905" b="1905"/>
            <wp:docPr id="3" name="Picture 3" descr="Logan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an Camp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7072" cy="2040152"/>
                    </a:xfrm>
                    <a:prstGeom prst="rect">
                      <a:avLst/>
                    </a:prstGeom>
                    <a:noFill/>
                    <a:ln>
                      <a:noFill/>
                    </a:ln>
                  </pic:spPr>
                </pic:pic>
              </a:graphicData>
            </a:graphic>
          </wp:inline>
        </w:drawing>
      </w:r>
    </w:p>
    <w:sectPr w:rsidR="00E45060" w:rsidRPr="004D4AE1" w:rsidSect="004D4AE1">
      <w:pgSz w:w="12240" w:h="15840"/>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34F25"/>
    <w:multiLevelType w:val="hybridMultilevel"/>
    <w:tmpl w:val="E5C8C4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3C5908"/>
    <w:multiLevelType w:val="hybridMultilevel"/>
    <w:tmpl w:val="A9549C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01CAC"/>
    <w:multiLevelType w:val="hybridMultilevel"/>
    <w:tmpl w:val="D6D430A6"/>
    <w:lvl w:ilvl="0" w:tplc="8F1CD1B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E30B55"/>
    <w:multiLevelType w:val="hybridMultilevel"/>
    <w:tmpl w:val="CEF896F6"/>
    <w:lvl w:ilvl="0" w:tplc="A1D61DB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060"/>
    <w:rsid w:val="000B0741"/>
    <w:rsid w:val="001E0DB9"/>
    <w:rsid w:val="00323394"/>
    <w:rsid w:val="00464753"/>
    <w:rsid w:val="00486937"/>
    <w:rsid w:val="004D4AE1"/>
    <w:rsid w:val="005E2A4C"/>
    <w:rsid w:val="00601927"/>
    <w:rsid w:val="007A4538"/>
    <w:rsid w:val="007F3044"/>
    <w:rsid w:val="00841465"/>
    <w:rsid w:val="00870F03"/>
    <w:rsid w:val="008D003D"/>
    <w:rsid w:val="008D5CEB"/>
    <w:rsid w:val="009A1220"/>
    <w:rsid w:val="00CA76E1"/>
    <w:rsid w:val="00DF4A74"/>
    <w:rsid w:val="00E45060"/>
    <w:rsid w:val="00E71B49"/>
    <w:rsid w:val="00FE1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B9AC"/>
  <w15:docId w15:val="{36C69F2E-FAA6-4152-968F-D6230AD0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9A1220"/>
    <w:pPr>
      <w:ind w:left="720"/>
      <w:contextualSpacing/>
    </w:pPr>
  </w:style>
  <w:style w:type="character" w:styleId="Hyperlink">
    <w:name w:val="Hyperlink"/>
    <w:basedOn w:val="DefaultParagraphFont"/>
    <w:uiPriority w:val="99"/>
    <w:unhideWhenUsed/>
    <w:rsid w:val="004D4AE1"/>
    <w:rPr>
      <w:color w:val="0000FF" w:themeColor="hyperlink"/>
      <w:u w:val="single"/>
    </w:rPr>
  </w:style>
  <w:style w:type="paragraph" w:styleId="BalloonText">
    <w:name w:val="Balloon Text"/>
    <w:basedOn w:val="Normal"/>
    <w:link w:val="BalloonTextChar"/>
    <w:uiPriority w:val="99"/>
    <w:semiHidden/>
    <w:unhideWhenUsed/>
    <w:rsid w:val="001E0D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DB9"/>
    <w:rPr>
      <w:rFonts w:ascii="Tahoma" w:hAnsi="Tahoma" w:cs="Tahoma"/>
      <w:sz w:val="16"/>
      <w:szCs w:val="16"/>
    </w:rPr>
  </w:style>
  <w:style w:type="paragraph" w:customStyle="1" w:styleId="p1">
    <w:name w:val="p1"/>
    <w:basedOn w:val="Normal"/>
    <w:rsid w:val="00323394"/>
    <w:pPr>
      <w:spacing w:line="240" w:lineRule="auto"/>
    </w:pPr>
    <w:rPr>
      <w:rFonts w:ascii="Helvetica" w:eastAsiaTheme="minorHAnsi" w:hAnsi="Helvetica" w:cs="Helvetica"/>
      <w:sz w:val="18"/>
      <w:szCs w:val="18"/>
      <w:lang w:val="en-US"/>
    </w:rPr>
  </w:style>
  <w:style w:type="paragraph" w:customStyle="1" w:styleId="p2">
    <w:name w:val="p2"/>
    <w:basedOn w:val="Normal"/>
    <w:rsid w:val="00323394"/>
    <w:pPr>
      <w:spacing w:line="240" w:lineRule="auto"/>
    </w:pPr>
    <w:rPr>
      <w:rFonts w:ascii="Helvetica" w:eastAsiaTheme="minorHAnsi" w:hAnsi="Helvetica" w:cs="Helvetica"/>
      <w:color w:val="2C2C2C"/>
      <w:sz w:val="18"/>
      <w:szCs w:val="18"/>
      <w:lang w:val="en-US"/>
    </w:rPr>
  </w:style>
  <w:style w:type="paragraph" w:customStyle="1" w:styleId="p3">
    <w:name w:val="p3"/>
    <w:basedOn w:val="Normal"/>
    <w:rsid w:val="00323394"/>
    <w:pPr>
      <w:spacing w:line="240" w:lineRule="auto"/>
    </w:pPr>
    <w:rPr>
      <w:rFonts w:ascii="Helvetica" w:eastAsiaTheme="minorHAnsi" w:hAnsi="Helvetica" w:cs="Helvetica"/>
      <w:color w:val="0433FF"/>
      <w:sz w:val="18"/>
      <w:szCs w:val="18"/>
      <w:lang w:val="en-US"/>
    </w:rPr>
  </w:style>
  <w:style w:type="character" w:customStyle="1" w:styleId="s1">
    <w:name w:val="s1"/>
    <w:basedOn w:val="DefaultParagraphFont"/>
    <w:rsid w:val="00323394"/>
    <w:rPr>
      <w:color w:val="000000"/>
    </w:rPr>
  </w:style>
  <w:style w:type="character" w:customStyle="1" w:styleId="s2">
    <w:name w:val="s2"/>
    <w:basedOn w:val="DefaultParagraphFont"/>
    <w:rsid w:val="00323394"/>
    <w:rPr>
      <w:color w:val="0433FF"/>
    </w:rPr>
  </w:style>
  <w:style w:type="character" w:customStyle="1" w:styleId="UnresolvedMention">
    <w:name w:val="Unresolved Mention"/>
    <w:basedOn w:val="DefaultParagraphFont"/>
    <w:uiPriority w:val="99"/>
    <w:semiHidden/>
    <w:unhideWhenUsed/>
    <w:rsid w:val="00E71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147748">
      <w:bodyDiv w:val="1"/>
      <w:marLeft w:val="0"/>
      <w:marRight w:val="0"/>
      <w:marTop w:val="0"/>
      <w:marBottom w:val="0"/>
      <w:divBdr>
        <w:top w:val="none" w:sz="0" w:space="0" w:color="auto"/>
        <w:left w:val="none" w:sz="0" w:space="0" w:color="auto"/>
        <w:bottom w:val="none" w:sz="0" w:space="0" w:color="auto"/>
        <w:right w:val="none" w:sz="0" w:space="0" w:color="auto"/>
      </w:divBdr>
    </w:div>
    <w:div w:id="1584340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eric.thacker@u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u.hiretouch.com/job-details?jobid=3629" TargetMode="External"/><Relationship Id="rId5" Type="http://schemas.openxmlformats.org/officeDocument/2006/relationships/image" Target="media/image1.tif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Mock</dc:creator>
  <cp:lastModifiedBy>Allison Cochley</cp:lastModifiedBy>
  <cp:revision>3</cp:revision>
  <dcterms:created xsi:type="dcterms:W3CDTF">2018-06-29T20:03:00Z</dcterms:created>
  <dcterms:modified xsi:type="dcterms:W3CDTF">2018-07-12T14:44:00Z</dcterms:modified>
</cp:coreProperties>
</file>