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AE6B6" w:themeColor="accent6" w:themeTint="66"/>
  <w:body>
    <w:p w:rsidR="005D2316" w:rsidRPr="003208AC" w:rsidRDefault="006F6ABD" w:rsidP="00CB4A45">
      <w:pPr>
        <w:pStyle w:val="BodyText"/>
        <w:rPr>
          <w:rFonts w:ascii="Times New Roman" w:hAnsi="Times New Roman"/>
        </w:rPr>
      </w:pPr>
      <w:r>
        <w:rPr>
          <w:rFonts w:ascii="Times New Roman" w:hAnsi="Times New Roman"/>
          <w:noProof/>
        </w:rPr>
        <mc:AlternateContent>
          <mc:Choice Requires="wps">
            <w:drawing>
              <wp:anchor distT="0" distB="0" distL="114300" distR="114300" simplePos="0" relativeHeight="251656704" behindDoc="0" locked="0" layoutInCell="1" allowOverlap="1" wp14:anchorId="3996BD7A" wp14:editId="66EFD25A">
                <wp:simplePos x="0" y="0"/>
                <wp:positionH relativeFrom="column">
                  <wp:posOffset>1694400</wp:posOffset>
                </wp:positionH>
                <wp:positionV relativeFrom="paragraph">
                  <wp:posOffset>-171616</wp:posOffset>
                </wp:positionV>
                <wp:extent cx="2898140" cy="342900"/>
                <wp:effectExtent l="11430" t="9525" r="14605" b="9525"/>
                <wp:wrapNone/>
                <wp:docPr id="5" name="WordArt 3"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98140" cy="342900"/>
                        </a:xfrm>
                        <a:prstGeom prst="rect">
                          <a:avLst/>
                        </a:prstGeom>
                        <a:extLst>
                          <a:ext uri="{AF507438-7753-43E0-B8FC-AC1667EBCBE1}">
                            <a14:hiddenEffects xmlns:a14="http://schemas.microsoft.com/office/drawing/2010/main">
                              <a:effectLst/>
                            </a14:hiddenEffects>
                          </a:ext>
                        </a:extLst>
                      </wps:spPr>
                      <wps:txbx>
                        <w:txbxContent>
                          <w:p w:rsidR="00686E09" w:rsidRDefault="00686E09" w:rsidP="00686E09">
                            <w:pPr>
                              <w:pStyle w:val="NormalWeb"/>
                              <w:spacing w:before="0" w:beforeAutospacing="0" w:after="0" w:afterAutospacing="0"/>
                              <w:jc w:val="center"/>
                            </w:pPr>
                            <w:r>
                              <w:rPr>
                                <w:sz w:val="48"/>
                                <w:szCs w:val="48"/>
                                <w14:textOutline w14:w="9525" w14:cap="flat" w14:cmpd="sng" w14:algn="ctr">
                                  <w14:solidFill>
                                    <w14:srgbClr w14:val="008000"/>
                                  </w14:solidFill>
                                  <w14:prstDash w14:val="solid"/>
                                  <w14:round/>
                                </w14:textOutline>
                              </w:rPr>
                              <w:t>Lincoln National Forest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96BD7A" id="_x0000_t202" coordsize="21600,21600" o:spt="202" path="m,l,21600r21600,l21600,xe">
                <v:stroke joinstyle="miter"/>
                <v:path gradientshapeok="t" o:connecttype="rect"/>
              </v:shapetype>
              <v:shape id="WordArt 3" o:spid="_x0000_s1026" type="#_x0000_t202" alt="Paper bag" style="position:absolute;margin-left:133.4pt;margin-top:-13.5pt;width:228.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" filled="f" stroked="f">
                <o:lock v:ext="edit" shapetype="t"/>
                <v:textbox style="mso-fit-shape-to-text:t">
                  <w:txbxContent>
                    <w:p w:rsidR="00686E09" w:rsidRDefault="00686E09" w:rsidP="00686E09">
                      <w:pPr>
                        <w:pStyle w:val="NormalWeb"/>
                        <w:spacing w:before="0" w:beforeAutospacing="0" w:after="0" w:afterAutospacing="0"/>
                        <w:jc w:val="center"/>
                      </w:pPr>
                      <w:r>
                        <w:rPr>
                          <w:sz w:val="48"/>
                          <w:szCs w:val="48"/>
                          <w14:textOutline w14:w="9525" w14:cap="flat" w14:cmpd="sng" w14:algn="ctr">
                            <w14:solidFill>
                              <w14:srgbClr w14:val="008000"/>
                            </w14:solidFill>
                            <w14:prstDash w14:val="solid"/>
                            <w14:round/>
                          </w14:textOutline>
                        </w:rPr>
                        <w:t>Lincoln National Forest</w:t>
                      </w:r>
                    </w:p>
                  </w:txbxContent>
                </v:textbox>
              </v:shape>
            </w:pict>
          </mc:Fallback>
        </mc:AlternateContent>
      </w:r>
      <w:r w:rsidR="00F1747A" w:rsidRPr="003208AC">
        <w:rPr>
          <w:rFonts w:ascii="Times New Roman" w:hAnsi="Times New Roman"/>
          <w:noProof/>
        </w:rPr>
        <w:drawing>
          <wp:anchor distT="0" distB="0" distL="114300" distR="114300" simplePos="0" relativeHeight="251663872" behindDoc="0" locked="0" layoutInCell="1" allowOverlap="1" wp14:anchorId="029A9ACF" wp14:editId="00319D31">
            <wp:simplePos x="0" y="0"/>
            <wp:positionH relativeFrom="margin">
              <wp:posOffset>4847590</wp:posOffset>
            </wp:positionH>
            <wp:positionV relativeFrom="margin">
              <wp:posOffset>-107950</wp:posOffset>
            </wp:positionV>
            <wp:extent cx="1933575" cy="1724025"/>
            <wp:effectExtent l="0" t="0" r="9525" b="9525"/>
            <wp:wrapSquare wrapText="bothSides"/>
            <wp:docPr id="1" name="Picture 1" descr="tre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est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7236" w:rsidRPr="003208AC">
        <w:rPr>
          <w:rFonts w:ascii="Times New Roman" w:hAnsi="Times New Roman"/>
          <w:noProof/>
        </w:rPr>
        <w:drawing>
          <wp:anchor distT="0" distB="0" distL="114300" distR="114300" simplePos="0" relativeHeight="251657728" behindDoc="0" locked="0" layoutInCell="1" allowOverlap="1" wp14:anchorId="0A6817CE" wp14:editId="5665EA62">
            <wp:simplePos x="0" y="0"/>
            <wp:positionH relativeFrom="character">
              <wp:posOffset>76835</wp:posOffset>
            </wp:positionH>
            <wp:positionV relativeFrom="page">
              <wp:posOffset>576580</wp:posOffset>
            </wp:positionV>
            <wp:extent cx="1233170" cy="1233170"/>
            <wp:effectExtent l="0" t="0" r="5080" b="5080"/>
            <wp:wrapSquare wrapText="bothSides"/>
            <wp:docPr id="4" name="Picture 4"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shield"/>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3317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583B" w:rsidRPr="003208AC" w:rsidRDefault="00F8583B" w:rsidP="00CB4A45">
      <w:pPr>
        <w:pStyle w:val="BodyText"/>
        <w:rPr>
          <w:rFonts w:ascii="Times New Roman" w:hAnsi="Times New Roman"/>
        </w:rPr>
      </w:pPr>
    </w:p>
    <w:p w:rsidR="00F8583B" w:rsidRPr="003208AC" w:rsidRDefault="006F6ABD" w:rsidP="00F1747A">
      <w:pPr>
        <w:pStyle w:val="BodyText"/>
        <w:tabs>
          <w:tab w:val="left" w:pos="6140"/>
        </w:tabs>
        <w:rPr>
          <w:rFonts w:ascii="Times New Roman" w:hAnsi="Times New Roman"/>
        </w:rPr>
      </w:pPr>
      <w:r w:rsidRPr="003208AC">
        <w:rPr>
          <w:rFonts w:ascii="Times New Roman" w:hAnsi="Times New Roman"/>
          <w:noProof/>
        </w:rPr>
        <mc:AlternateContent>
          <mc:Choice Requires="wps">
            <w:drawing>
              <wp:anchor distT="0" distB="0" distL="114300" distR="114300" simplePos="0" relativeHeight="251671040" behindDoc="0" locked="0" layoutInCell="1" allowOverlap="1" wp14:anchorId="1DFB1D17" wp14:editId="4597B068">
                <wp:simplePos x="0" y="0"/>
                <wp:positionH relativeFrom="column">
                  <wp:posOffset>2122529</wp:posOffset>
                </wp:positionH>
                <wp:positionV relativeFrom="paragraph">
                  <wp:posOffset>186193</wp:posOffset>
                </wp:positionV>
                <wp:extent cx="2595880" cy="1163955"/>
                <wp:effectExtent l="0" t="0" r="0" b="0"/>
                <wp:wrapNone/>
                <wp:docPr id="8" name="Text Box 8"/>
                <wp:cNvGraphicFramePr/>
                <a:graphic xmlns:a="http://schemas.openxmlformats.org/drawingml/2006/main">
                  <a:graphicData uri="http://schemas.microsoft.com/office/word/2010/wordprocessingShape">
                    <wps:wsp>
                      <wps:cNvSpPr txBox="1"/>
                      <wps:spPr>
                        <a:xfrm>
                          <a:off x="0" y="0"/>
                          <a:ext cx="2595880" cy="1163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6ABD" w:rsidRPr="006F6ABD" w:rsidRDefault="006F6ABD" w:rsidP="00047ACE">
                            <w:pPr>
                              <w:pStyle w:val="axNormal"/>
                              <w:spacing w:after="60"/>
                              <w:jc w:val="center"/>
                              <w:rPr>
                                <w:b/>
                                <w:bCs/>
                                <w:sz w:val="24"/>
                              </w:rPr>
                            </w:pPr>
                            <w:r w:rsidRPr="006F6ABD">
                              <w:rPr>
                                <w:b/>
                                <w:bCs/>
                                <w:sz w:val="24"/>
                              </w:rPr>
                              <w:t>OUTREACH NOTICE</w:t>
                            </w:r>
                          </w:p>
                          <w:p w:rsidR="006F6ABD" w:rsidRPr="006F6ABD" w:rsidRDefault="006F6ABD" w:rsidP="007E56B7">
                            <w:pPr>
                              <w:pStyle w:val="axNormal"/>
                              <w:spacing w:after="60"/>
                              <w:jc w:val="center"/>
                              <w:rPr>
                                <w:b/>
                                <w:bCs/>
                                <w:sz w:val="24"/>
                              </w:rPr>
                            </w:pPr>
                            <w:r w:rsidRPr="006F6ABD">
                              <w:rPr>
                                <w:b/>
                                <w:bCs/>
                                <w:sz w:val="24"/>
                              </w:rPr>
                              <w:t>Permanent Position</w:t>
                            </w:r>
                          </w:p>
                          <w:p w:rsidR="006F6ABD" w:rsidRPr="006F6ABD" w:rsidRDefault="006F6ABD" w:rsidP="00047ACE">
                            <w:pPr>
                              <w:pStyle w:val="axNormal"/>
                              <w:spacing w:after="60"/>
                              <w:jc w:val="center"/>
                              <w:rPr>
                                <w:b/>
                                <w:bCs/>
                                <w:sz w:val="24"/>
                              </w:rPr>
                            </w:pPr>
                            <w:r>
                              <w:rPr>
                                <w:b/>
                                <w:bCs/>
                                <w:sz w:val="24"/>
                              </w:rPr>
                              <w:t xml:space="preserve">Forest </w:t>
                            </w:r>
                            <w:r w:rsidRPr="006F6ABD">
                              <w:rPr>
                                <w:b/>
                                <w:bCs/>
                                <w:sz w:val="24"/>
                              </w:rPr>
                              <w:t>Rangeland Program Manager</w:t>
                            </w:r>
                          </w:p>
                          <w:p w:rsidR="006F6ABD" w:rsidRPr="006F6ABD" w:rsidRDefault="006F6ABD" w:rsidP="00047ACE">
                            <w:pPr>
                              <w:pStyle w:val="axNormal"/>
                              <w:spacing w:after="60"/>
                              <w:jc w:val="center"/>
                              <w:rPr>
                                <w:b/>
                                <w:bCs/>
                                <w:sz w:val="24"/>
                              </w:rPr>
                            </w:pPr>
                            <w:r w:rsidRPr="006F6ABD">
                              <w:rPr>
                                <w:b/>
                                <w:bCs/>
                                <w:sz w:val="24"/>
                              </w:rPr>
                              <w:t>GS-0454-12</w:t>
                            </w:r>
                          </w:p>
                          <w:p w:rsidR="006F6ABD" w:rsidRPr="006F6ABD" w:rsidRDefault="006F6ABD" w:rsidP="00854090">
                            <w:pPr>
                              <w:pStyle w:val="axNormal"/>
                              <w:jc w:val="center"/>
                              <w:rPr>
                                <w:b/>
                                <w:bCs/>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B1D17" id="Text Box 8" o:spid="_x0000_s1027" type="#_x0000_t202" style="position:absolute;margin-left:167.15pt;margin-top:14.65pt;width:204.4pt;height:9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" filled="f" stroked="f" strokeweight=".5pt">
                <v:textbox>
                  <w:txbxContent>
                    <w:p w:rsidR="006F6ABD" w:rsidRPr="006F6ABD" w:rsidRDefault="006F6ABD" w:rsidP="00047ACE">
                      <w:pPr>
                        <w:pStyle w:val="axNormal"/>
                        <w:spacing w:after="60"/>
                        <w:jc w:val="center"/>
                        <w:rPr>
                          <w:b/>
                          <w:bCs/>
                          <w:sz w:val="24"/>
                        </w:rPr>
                      </w:pPr>
                      <w:r w:rsidRPr="006F6ABD">
                        <w:rPr>
                          <w:b/>
                          <w:bCs/>
                          <w:sz w:val="24"/>
                        </w:rPr>
                        <w:t>OUTREACH NOTICE</w:t>
                      </w:r>
                    </w:p>
                    <w:p w:rsidR="006F6ABD" w:rsidRPr="006F6ABD" w:rsidRDefault="006F6ABD" w:rsidP="007E56B7">
                      <w:pPr>
                        <w:pStyle w:val="axNormal"/>
                        <w:spacing w:after="60"/>
                        <w:jc w:val="center"/>
                        <w:rPr>
                          <w:b/>
                          <w:bCs/>
                          <w:sz w:val="24"/>
                        </w:rPr>
                      </w:pPr>
                      <w:r w:rsidRPr="006F6ABD">
                        <w:rPr>
                          <w:b/>
                          <w:bCs/>
                          <w:sz w:val="24"/>
                        </w:rPr>
                        <w:t>Permanent Position</w:t>
                      </w:r>
                    </w:p>
                    <w:p w:rsidR="006F6ABD" w:rsidRPr="006F6ABD" w:rsidRDefault="006F6ABD" w:rsidP="00047ACE">
                      <w:pPr>
                        <w:pStyle w:val="axNormal"/>
                        <w:spacing w:after="60"/>
                        <w:jc w:val="center"/>
                        <w:rPr>
                          <w:b/>
                          <w:bCs/>
                          <w:sz w:val="24"/>
                        </w:rPr>
                      </w:pPr>
                      <w:r>
                        <w:rPr>
                          <w:b/>
                          <w:bCs/>
                          <w:sz w:val="24"/>
                        </w:rPr>
                        <w:t xml:space="preserve">Forest </w:t>
                      </w:r>
                      <w:r w:rsidRPr="006F6ABD">
                        <w:rPr>
                          <w:b/>
                          <w:bCs/>
                          <w:sz w:val="24"/>
                        </w:rPr>
                        <w:t>Rangeland Program Manager</w:t>
                      </w:r>
                    </w:p>
                    <w:p w:rsidR="006F6ABD" w:rsidRPr="006F6ABD" w:rsidRDefault="006F6ABD" w:rsidP="00047ACE">
                      <w:pPr>
                        <w:pStyle w:val="axNormal"/>
                        <w:spacing w:after="60"/>
                        <w:jc w:val="center"/>
                        <w:rPr>
                          <w:b/>
                          <w:bCs/>
                          <w:sz w:val="24"/>
                        </w:rPr>
                      </w:pPr>
                      <w:r w:rsidRPr="006F6ABD">
                        <w:rPr>
                          <w:b/>
                          <w:bCs/>
                          <w:sz w:val="24"/>
                        </w:rPr>
                        <w:t>GS-0454-12</w:t>
                      </w:r>
                    </w:p>
                    <w:p w:rsidR="006F6ABD" w:rsidRPr="006F6ABD" w:rsidRDefault="006F6ABD" w:rsidP="00854090">
                      <w:pPr>
                        <w:pStyle w:val="axNormal"/>
                        <w:jc w:val="center"/>
                        <w:rPr>
                          <w:b/>
                          <w:bCs/>
                          <w:sz w:val="24"/>
                        </w:rPr>
                      </w:pPr>
                    </w:p>
                  </w:txbxContent>
                </v:textbox>
              </v:shape>
            </w:pict>
          </mc:Fallback>
        </mc:AlternateContent>
      </w:r>
      <w:r w:rsidRPr="003208AC">
        <w:rPr>
          <w:rFonts w:ascii="Times New Roman" w:hAnsi="Times New Roman"/>
          <w:noProof/>
        </w:rPr>
        <mc:AlternateContent>
          <mc:Choice Requires="wps">
            <w:drawing>
              <wp:anchor distT="0" distB="0" distL="114300" distR="114300" simplePos="0" relativeHeight="251670016" behindDoc="0" locked="0" layoutInCell="1" allowOverlap="1" wp14:anchorId="672C88D7" wp14:editId="328A7D18">
                <wp:simplePos x="0" y="0"/>
                <wp:positionH relativeFrom="column">
                  <wp:posOffset>2012342</wp:posOffset>
                </wp:positionH>
                <wp:positionV relativeFrom="paragraph">
                  <wp:posOffset>78464</wp:posOffset>
                </wp:positionV>
                <wp:extent cx="2621915" cy="1242060"/>
                <wp:effectExtent l="57150" t="38100" r="102235" b="110490"/>
                <wp:wrapNone/>
                <wp:docPr id="6" name="Rectangle 6"/>
                <wp:cNvGraphicFramePr/>
                <a:graphic xmlns:a="http://schemas.openxmlformats.org/drawingml/2006/main">
                  <a:graphicData uri="http://schemas.microsoft.com/office/word/2010/wordprocessingShape">
                    <wps:wsp>
                      <wps:cNvSpPr/>
                      <wps:spPr>
                        <a:xfrm>
                          <a:off x="0" y="0"/>
                          <a:ext cx="2621915" cy="1242060"/>
                        </a:xfrm>
                        <a:prstGeom prst="rect">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2B6B8" id="Rectangle 6" o:spid="_x0000_s1026" style="position:absolute;margin-left:158.45pt;margin-top:6.2pt;width:206.45pt;height:97.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" fillcolor="#556522 [1641]" stroked="f">
                <v:fill color2="#9cbb3e [3017]" rotate="t" angle="180" colors="0 #809d26;52429f #a9cd35;1 #abd132" focus="100%" type="gradient">
                  <o:fill v:ext="view" type="gradientUnscaled"/>
                </v:fill>
                <v:shadow on="t" color="black" opacity="22937f" origin=",.5" offset="0,.63889mm"/>
              </v:rect>
            </w:pict>
          </mc:Fallback>
        </mc:AlternateContent>
      </w:r>
      <w:r w:rsidR="00F1747A" w:rsidRPr="003208AC">
        <w:rPr>
          <w:rFonts w:ascii="Times New Roman" w:hAnsi="Times New Roman"/>
        </w:rPr>
        <w:tab/>
      </w:r>
    </w:p>
    <w:p w:rsidR="00F8583B" w:rsidRPr="003208AC" w:rsidRDefault="00F8583B" w:rsidP="00CB4A45">
      <w:pPr>
        <w:pStyle w:val="BodyText"/>
        <w:rPr>
          <w:rFonts w:ascii="Times New Roman" w:hAnsi="Times New Roman"/>
        </w:rPr>
      </w:pPr>
    </w:p>
    <w:p w:rsidR="00F8583B" w:rsidRPr="003208AC" w:rsidRDefault="00F8583B" w:rsidP="00CB4A45">
      <w:pPr>
        <w:pStyle w:val="BodyText"/>
        <w:rPr>
          <w:rFonts w:ascii="Times New Roman" w:hAnsi="Times New Roman"/>
        </w:rPr>
      </w:pPr>
    </w:p>
    <w:p w:rsidR="00F8583B" w:rsidRPr="003208AC" w:rsidRDefault="00F8583B" w:rsidP="00CB4A45">
      <w:pPr>
        <w:pStyle w:val="BodyText"/>
        <w:rPr>
          <w:rFonts w:ascii="Times New Roman" w:hAnsi="Times New Roman"/>
        </w:rPr>
      </w:pPr>
    </w:p>
    <w:p w:rsidR="006F6ABD" w:rsidRDefault="006F6ABD" w:rsidP="007E56B7">
      <w:pPr>
        <w:pStyle w:val="BodyText"/>
        <w:jc w:val="center"/>
        <w:rPr>
          <w:rFonts w:ascii="Times New Roman" w:hAnsi="Times New Roman"/>
          <w:b/>
          <w:color w:val="FF0000"/>
        </w:rPr>
      </w:pPr>
    </w:p>
    <w:p w:rsidR="00CA5320" w:rsidRPr="003208AC" w:rsidRDefault="00CA5320" w:rsidP="007E56B7">
      <w:pPr>
        <w:pStyle w:val="BodyText"/>
        <w:jc w:val="center"/>
        <w:rPr>
          <w:rFonts w:ascii="Times New Roman" w:hAnsi="Times New Roman"/>
          <w:b/>
          <w:color w:val="FF0000"/>
        </w:rPr>
      </w:pPr>
      <w:r w:rsidRPr="003208AC">
        <w:rPr>
          <w:rFonts w:ascii="Times New Roman" w:hAnsi="Times New Roman"/>
          <w:b/>
          <w:color w:val="FF0000"/>
        </w:rPr>
        <w:t>RE</w:t>
      </w:r>
      <w:r w:rsidR="00E83FB0" w:rsidRPr="003208AC">
        <w:rPr>
          <w:rFonts w:ascii="Times New Roman" w:hAnsi="Times New Roman"/>
          <w:b/>
          <w:color w:val="FF0000"/>
        </w:rPr>
        <w:t>SPONSE TO OUTREACH DUE:</w:t>
      </w:r>
      <w:r w:rsidR="00E758EA" w:rsidRPr="003208AC">
        <w:rPr>
          <w:rFonts w:ascii="Times New Roman" w:hAnsi="Times New Roman"/>
          <w:b/>
          <w:color w:val="FF0000"/>
        </w:rPr>
        <w:t xml:space="preserve"> </w:t>
      </w:r>
      <w:r w:rsidR="002D27DE">
        <w:rPr>
          <w:rFonts w:ascii="Times New Roman" w:hAnsi="Times New Roman"/>
          <w:b/>
          <w:color w:val="FF0000"/>
        </w:rPr>
        <w:t>October 14, 2016</w:t>
      </w:r>
    </w:p>
    <w:p w:rsidR="005674AC" w:rsidRPr="003208AC" w:rsidRDefault="005674AC" w:rsidP="00DF1180">
      <w:pPr>
        <w:pStyle w:val="BodyText"/>
        <w:rPr>
          <w:rFonts w:ascii="Times New Roman" w:hAnsi="Times New Roman"/>
          <w:b/>
        </w:rPr>
      </w:pPr>
      <w:r w:rsidRPr="003208AC">
        <w:rPr>
          <w:rFonts w:ascii="Times New Roman" w:hAnsi="Times New Roman"/>
          <w:b/>
        </w:rPr>
        <w:t xml:space="preserve">Interested applicants should complete the Outreach Form included in the attached document </w:t>
      </w:r>
      <w:r w:rsidR="00E72630" w:rsidRPr="003208AC">
        <w:rPr>
          <w:rFonts w:ascii="Times New Roman" w:hAnsi="Times New Roman"/>
          <w:b/>
        </w:rPr>
        <w:t xml:space="preserve">and email it to </w:t>
      </w:r>
      <w:r w:rsidR="00392BEA">
        <w:rPr>
          <w:rFonts w:ascii="Times New Roman" w:hAnsi="Times New Roman"/>
          <w:b/>
        </w:rPr>
        <w:t>Sabrina Flores</w:t>
      </w:r>
      <w:r w:rsidR="00E758EA" w:rsidRPr="003208AC">
        <w:rPr>
          <w:rFonts w:ascii="Times New Roman" w:hAnsi="Times New Roman"/>
          <w:b/>
        </w:rPr>
        <w:t xml:space="preserve">, </w:t>
      </w:r>
      <w:r w:rsidR="00392BEA">
        <w:rPr>
          <w:rFonts w:ascii="Times New Roman" w:hAnsi="Times New Roman"/>
          <w:b/>
        </w:rPr>
        <w:t>Natural Resources</w:t>
      </w:r>
      <w:r w:rsidR="007E56B7">
        <w:rPr>
          <w:rFonts w:ascii="Times New Roman" w:hAnsi="Times New Roman"/>
          <w:b/>
        </w:rPr>
        <w:t xml:space="preserve"> and Planning</w:t>
      </w:r>
      <w:r w:rsidR="00392BEA">
        <w:rPr>
          <w:rFonts w:ascii="Times New Roman" w:hAnsi="Times New Roman"/>
          <w:b/>
        </w:rPr>
        <w:t xml:space="preserve"> </w:t>
      </w:r>
      <w:r w:rsidR="00E758EA" w:rsidRPr="003208AC">
        <w:rPr>
          <w:rFonts w:ascii="Times New Roman" w:hAnsi="Times New Roman"/>
          <w:b/>
        </w:rPr>
        <w:t>Staff Officer,</w:t>
      </w:r>
      <w:r w:rsidRPr="003208AC">
        <w:rPr>
          <w:rFonts w:ascii="Times New Roman" w:hAnsi="Times New Roman"/>
          <w:b/>
        </w:rPr>
        <w:t xml:space="preserve"> at</w:t>
      </w:r>
      <w:r w:rsidR="001A65F2" w:rsidRPr="003208AC">
        <w:rPr>
          <w:rFonts w:ascii="Times New Roman" w:hAnsi="Times New Roman"/>
          <w:b/>
        </w:rPr>
        <w:t xml:space="preserve"> </w:t>
      </w:r>
      <w:hyperlink r:id="rId11" w:history="1">
        <w:r w:rsidR="00392BEA" w:rsidRPr="00832003">
          <w:rPr>
            <w:rStyle w:val="Hyperlink"/>
            <w:rFonts w:ascii="Times New Roman" w:hAnsi="Times New Roman"/>
            <w:b/>
            <w:bCs/>
            <w:szCs w:val="22"/>
          </w:rPr>
          <w:t>sflores@fs.fed.us</w:t>
        </w:r>
      </w:hyperlink>
      <w:r w:rsidR="001A65F2" w:rsidRPr="003208AC">
        <w:rPr>
          <w:rFonts w:ascii="Times New Roman" w:hAnsi="Times New Roman"/>
          <w:b/>
        </w:rPr>
        <w:t xml:space="preserve">. </w:t>
      </w:r>
      <w:r w:rsidRPr="003208AC">
        <w:rPr>
          <w:rFonts w:ascii="Times New Roman" w:hAnsi="Times New Roman"/>
          <w:b/>
        </w:rPr>
        <w:t>Resp</w:t>
      </w:r>
      <w:r w:rsidR="00E72630" w:rsidRPr="003208AC">
        <w:rPr>
          <w:rFonts w:ascii="Times New Roman" w:hAnsi="Times New Roman"/>
          <w:b/>
        </w:rPr>
        <w:t>onses are requested by</w:t>
      </w:r>
      <w:r w:rsidR="006F6ABD">
        <w:rPr>
          <w:rFonts w:ascii="Times New Roman" w:hAnsi="Times New Roman"/>
          <w:b/>
        </w:rPr>
        <w:t xml:space="preserve"> October 14, 2016.</w:t>
      </w:r>
    </w:p>
    <w:p w:rsidR="00DF1180" w:rsidRPr="00A3022D" w:rsidRDefault="00E05D4D" w:rsidP="00DF1180">
      <w:pPr>
        <w:pStyle w:val="Heading1"/>
        <w:rPr>
          <w:rFonts w:ascii="Times New Roman" w:hAnsi="Times New Roman"/>
        </w:rPr>
      </w:pPr>
      <w:r w:rsidRPr="00A3022D">
        <w:rPr>
          <w:rFonts w:ascii="Times New Roman" w:hAnsi="Times New Roman"/>
        </w:rPr>
        <w:t>ABOUT THE POSITION</w:t>
      </w:r>
    </w:p>
    <w:p w:rsidR="00AF6BA5" w:rsidRDefault="0034744F" w:rsidP="00047ACE">
      <w:pPr>
        <w:pStyle w:val="BodyText"/>
        <w:rPr>
          <w:rFonts w:ascii="Times New Roman" w:hAnsi="Times New Roman" w:cs="Times New Roman"/>
          <w:szCs w:val="22"/>
        </w:rPr>
      </w:pPr>
      <w:r w:rsidRPr="00A3022D">
        <w:rPr>
          <w:rFonts w:ascii="Times New Roman" w:hAnsi="Times New Roman"/>
        </w:rPr>
        <w:t xml:space="preserve">This position is located </w:t>
      </w:r>
      <w:r w:rsidR="00C07DD5" w:rsidRPr="00A3022D">
        <w:rPr>
          <w:rFonts w:ascii="Times New Roman" w:hAnsi="Times New Roman"/>
        </w:rPr>
        <w:t xml:space="preserve">at </w:t>
      </w:r>
      <w:r w:rsidR="00F1747A" w:rsidRPr="00A3022D">
        <w:rPr>
          <w:rFonts w:ascii="Times New Roman" w:hAnsi="Times New Roman"/>
        </w:rPr>
        <w:t xml:space="preserve">the Lincoln </w:t>
      </w:r>
      <w:r w:rsidRPr="00A3022D">
        <w:rPr>
          <w:rFonts w:ascii="Times New Roman" w:hAnsi="Times New Roman"/>
        </w:rPr>
        <w:t xml:space="preserve">National Forest </w:t>
      </w:r>
      <w:r w:rsidR="00F1747A" w:rsidRPr="00A3022D">
        <w:rPr>
          <w:rFonts w:ascii="Times New Roman" w:hAnsi="Times New Roman"/>
        </w:rPr>
        <w:t>Supervisor’s Office in Alamogordo</w:t>
      </w:r>
      <w:r w:rsidR="00C07DD5" w:rsidRPr="00A3022D">
        <w:rPr>
          <w:rFonts w:ascii="Times New Roman" w:hAnsi="Times New Roman"/>
        </w:rPr>
        <w:t xml:space="preserve">, NM </w:t>
      </w:r>
      <w:r w:rsidR="00047ACE" w:rsidRPr="00047ACE">
        <w:rPr>
          <w:rFonts w:ascii="Times New Roman" w:hAnsi="Times New Roman" w:cs="Times New Roman"/>
        </w:rPr>
        <w:t xml:space="preserve">and serves as the </w:t>
      </w:r>
      <w:r w:rsidR="00A52E78">
        <w:rPr>
          <w:rFonts w:ascii="Times New Roman" w:hAnsi="Times New Roman" w:cs="Times New Roman"/>
        </w:rPr>
        <w:t xml:space="preserve">Forest </w:t>
      </w:r>
      <w:r w:rsidR="002D27DE">
        <w:rPr>
          <w:rFonts w:ascii="Times New Roman" w:hAnsi="Times New Roman" w:cs="Times New Roman"/>
        </w:rPr>
        <w:t>Rangeland</w:t>
      </w:r>
      <w:r w:rsidR="00A52E78">
        <w:rPr>
          <w:rFonts w:ascii="Times New Roman" w:hAnsi="Times New Roman" w:cs="Times New Roman"/>
        </w:rPr>
        <w:t xml:space="preserve"> Program Manager</w:t>
      </w:r>
      <w:r w:rsidR="00047ACE" w:rsidRPr="00047ACE">
        <w:rPr>
          <w:rFonts w:ascii="Times New Roman" w:hAnsi="Times New Roman" w:cs="Times New Roman"/>
        </w:rPr>
        <w:t xml:space="preserve">. </w:t>
      </w:r>
      <w:r w:rsidR="00A52E78">
        <w:rPr>
          <w:rFonts w:ascii="Times New Roman" w:hAnsi="Times New Roman" w:cs="Times New Roman"/>
        </w:rPr>
        <w:t xml:space="preserve">The Lincoln is currently revising its Forest Plan and has an active, challenging vegetation </w:t>
      </w:r>
      <w:r w:rsidR="002D27DE">
        <w:rPr>
          <w:rFonts w:ascii="Times New Roman" w:hAnsi="Times New Roman" w:cs="Times New Roman"/>
        </w:rPr>
        <w:t xml:space="preserve">and rangeland </w:t>
      </w:r>
      <w:r w:rsidR="00A52E78">
        <w:rPr>
          <w:rFonts w:ascii="Times New Roman" w:hAnsi="Times New Roman" w:cs="Times New Roman"/>
        </w:rPr>
        <w:t>management program.  This position will be located i</w:t>
      </w:r>
      <w:bookmarkStart w:id="0" w:name="_GoBack"/>
      <w:bookmarkEnd w:id="0"/>
      <w:r w:rsidR="00A52E78">
        <w:rPr>
          <w:rFonts w:ascii="Times New Roman" w:hAnsi="Times New Roman" w:cs="Times New Roman"/>
        </w:rPr>
        <w:t xml:space="preserve">n the Supervisor’s Office but will work frequently with </w:t>
      </w:r>
      <w:r w:rsidR="002D27DE">
        <w:rPr>
          <w:rFonts w:ascii="Times New Roman" w:hAnsi="Times New Roman" w:cs="Times New Roman"/>
        </w:rPr>
        <w:t>Rangeland</w:t>
      </w:r>
      <w:r w:rsidR="00A52E78">
        <w:rPr>
          <w:rFonts w:ascii="Times New Roman" w:hAnsi="Times New Roman" w:cs="Times New Roman"/>
        </w:rPr>
        <w:t xml:space="preserve"> Program Staff on the Districts</w:t>
      </w:r>
      <w:r w:rsidR="002D27DE">
        <w:rPr>
          <w:rFonts w:ascii="Times New Roman" w:hAnsi="Times New Roman" w:cs="Times New Roman"/>
        </w:rPr>
        <w:t>.</w:t>
      </w:r>
      <w:r w:rsidR="00A52E78">
        <w:rPr>
          <w:rFonts w:ascii="Times New Roman" w:hAnsi="Times New Roman" w:cs="Times New Roman"/>
        </w:rPr>
        <w:t xml:space="preserve">  </w:t>
      </w:r>
    </w:p>
    <w:p w:rsidR="002D27DE" w:rsidRPr="002D27DE" w:rsidRDefault="009429B4" w:rsidP="002D27DE">
      <w:pPr>
        <w:rPr>
          <w:rFonts w:cstheme="minorHAnsi"/>
          <w:sz w:val="22"/>
          <w:szCs w:val="22"/>
        </w:rPr>
      </w:pPr>
      <w:r w:rsidRPr="002D27DE">
        <w:rPr>
          <w:rFonts w:cstheme="minorHAnsi"/>
          <w:color w:val="333333"/>
          <w:sz w:val="22"/>
          <w:szCs w:val="22"/>
        </w:rPr>
        <w:t xml:space="preserve">The Forest </w:t>
      </w:r>
      <w:r w:rsidR="002D27DE" w:rsidRPr="002D27DE">
        <w:rPr>
          <w:rFonts w:cstheme="minorHAnsi"/>
          <w:color w:val="333333"/>
          <w:sz w:val="22"/>
          <w:szCs w:val="22"/>
        </w:rPr>
        <w:t>Rangeland</w:t>
      </w:r>
      <w:r w:rsidR="00A52E78" w:rsidRPr="002D27DE">
        <w:rPr>
          <w:rFonts w:cstheme="minorHAnsi"/>
          <w:color w:val="333333"/>
          <w:sz w:val="22"/>
          <w:szCs w:val="22"/>
        </w:rPr>
        <w:t xml:space="preserve"> Program Manager serve</w:t>
      </w:r>
      <w:r w:rsidR="002D27DE">
        <w:rPr>
          <w:rFonts w:cstheme="minorHAnsi"/>
          <w:color w:val="333333"/>
          <w:sz w:val="22"/>
          <w:szCs w:val="22"/>
        </w:rPr>
        <w:t>s in the Natural Resources</w:t>
      </w:r>
      <w:r w:rsidR="00A52E78" w:rsidRPr="002D27DE">
        <w:rPr>
          <w:rFonts w:cstheme="minorHAnsi"/>
          <w:color w:val="333333"/>
          <w:sz w:val="22"/>
          <w:szCs w:val="22"/>
        </w:rPr>
        <w:t xml:space="preserve"> and Planning Staff area. </w:t>
      </w:r>
      <w:r w:rsidRPr="002D27DE">
        <w:rPr>
          <w:rFonts w:cstheme="minorHAnsi"/>
          <w:color w:val="333333"/>
          <w:sz w:val="22"/>
          <w:szCs w:val="22"/>
        </w:rPr>
        <w:t>This</w:t>
      </w:r>
      <w:r w:rsidR="00A52E78" w:rsidRPr="002D27DE">
        <w:rPr>
          <w:rFonts w:cstheme="minorHAnsi"/>
          <w:color w:val="333333"/>
          <w:sz w:val="22"/>
          <w:szCs w:val="22"/>
        </w:rPr>
        <w:t xml:space="preserve"> program manager </w:t>
      </w:r>
      <w:r w:rsidR="002D27DE" w:rsidRPr="002D27DE">
        <w:rPr>
          <w:rFonts w:cstheme="minorHAnsi"/>
          <w:sz w:val="22"/>
          <w:szCs w:val="22"/>
        </w:rPr>
        <w:t>i</w:t>
      </w:r>
      <w:r w:rsidR="002D27DE" w:rsidRPr="002D27DE">
        <w:rPr>
          <w:rFonts w:cstheme="minorHAnsi"/>
          <w:sz w:val="22"/>
          <w:szCs w:val="22"/>
        </w:rPr>
        <w:t xml:space="preserve">s responsible for the development of the overall Forest Rangeland Management Program, including formulation of policy objectives, correlation and integration of the various activities, and the establishment of priorities.   Reviews and analyzes program plans and proposals developed at the Ranger District level.  Within limits established by service-wide and regional policies, develops short and long term programs, plans and policies relating to the utilization and management of grazing resources which reflect ecological principles, livestock needs, range improvement development work, inventories of rangeland resources, rangeland protection measures, and other factors affecting management of the resources.  Resolves complex range management problems, often involving other management and resource needs that are not compatible with standard rangeland management practices and, therefore, require the development of new approaches and modification of current plans. </w:t>
      </w:r>
    </w:p>
    <w:p w:rsidR="00A52E78" w:rsidRPr="0011099E" w:rsidRDefault="00A52E78" w:rsidP="00A52E78">
      <w:pPr>
        <w:autoSpaceDE w:val="0"/>
        <w:autoSpaceDN w:val="0"/>
        <w:adjustRightInd w:val="0"/>
        <w:rPr>
          <w:rFonts w:cstheme="minorHAnsi"/>
          <w:color w:val="333333"/>
          <w:sz w:val="22"/>
          <w:szCs w:val="22"/>
        </w:rPr>
      </w:pPr>
    </w:p>
    <w:p w:rsidR="0011099E" w:rsidRPr="0011099E" w:rsidRDefault="0011099E" w:rsidP="00A52E78">
      <w:pPr>
        <w:autoSpaceDE w:val="0"/>
        <w:autoSpaceDN w:val="0"/>
        <w:adjustRightInd w:val="0"/>
        <w:rPr>
          <w:rFonts w:cstheme="minorHAnsi"/>
          <w:color w:val="333333"/>
          <w:sz w:val="22"/>
          <w:szCs w:val="22"/>
        </w:rPr>
      </w:pPr>
      <w:r w:rsidRPr="0011099E">
        <w:rPr>
          <w:rFonts w:cstheme="minorHAnsi"/>
          <w:color w:val="333333"/>
          <w:sz w:val="22"/>
          <w:szCs w:val="22"/>
        </w:rPr>
        <w:t xml:space="preserve">For more information about the position see or ask for a copy of the position description. </w:t>
      </w:r>
    </w:p>
    <w:p w:rsidR="0011099E" w:rsidRPr="0011099E" w:rsidRDefault="0011099E" w:rsidP="00A52E78">
      <w:pPr>
        <w:autoSpaceDE w:val="0"/>
        <w:autoSpaceDN w:val="0"/>
        <w:adjustRightInd w:val="0"/>
        <w:rPr>
          <w:rFonts w:cstheme="minorHAnsi"/>
          <w:color w:val="333333"/>
          <w:sz w:val="22"/>
          <w:szCs w:val="22"/>
        </w:rPr>
      </w:pPr>
    </w:p>
    <w:p w:rsidR="00DF1180" w:rsidRPr="003208AC" w:rsidRDefault="00AB7FE7" w:rsidP="00DF1180">
      <w:pPr>
        <w:pStyle w:val="Heading1"/>
        <w:rPr>
          <w:rFonts w:ascii="Times New Roman" w:hAnsi="Times New Roman"/>
        </w:rPr>
      </w:pPr>
      <w:r w:rsidRPr="003208AC">
        <w:rPr>
          <w:rFonts w:ascii="Times New Roman" w:hAnsi="Times New Roman"/>
        </w:rPr>
        <w:t>QUALIFICATION REQUIREMENTS</w:t>
      </w:r>
    </w:p>
    <w:p w:rsidR="00047ACE" w:rsidRDefault="00047ACE" w:rsidP="00047ACE">
      <w:pPr>
        <w:pStyle w:val="BodyText"/>
      </w:pPr>
      <w:r w:rsidRPr="00047ACE">
        <w:rPr>
          <w:rFonts w:ascii="Times New Roman" w:hAnsi="Times New Roman"/>
        </w:rPr>
        <w:t>Those who are interested must meet the qualification requirements for the GS-</w:t>
      </w:r>
      <w:r w:rsidR="002D27DE">
        <w:rPr>
          <w:rFonts w:ascii="Times New Roman" w:hAnsi="Times New Roman"/>
        </w:rPr>
        <w:t>0454</w:t>
      </w:r>
      <w:r w:rsidRPr="00047ACE">
        <w:rPr>
          <w:rFonts w:ascii="Times New Roman" w:hAnsi="Times New Roman"/>
        </w:rPr>
        <w:t xml:space="preserve"> series that is covered by the U.S. Office of Personnel Management (OPM) Qualification Standards for General Schedule Positions -- GS-0</w:t>
      </w:r>
      <w:r w:rsidR="002D27DE">
        <w:rPr>
          <w:rFonts w:ascii="Times New Roman" w:hAnsi="Times New Roman"/>
        </w:rPr>
        <w:t>454</w:t>
      </w:r>
      <w:r w:rsidRPr="00047ACE">
        <w:rPr>
          <w:rFonts w:ascii="Times New Roman" w:hAnsi="Times New Roman"/>
        </w:rPr>
        <w:t xml:space="preserve">: </w:t>
      </w:r>
      <w:r w:rsidR="00686E09">
        <w:rPr>
          <w:rFonts w:ascii="Times New Roman" w:hAnsi="Times New Roman"/>
        </w:rPr>
        <w:t xml:space="preserve">Rangeland Management </w:t>
      </w:r>
      <w:r w:rsidRPr="00047ACE">
        <w:rPr>
          <w:rFonts w:ascii="Times New Roman" w:hAnsi="Times New Roman"/>
        </w:rPr>
        <w:t xml:space="preserve">Series. The OPM Qualification Standards Handbook Manual is available for review at any federal personnel office or on the Internet at: </w:t>
      </w:r>
      <w:hyperlink r:id="rId12" w:history="1">
        <w:r w:rsidR="00686E09" w:rsidRPr="00334BCF">
          <w:rPr>
            <w:rStyle w:val="Hyperlink"/>
          </w:rPr>
          <w:t>https://www.opm.gov/policy-data-oversight/classification-qualifications/general-schedule-qualification-standards/0400/rangeland-management-series-0454/</w:t>
        </w:r>
      </w:hyperlink>
    </w:p>
    <w:p w:rsidR="00DF1180" w:rsidRPr="003208AC" w:rsidRDefault="006A4EBC" w:rsidP="00DF1180">
      <w:pPr>
        <w:pStyle w:val="Heading1"/>
        <w:rPr>
          <w:rFonts w:ascii="Times New Roman" w:hAnsi="Times New Roman"/>
        </w:rPr>
      </w:pPr>
      <w:r w:rsidRPr="003208AC">
        <w:rPr>
          <w:rFonts w:ascii="Times New Roman" w:hAnsi="Times New Roman"/>
        </w:rPr>
        <w:t>T</w:t>
      </w:r>
      <w:r w:rsidR="00DF1180" w:rsidRPr="003208AC">
        <w:rPr>
          <w:rFonts w:ascii="Times New Roman" w:hAnsi="Times New Roman"/>
        </w:rPr>
        <w:t>HE FOREST</w:t>
      </w:r>
    </w:p>
    <w:p w:rsidR="00F1747A" w:rsidRPr="003208AC" w:rsidRDefault="00F1747A" w:rsidP="00F1747A">
      <w:pPr>
        <w:pStyle w:val="BodyText"/>
        <w:rPr>
          <w:rFonts w:ascii="Times New Roman" w:hAnsi="Times New Roman"/>
        </w:rPr>
      </w:pPr>
      <w:r w:rsidRPr="003208AC">
        <w:rPr>
          <w:rFonts w:ascii="Times New Roman" w:hAnsi="Times New Roman"/>
        </w:rPr>
        <w:t>The Lincoln National Forest is known as the birthplace of the world-famous Smokey Bear, the symbol of the campaign to prevent forest fires.  The original Smokey Bear is buried in Capitan, New Mexico.</w:t>
      </w:r>
    </w:p>
    <w:p w:rsidR="00F1747A" w:rsidRPr="003208AC" w:rsidRDefault="00F1747A" w:rsidP="00F1747A">
      <w:pPr>
        <w:pStyle w:val="BodyText"/>
        <w:rPr>
          <w:rFonts w:ascii="Times New Roman" w:hAnsi="Times New Roman"/>
        </w:rPr>
      </w:pPr>
      <w:r w:rsidRPr="003208AC">
        <w:rPr>
          <w:rFonts w:ascii="Times New Roman" w:hAnsi="Times New Roman"/>
        </w:rPr>
        <w:t>T</w:t>
      </w:r>
      <w:r w:rsidR="00890840">
        <w:rPr>
          <w:rFonts w:ascii="Times New Roman" w:hAnsi="Times New Roman"/>
        </w:rPr>
        <w:t xml:space="preserve">he Lincoln covers approximately </w:t>
      </w:r>
      <w:r w:rsidR="000D74F9">
        <w:rPr>
          <w:rFonts w:ascii="Times New Roman" w:hAnsi="Times New Roman"/>
        </w:rPr>
        <w:t>1.1</w:t>
      </w:r>
      <w:r w:rsidRPr="003208AC">
        <w:rPr>
          <w:rFonts w:ascii="Times New Roman" w:hAnsi="Times New Roman"/>
        </w:rPr>
        <w:t xml:space="preserve"> million acres and consists of three Ranger Districts - Smokey Bear (D1), Sacramento (D2), and Guadalupe (D3).  There are three major mountain ranges that cover 1,103,441 acres in southeastern New Mexico - Sacramento, Guadalupe, and Capitan.  Elevations of 4,000 to 11,500 feet pass through five different life zones from </w:t>
      </w:r>
      <w:proofErr w:type="spellStart"/>
      <w:r w:rsidRPr="003208AC">
        <w:rPr>
          <w:rFonts w:ascii="Times New Roman" w:hAnsi="Times New Roman"/>
        </w:rPr>
        <w:t>Chihuauhan</w:t>
      </w:r>
      <w:proofErr w:type="spellEnd"/>
      <w:r w:rsidRPr="003208AC">
        <w:rPr>
          <w:rFonts w:ascii="Times New Roman" w:hAnsi="Times New Roman"/>
        </w:rPr>
        <w:t xml:space="preserve"> desert to subalpine forest.  Vegetation ranges from rare cacti in the lower elevations to </w:t>
      </w:r>
      <w:proofErr w:type="spellStart"/>
      <w:r w:rsidRPr="003208AC">
        <w:rPr>
          <w:rFonts w:ascii="Times New Roman" w:hAnsi="Times New Roman"/>
        </w:rPr>
        <w:t>Englemann</w:t>
      </w:r>
      <w:proofErr w:type="spellEnd"/>
      <w:r w:rsidRPr="003208AC">
        <w:rPr>
          <w:rFonts w:ascii="Times New Roman" w:hAnsi="Times New Roman"/>
        </w:rPr>
        <w:t xml:space="preserve"> spruce in the higher elevations.</w:t>
      </w:r>
    </w:p>
    <w:p w:rsidR="00F1747A" w:rsidRPr="003208AC" w:rsidRDefault="00F1747A" w:rsidP="00F1747A">
      <w:pPr>
        <w:pStyle w:val="BodyText"/>
        <w:rPr>
          <w:rFonts w:ascii="Times New Roman" w:hAnsi="Times New Roman"/>
        </w:rPr>
      </w:pPr>
      <w:r w:rsidRPr="003208AC">
        <w:rPr>
          <w:rFonts w:ascii="Times New Roman" w:hAnsi="Times New Roman"/>
        </w:rPr>
        <w:t xml:space="preserve">More people enjoy the Lincoln National Forest and the surrounding areas for recreation use than for all other uses combined.  In the summer climatic relief provided by the mountains draws people from surrounding deserts and plains.  However the Forest offers the user a variety of recreational opportunities any season of the year.  The Lincoln National </w:t>
      </w:r>
      <w:r w:rsidRPr="003208AC">
        <w:rPr>
          <w:rFonts w:ascii="Times New Roman" w:hAnsi="Times New Roman"/>
        </w:rPr>
        <w:lastRenderedPageBreak/>
        <w:t>Forest can provide the recreational experience you are seeking,  whether you enjoy sight-seeing, wildlife watching, picnicking, camping, hiking, hunting, fishing, mountain biking, horseback riding, motorcycling, snowmobiling, alpine or cross country skiing, or caving.</w:t>
      </w:r>
    </w:p>
    <w:p w:rsidR="009429B4" w:rsidRDefault="009429B4" w:rsidP="00303A24">
      <w:pPr>
        <w:rPr>
          <w:rFonts w:cs="Tahoma"/>
          <w:b/>
          <w:bCs/>
          <w:i/>
          <w:iCs/>
          <w:sz w:val="28"/>
          <w:szCs w:val="28"/>
        </w:rPr>
      </w:pPr>
    </w:p>
    <w:p w:rsidR="00303A24" w:rsidRPr="003208AC" w:rsidRDefault="00303A24" w:rsidP="00303A24">
      <w:pPr>
        <w:rPr>
          <w:rFonts w:cs="Tahoma"/>
          <w:sz w:val="28"/>
          <w:szCs w:val="28"/>
        </w:rPr>
      </w:pPr>
      <w:r w:rsidRPr="003208AC">
        <w:rPr>
          <w:rFonts w:cs="Tahoma"/>
          <w:b/>
          <w:bCs/>
          <w:i/>
          <w:iCs/>
          <w:sz w:val="28"/>
          <w:szCs w:val="28"/>
        </w:rPr>
        <w:t>Supervisor's Office</w:t>
      </w:r>
      <w:r w:rsidRPr="003208AC">
        <w:rPr>
          <w:rFonts w:cs="Tahoma"/>
          <w:sz w:val="28"/>
          <w:szCs w:val="28"/>
        </w:rPr>
        <w:t xml:space="preserve"> </w:t>
      </w:r>
    </w:p>
    <w:p w:rsidR="00303A24" w:rsidRPr="003208AC" w:rsidRDefault="00303A24" w:rsidP="00303A24">
      <w:pPr>
        <w:rPr>
          <w:rFonts w:cs="Tahoma"/>
          <w:sz w:val="22"/>
          <w:szCs w:val="22"/>
        </w:rPr>
      </w:pPr>
      <w:r w:rsidRPr="003208AC">
        <w:rPr>
          <w:rFonts w:cs="Tahoma"/>
          <w:sz w:val="22"/>
          <w:szCs w:val="22"/>
        </w:rPr>
        <w:t>Located in Alamogordo, New Mexico, the Supervisor’s Office moved to a new, leased facility in September 2008. The 19,900 square foot building houses approximately 80 employees from four Agencies under the Department of Agriculture:</w:t>
      </w:r>
    </w:p>
    <w:p w:rsidR="00303A24" w:rsidRPr="003208AC" w:rsidRDefault="00303A24" w:rsidP="00303A24">
      <w:pPr>
        <w:rPr>
          <w:rFonts w:cs="Tahoma"/>
          <w:sz w:val="22"/>
          <w:szCs w:val="22"/>
        </w:rPr>
      </w:pPr>
      <w:r w:rsidRPr="003208AC">
        <w:rPr>
          <w:rFonts w:cs="Tahoma"/>
          <w:sz w:val="22"/>
          <w:szCs w:val="22"/>
        </w:rPr>
        <w:t xml:space="preserve">  </w:t>
      </w:r>
    </w:p>
    <w:p w:rsidR="00303A24" w:rsidRPr="003208AC" w:rsidRDefault="00303A24" w:rsidP="00303A24">
      <w:pPr>
        <w:ind w:left="720"/>
        <w:rPr>
          <w:rFonts w:cs="Tahoma"/>
          <w:sz w:val="22"/>
          <w:szCs w:val="22"/>
        </w:rPr>
      </w:pPr>
      <w:r w:rsidRPr="003208AC">
        <w:rPr>
          <w:rFonts w:cs="Tahoma"/>
          <w:sz w:val="22"/>
          <w:szCs w:val="22"/>
        </w:rPr>
        <w:t>Lincoln National Forest</w:t>
      </w:r>
    </w:p>
    <w:p w:rsidR="00303A24" w:rsidRPr="003208AC" w:rsidRDefault="00303A24" w:rsidP="00303A24">
      <w:pPr>
        <w:ind w:left="720"/>
        <w:rPr>
          <w:rFonts w:cs="Tahoma"/>
          <w:sz w:val="22"/>
          <w:szCs w:val="22"/>
        </w:rPr>
      </w:pPr>
      <w:r w:rsidRPr="003208AC">
        <w:rPr>
          <w:rFonts w:cs="Tahoma"/>
          <w:sz w:val="22"/>
          <w:szCs w:val="22"/>
        </w:rPr>
        <w:t>Natural Resource and Conservation Service</w:t>
      </w:r>
    </w:p>
    <w:p w:rsidR="00303A24" w:rsidRPr="003208AC" w:rsidRDefault="00303A24" w:rsidP="00303A24">
      <w:pPr>
        <w:ind w:left="720"/>
        <w:rPr>
          <w:rFonts w:cs="Tahoma"/>
          <w:sz w:val="22"/>
          <w:szCs w:val="22"/>
        </w:rPr>
      </w:pPr>
      <w:r w:rsidRPr="003208AC">
        <w:rPr>
          <w:rFonts w:cs="Tahoma"/>
          <w:sz w:val="22"/>
          <w:szCs w:val="22"/>
        </w:rPr>
        <w:t>Farm Service Agency</w:t>
      </w:r>
    </w:p>
    <w:p w:rsidR="00303A24" w:rsidRDefault="00303A24" w:rsidP="00303A24">
      <w:pPr>
        <w:ind w:left="720"/>
        <w:rPr>
          <w:rFonts w:cs="Tahoma"/>
          <w:sz w:val="22"/>
          <w:szCs w:val="22"/>
        </w:rPr>
      </w:pPr>
      <w:r w:rsidRPr="003208AC">
        <w:rPr>
          <w:rFonts w:cs="Tahoma"/>
          <w:sz w:val="22"/>
          <w:szCs w:val="22"/>
        </w:rPr>
        <w:t>Otero Soil and Water Conservation District</w:t>
      </w:r>
    </w:p>
    <w:p w:rsidR="00A3022D" w:rsidRPr="003208AC" w:rsidRDefault="00A3022D" w:rsidP="00303A24">
      <w:pPr>
        <w:ind w:left="720"/>
        <w:rPr>
          <w:rFonts w:cs="Tahoma"/>
          <w:sz w:val="22"/>
          <w:szCs w:val="22"/>
        </w:rPr>
      </w:pPr>
    </w:p>
    <w:p w:rsidR="00303A24" w:rsidRPr="003208AC" w:rsidRDefault="00303A24" w:rsidP="00303A24">
      <w:pPr>
        <w:rPr>
          <w:rFonts w:cs="Tahoma"/>
          <w:sz w:val="22"/>
          <w:szCs w:val="22"/>
        </w:rPr>
      </w:pPr>
      <w:r w:rsidRPr="003208AC">
        <w:rPr>
          <w:rFonts w:cs="Tahoma"/>
          <w:sz w:val="22"/>
          <w:szCs w:val="22"/>
        </w:rPr>
        <w:t xml:space="preserve">It is the most energy efficient </w:t>
      </w:r>
      <w:r w:rsidRPr="003208AC">
        <w:rPr>
          <w:rFonts w:cs="Tahoma"/>
          <w:b/>
          <w:sz w:val="22"/>
          <w:szCs w:val="22"/>
        </w:rPr>
        <w:t>USDA</w:t>
      </w:r>
      <w:r w:rsidRPr="003208AC">
        <w:rPr>
          <w:rFonts w:cs="Tahoma"/>
          <w:sz w:val="22"/>
          <w:szCs w:val="22"/>
        </w:rPr>
        <w:t xml:space="preserve"> </w:t>
      </w:r>
      <w:r w:rsidRPr="003208AC">
        <w:rPr>
          <w:rFonts w:cs="Tahoma"/>
          <w:b/>
          <w:sz w:val="22"/>
          <w:szCs w:val="22"/>
        </w:rPr>
        <w:t>“Green” building</w:t>
      </w:r>
      <w:r w:rsidRPr="003208AC">
        <w:rPr>
          <w:rFonts w:cs="Tahoma"/>
          <w:sz w:val="22"/>
          <w:szCs w:val="22"/>
        </w:rPr>
        <w:t xml:space="preserve"> to date in southern </w:t>
      </w:r>
      <w:proofErr w:type="gramStart"/>
      <w:r w:rsidRPr="003208AC">
        <w:rPr>
          <w:rFonts w:cs="Tahoma"/>
          <w:sz w:val="22"/>
          <w:szCs w:val="22"/>
        </w:rPr>
        <w:t>New</w:t>
      </w:r>
      <w:proofErr w:type="gramEnd"/>
      <w:r w:rsidRPr="003208AC">
        <w:rPr>
          <w:rFonts w:cs="Tahoma"/>
          <w:sz w:val="22"/>
          <w:szCs w:val="22"/>
        </w:rPr>
        <w:t xml:space="preserve"> Mexico.  The “Green” construction will save the taxpayer money through water efficiency; energy and atmosphere; materials and resources; and indoor environmental quality. The building is expected to save 50-70 percent energy cost as compared to a typical building.</w:t>
      </w:r>
    </w:p>
    <w:p w:rsidR="00303A24" w:rsidRPr="003208AC" w:rsidRDefault="00303A24" w:rsidP="00303A24">
      <w:pPr>
        <w:rPr>
          <w:rFonts w:cs="Tahoma"/>
        </w:rPr>
      </w:pPr>
    </w:p>
    <w:p w:rsidR="00303A24" w:rsidRPr="003208AC" w:rsidRDefault="00303A24" w:rsidP="00303A24">
      <w:pPr>
        <w:rPr>
          <w:rFonts w:cs="Tahoma"/>
          <w:b/>
          <w:bCs/>
          <w:i/>
          <w:iCs/>
          <w:sz w:val="28"/>
          <w:szCs w:val="28"/>
        </w:rPr>
      </w:pPr>
      <w:r w:rsidRPr="003208AC">
        <w:rPr>
          <w:rFonts w:cs="Tahoma"/>
          <w:b/>
          <w:bCs/>
          <w:i/>
          <w:iCs/>
          <w:sz w:val="28"/>
          <w:szCs w:val="28"/>
        </w:rPr>
        <w:t>Smokey Bear Ranger District - D1</w:t>
      </w:r>
    </w:p>
    <w:p w:rsidR="00303A24" w:rsidRPr="003208AC" w:rsidRDefault="00303A24" w:rsidP="00303A24">
      <w:pPr>
        <w:rPr>
          <w:rFonts w:cs="Tahoma"/>
          <w:sz w:val="22"/>
          <w:szCs w:val="22"/>
        </w:rPr>
      </w:pPr>
      <w:r w:rsidRPr="003208AC">
        <w:rPr>
          <w:rFonts w:cs="Tahoma"/>
          <w:sz w:val="22"/>
          <w:szCs w:val="22"/>
        </w:rPr>
        <w:t>Headquarters for the Smokey Bear Ranger District is in Ruidoso, New Mexico.  The District manages approximately 375,000 acres and ranges in elevation from 5,400 to 11,580 feet.  Ski Apache Resort, one of the largest ski areas in the Southwest, is located on the District.</w:t>
      </w:r>
    </w:p>
    <w:p w:rsidR="00303A24" w:rsidRPr="003208AC" w:rsidRDefault="00303A24" w:rsidP="00303A24">
      <w:pPr>
        <w:rPr>
          <w:rFonts w:cs="Tahoma"/>
          <w:sz w:val="22"/>
          <w:szCs w:val="22"/>
        </w:rPr>
      </w:pPr>
    </w:p>
    <w:p w:rsidR="00303A24" w:rsidRPr="003208AC" w:rsidRDefault="00303A24" w:rsidP="00303A24">
      <w:pPr>
        <w:rPr>
          <w:rFonts w:cs="Tahoma"/>
          <w:sz w:val="22"/>
          <w:szCs w:val="22"/>
        </w:rPr>
      </w:pPr>
      <w:r w:rsidRPr="003208AC">
        <w:rPr>
          <w:rFonts w:cs="Tahoma"/>
          <w:sz w:val="22"/>
          <w:szCs w:val="22"/>
        </w:rPr>
        <w:t>There are two wilderness areas on the District, totaling approximately 86,000 acres.  One can find a variety of trails winding through the White Mountain Wilderness offering unique recreational opportunities and views for the equestrians and hikers.  The Capitan Mountain Wilderness is best known as the place where Smokey Bear was found in 1950.  The Capitan Mountains represent a geologic anomaly in the western hemisphere in that it is one of the few ranges that run east and west.  Most of the area is steep and rocky, except for open meadows along the main ridge top.  The east end of the range has many outcroppings and is very rough terrain.</w:t>
      </w:r>
    </w:p>
    <w:p w:rsidR="00303A24" w:rsidRPr="003208AC" w:rsidRDefault="00303A24" w:rsidP="00303A24">
      <w:pPr>
        <w:rPr>
          <w:rFonts w:cs="Tahoma"/>
          <w:sz w:val="22"/>
          <w:szCs w:val="22"/>
        </w:rPr>
      </w:pPr>
    </w:p>
    <w:p w:rsidR="00303A24" w:rsidRPr="003208AC" w:rsidRDefault="00303A24" w:rsidP="00303A24">
      <w:pPr>
        <w:rPr>
          <w:rFonts w:cs="Tahoma"/>
          <w:sz w:val="22"/>
          <w:szCs w:val="22"/>
        </w:rPr>
      </w:pPr>
      <w:r w:rsidRPr="003208AC">
        <w:rPr>
          <w:rFonts w:cs="Tahoma"/>
          <w:sz w:val="22"/>
          <w:szCs w:val="22"/>
        </w:rPr>
        <w:t>A combination of high elevation and abundant moisture results in a beautiful array of color from flowering plants during the summer months.  Perhaps the most beautiful time of year is in the fall, when oaks, maples, and aspens wrap the mountain slopes in breathtaking colors.  Deer, turkey, elk and black bear are just a few of the wildlife roaming the District.</w:t>
      </w:r>
    </w:p>
    <w:p w:rsidR="00303A24" w:rsidRPr="003208AC" w:rsidRDefault="00303A24" w:rsidP="00303A24">
      <w:pPr>
        <w:rPr>
          <w:rFonts w:cs="Tahoma"/>
          <w:sz w:val="22"/>
          <w:szCs w:val="22"/>
        </w:rPr>
      </w:pPr>
    </w:p>
    <w:p w:rsidR="00303A24" w:rsidRPr="003208AC" w:rsidRDefault="00303A24" w:rsidP="00303A24">
      <w:pPr>
        <w:rPr>
          <w:rFonts w:cs="Tahoma"/>
          <w:sz w:val="22"/>
          <w:szCs w:val="22"/>
        </w:rPr>
      </w:pPr>
      <w:r w:rsidRPr="003208AC">
        <w:rPr>
          <w:rFonts w:cs="Tahoma"/>
          <w:sz w:val="22"/>
          <w:szCs w:val="22"/>
        </w:rPr>
        <w:t>The towns of Lincoln, where one of the famous shoot-outs of Billy the Kid took place, and Capitan, the burial site of Smokey Bear, are conveniently located near the District.</w:t>
      </w:r>
    </w:p>
    <w:p w:rsidR="00303A24" w:rsidRPr="003208AC" w:rsidRDefault="00303A24" w:rsidP="00303A24">
      <w:pPr>
        <w:rPr>
          <w:rFonts w:cs="Tahoma"/>
          <w:sz w:val="20"/>
        </w:rPr>
      </w:pPr>
    </w:p>
    <w:p w:rsidR="00303A24" w:rsidRPr="003208AC" w:rsidRDefault="00303A24" w:rsidP="00303A24">
      <w:pPr>
        <w:rPr>
          <w:rFonts w:cs="Tahoma"/>
          <w:b/>
          <w:bCs/>
          <w:i/>
          <w:iCs/>
          <w:sz w:val="28"/>
          <w:szCs w:val="28"/>
        </w:rPr>
      </w:pPr>
      <w:r w:rsidRPr="003208AC">
        <w:rPr>
          <w:rFonts w:cs="Tahoma"/>
          <w:b/>
          <w:bCs/>
          <w:i/>
          <w:iCs/>
          <w:sz w:val="28"/>
          <w:szCs w:val="28"/>
        </w:rPr>
        <w:t>Sacramento Ranger District – D2</w:t>
      </w:r>
    </w:p>
    <w:p w:rsidR="00303A24" w:rsidRPr="003208AC" w:rsidRDefault="00303A24" w:rsidP="00303A24">
      <w:pPr>
        <w:rPr>
          <w:rFonts w:cs="Tahoma"/>
          <w:sz w:val="22"/>
          <w:szCs w:val="22"/>
        </w:rPr>
      </w:pPr>
      <w:r w:rsidRPr="003208AC">
        <w:rPr>
          <w:rFonts w:cs="Tahoma"/>
          <w:sz w:val="22"/>
          <w:szCs w:val="22"/>
        </w:rPr>
        <w:t>The Sacramento Ranger District is headquartered in Cloudcroft, New Mexico, and manages over 450,000 acres in elevations ranging from 4,600 to 9,695 feet.</w:t>
      </w:r>
    </w:p>
    <w:p w:rsidR="00303A24" w:rsidRPr="003208AC" w:rsidRDefault="00303A24" w:rsidP="00303A24">
      <w:pPr>
        <w:rPr>
          <w:rFonts w:cs="Tahoma"/>
          <w:sz w:val="22"/>
          <w:szCs w:val="22"/>
        </w:rPr>
      </w:pPr>
    </w:p>
    <w:p w:rsidR="00303A24" w:rsidRPr="003208AC" w:rsidRDefault="00303A24" w:rsidP="00303A24">
      <w:pPr>
        <w:rPr>
          <w:rFonts w:cs="Tahoma"/>
          <w:sz w:val="22"/>
          <w:szCs w:val="22"/>
        </w:rPr>
      </w:pPr>
      <w:r w:rsidRPr="003208AC">
        <w:rPr>
          <w:rFonts w:cs="Tahoma"/>
          <w:sz w:val="22"/>
          <w:szCs w:val="22"/>
        </w:rPr>
        <w:t xml:space="preserve">Between Cloudcroft and Alamogordo on U.S. 82 is the only highway tunnel in southern New Mexico.  A parking area just west of the tunnel affords a spectacular view of </w:t>
      </w:r>
      <w:proofErr w:type="spellStart"/>
      <w:r w:rsidRPr="003208AC">
        <w:rPr>
          <w:rFonts w:cs="Tahoma"/>
          <w:sz w:val="22"/>
          <w:szCs w:val="22"/>
        </w:rPr>
        <w:t>Fresnal</w:t>
      </w:r>
      <w:proofErr w:type="spellEnd"/>
      <w:r w:rsidRPr="003208AC">
        <w:rPr>
          <w:rFonts w:cs="Tahoma"/>
          <w:sz w:val="22"/>
          <w:szCs w:val="22"/>
        </w:rPr>
        <w:t xml:space="preserve"> Canyon, White Sands, and the Tularosa Basin.  Near Cloudcroft is another developed interpretive site where visitors can look back in time at the old railroad trestle spanning the Mexican </w:t>
      </w:r>
      <w:proofErr w:type="gramStart"/>
      <w:r w:rsidRPr="003208AC">
        <w:rPr>
          <w:rFonts w:cs="Tahoma"/>
          <w:sz w:val="22"/>
          <w:szCs w:val="22"/>
        </w:rPr>
        <w:t>Canyon.</w:t>
      </w:r>
      <w:proofErr w:type="gramEnd"/>
    </w:p>
    <w:p w:rsidR="00303A24" w:rsidRPr="003208AC" w:rsidRDefault="00303A24" w:rsidP="00303A24">
      <w:pPr>
        <w:rPr>
          <w:rFonts w:cs="Tahoma"/>
          <w:sz w:val="22"/>
        </w:rPr>
      </w:pPr>
    </w:p>
    <w:p w:rsidR="00303A24" w:rsidRPr="003208AC" w:rsidRDefault="00303A24" w:rsidP="00303A24">
      <w:pPr>
        <w:rPr>
          <w:rFonts w:cs="Tahoma"/>
          <w:sz w:val="22"/>
        </w:rPr>
      </w:pPr>
      <w:r w:rsidRPr="003208AC">
        <w:rPr>
          <w:rFonts w:cs="Tahoma"/>
          <w:sz w:val="22"/>
        </w:rPr>
        <w:t>The Sacramento District invites the hikers to the rails to trails and Railroad Depot visitors' area to learn the history of the "Cloud Climbing Railroad" that facilitated timber harvest at the turn of the century.  Travelers will find spectacular views of sunsets across the desert as well as breathtaking views of the Tularosa Basin and White Sands National Monument from the Sunspot Scenic Byway.  The Byway leads to the Sunspot Solar Observatory at Sacramento Peak and the Apache Point Lunar Observatory.  These are unique, educational attractions for visitors.  The Forest is a partner in the education/visitors center at Sunspot.</w:t>
      </w:r>
    </w:p>
    <w:p w:rsidR="00303A24" w:rsidRPr="003208AC" w:rsidRDefault="00303A24" w:rsidP="00303A24">
      <w:pPr>
        <w:rPr>
          <w:rFonts w:cs="Tahoma"/>
          <w:sz w:val="22"/>
        </w:rPr>
      </w:pPr>
    </w:p>
    <w:p w:rsidR="00303A24" w:rsidRPr="003208AC" w:rsidRDefault="00303A24" w:rsidP="00303A24">
      <w:pPr>
        <w:rPr>
          <w:rFonts w:cs="Tahoma"/>
          <w:sz w:val="22"/>
        </w:rPr>
      </w:pPr>
      <w:r w:rsidRPr="003208AC">
        <w:rPr>
          <w:rFonts w:cs="Tahoma"/>
          <w:sz w:val="22"/>
        </w:rPr>
        <w:t>Higher elevations offer mountain meadows, mixtures of pine, fir, aspen, oak, and other vibrant greens which are broken by the brilliance of wildflowers, blossoming plants, and trees that change with the season.</w:t>
      </w:r>
    </w:p>
    <w:p w:rsidR="00303A24" w:rsidRPr="003208AC" w:rsidRDefault="00303A24" w:rsidP="00303A24">
      <w:pPr>
        <w:rPr>
          <w:rFonts w:cs="Tahoma"/>
          <w:sz w:val="22"/>
        </w:rPr>
      </w:pPr>
    </w:p>
    <w:p w:rsidR="00303A24" w:rsidRPr="003208AC" w:rsidRDefault="00303A24" w:rsidP="00303A24">
      <w:pPr>
        <w:rPr>
          <w:rFonts w:cs="Tahoma"/>
          <w:sz w:val="22"/>
        </w:rPr>
      </w:pPr>
      <w:r w:rsidRPr="003208AC">
        <w:rPr>
          <w:rFonts w:cs="Tahoma"/>
          <w:sz w:val="22"/>
        </w:rPr>
        <w:t>Wildlife is abundant on the District.  Deer, elk, turkey, quail, bear, and many types of birds (including the threatened Mexican spotted owl) and small animals live on the Forest.</w:t>
      </w:r>
    </w:p>
    <w:p w:rsidR="00303A24" w:rsidRPr="003208AC" w:rsidRDefault="00303A24" w:rsidP="00303A24">
      <w:pPr>
        <w:rPr>
          <w:rFonts w:cs="Tahoma"/>
        </w:rPr>
      </w:pPr>
    </w:p>
    <w:p w:rsidR="00303A24" w:rsidRPr="003208AC" w:rsidRDefault="00303A24" w:rsidP="00303A24">
      <w:pPr>
        <w:rPr>
          <w:rFonts w:cs="Tahoma"/>
          <w:b/>
          <w:bCs/>
          <w:i/>
          <w:iCs/>
        </w:rPr>
      </w:pPr>
      <w:r w:rsidRPr="003208AC">
        <w:rPr>
          <w:rFonts w:cs="Tahoma"/>
          <w:b/>
          <w:bCs/>
          <w:i/>
          <w:iCs/>
          <w:sz w:val="28"/>
          <w:szCs w:val="28"/>
        </w:rPr>
        <w:t>Guadalupe Ranger District – D3</w:t>
      </w:r>
    </w:p>
    <w:p w:rsidR="00303A24" w:rsidRPr="003208AC" w:rsidRDefault="00303A24" w:rsidP="00303A24">
      <w:pPr>
        <w:rPr>
          <w:rFonts w:cs="Tahoma"/>
          <w:sz w:val="22"/>
        </w:rPr>
      </w:pPr>
      <w:r w:rsidRPr="003208AC">
        <w:rPr>
          <w:rFonts w:cs="Tahoma"/>
          <w:sz w:val="22"/>
        </w:rPr>
        <w:t>The Guadalupe Ranger District office is located in Carlsbad, New Mexico.  The Guadalupe Mountains range in elevation from 3,500 to 7,500 feet.  The District contains more than 150 world-class caves and deep, rough canyons.  Caving is a very popular activity in the Guadalupe Mountains.  The southernmost tip of the District includes approximately 35 square miles of rugged mountains and canyons, which is a massive exposure of the ancient Capitan Barrier reef.  The reef, a limestone formation, was created from lime secreted by algae when this area was covered by a shallow sea.  The sea dissipated and the reef uplifted, resulting in extensive cavern systems formed within the reef, with magnificent and curious formations.</w:t>
      </w:r>
    </w:p>
    <w:p w:rsidR="00303A24" w:rsidRPr="003208AC" w:rsidRDefault="00303A24" w:rsidP="00303A24">
      <w:pPr>
        <w:rPr>
          <w:rFonts w:cs="Tahoma"/>
          <w:sz w:val="22"/>
        </w:rPr>
      </w:pPr>
    </w:p>
    <w:p w:rsidR="00303A24" w:rsidRPr="003208AC" w:rsidRDefault="00303A24" w:rsidP="00303A24">
      <w:pPr>
        <w:rPr>
          <w:rFonts w:cs="Tahoma"/>
          <w:sz w:val="22"/>
        </w:rPr>
      </w:pPr>
      <w:r w:rsidRPr="003208AC">
        <w:rPr>
          <w:rFonts w:cs="Tahoma"/>
          <w:sz w:val="22"/>
        </w:rPr>
        <w:t>Wildlife and plant life are diverse and abundant.  Turkey, deer, elk, and a variety of bird life are present along with coyotes, mountain lions, raccoons, squirrels, bobcats, skunks, badgers, and porcupines.  Fishing is non-existent in the District but is available in the Pecos River near Carlsbad.</w:t>
      </w:r>
    </w:p>
    <w:p w:rsidR="00303A24" w:rsidRPr="003208AC" w:rsidRDefault="00303A24" w:rsidP="00303A24">
      <w:pPr>
        <w:rPr>
          <w:rFonts w:cs="Tahoma"/>
          <w:sz w:val="22"/>
        </w:rPr>
      </w:pPr>
    </w:p>
    <w:p w:rsidR="00303A24" w:rsidRPr="003208AC" w:rsidRDefault="00303A24" w:rsidP="00303A24">
      <w:pPr>
        <w:rPr>
          <w:rFonts w:cs="Tahoma"/>
          <w:sz w:val="22"/>
        </w:rPr>
      </w:pPr>
      <w:r w:rsidRPr="003208AC">
        <w:rPr>
          <w:rFonts w:cs="Tahoma"/>
          <w:sz w:val="22"/>
        </w:rPr>
        <w:t>Pinyon and juniper are the predominate trees with grasses, brush, and cacti.  The southern portion consists of deep canyons and sheer cliffs.  Vegetation is pinyon, juniper, oak, pine, fir, and Texas Madrone trees with ground cover of grasses and cacti.</w:t>
      </w:r>
    </w:p>
    <w:p w:rsidR="00303A24" w:rsidRPr="003208AC" w:rsidRDefault="00303A24" w:rsidP="00303A24">
      <w:pPr>
        <w:rPr>
          <w:rFonts w:cs="Tahoma"/>
          <w:sz w:val="22"/>
        </w:rPr>
      </w:pPr>
    </w:p>
    <w:p w:rsidR="00303A24" w:rsidRPr="003208AC" w:rsidRDefault="00303A24" w:rsidP="00303A24">
      <w:pPr>
        <w:rPr>
          <w:rFonts w:cs="Tahoma"/>
          <w:sz w:val="22"/>
        </w:rPr>
      </w:pPr>
      <w:r w:rsidRPr="003208AC">
        <w:rPr>
          <w:rFonts w:cs="Tahoma"/>
          <w:sz w:val="22"/>
        </w:rPr>
        <w:t>Sitting Bull Falls is another natural wonder that brings an oasis into the high desert's dry climate.</w:t>
      </w:r>
    </w:p>
    <w:p w:rsidR="00303A24" w:rsidRPr="003208AC" w:rsidRDefault="00303A24" w:rsidP="00303A24">
      <w:pPr>
        <w:rPr>
          <w:rFonts w:cs="Tahoma"/>
        </w:rPr>
      </w:pPr>
    </w:p>
    <w:p w:rsidR="00303A24" w:rsidRPr="003208AC" w:rsidRDefault="00303A24" w:rsidP="00303A24">
      <w:pPr>
        <w:rPr>
          <w:rFonts w:cs="Tahoma"/>
          <w:b/>
          <w:bCs/>
          <w:i/>
          <w:iCs/>
          <w:sz w:val="28"/>
          <w:szCs w:val="28"/>
        </w:rPr>
      </w:pPr>
      <w:r w:rsidRPr="003208AC">
        <w:rPr>
          <w:rFonts w:cs="Tahoma"/>
          <w:b/>
          <w:bCs/>
          <w:i/>
          <w:iCs/>
          <w:sz w:val="28"/>
          <w:szCs w:val="28"/>
        </w:rPr>
        <w:t>Alamogordo, NM</w:t>
      </w:r>
    </w:p>
    <w:p w:rsidR="00303A24" w:rsidRPr="00871D09" w:rsidRDefault="00303A24" w:rsidP="00303A24">
      <w:pPr>
        <w:rPr>
          <w:rFonts w:cs="Tahoma"/>
          <w:sz w:val="22"/>
          <w:szCs w:val="22"/>
        </w:rPr>
      </w:pPr>
      <w:r w:rsidRPr="00871D09">
        <w:rPr>
          <w:rFonts w:cs="Tahoma"/>
          <w:sz w:val="22"/>
          <w:szCs w:val="22"/>
        </w:rPr>
        <w:t>Alamogordo is a comfortable, stable community nestled in a sunny high desert basin.  The city was founded in 1898 as a terminal for the local railroad and the basic beginnings are still in place.  Since that time, Alamogordo has become the county seat of Otero County and is the metropolitan center of the Tularosa Basin.  The city offers an abundance of natural scenery and outdoor activities with the White Sands National Monument, Lincoln National Forest, and International Space Hall of Fame being major attractions.</w:t>
      </w:r>
    </w:p>
    <w:p w:rsidR="00303A24" w:rsidRPr="00871D09" w:rsidRDefault="00303A24" w:rsidP="00303A24">
      <w:pPr>
        <w:rPr>
          <w:rFonts w:cs="Tahoma"/>
          <w:sz w:val="22"/>
          <w:szCs w:val="22"/>
        </w:rPr>
      </w:pPr>
    </w:p>
    <w:p w:rsidR="00303A24" w:rsidRPr="00871D09" w:rsidRDefault="00303A24" w:rsidP="00303A24">
      <w:pPr>
        <w:rPr>
          <w:rFonts w:cs="Tahoma"/>
          <w:sz w:val="22"/>
          <w:szCs w:val="22"/>
        </w:rPr>
      </w:pPr>
      <w:r w:rsidRPr="00871D09">
        <w:rPr>
          <w:rFonts w:cs="Tahoma"/>
          <w:b/>
          <w:bCs/>
          <w:i/>
          <w:iCs/>
          <w:sz w:val="22"/>
          <w:szCs w:val="22"/>
        </w:rPr>
        <w:t>Population Est.:</w:t>
      </w:r>
      <w:r w:rsidRPr="00871D09">
        <w:rPr>
          <w:rFonts w:cs="Tahoma"/>
          <w:sz w:val="22"/>
          <w:szCs w:val="22"/>
        </w:rPr>
        <w:t xml:space="preserve"> </w:t>
      </w:r>
      <w:r w:rsidRPr="00871D09">
        <w:rPr>
          <w:rFonts w:cs="Tahoma"/>
          <w:sz w:val="22"/>
          <w:szCs w:val="22"/>
        </w:rPr>
        <w:tab/>
        <w:t>41,000 year-round residents.</w:t>
      </w:r>
    </w:p>
    <w:p w:rsidR="00303A24" w:rsidRPr="00871D09" w:rsidRDefault="00303A24" w:rsidP="00303A24">
      <w:pPr>
        <w:rPr>
          <w:rFonts w:cs="Tahoma"/>
          <w:sz w:val="22"/>
          <w:szCs w:val="22"/>
        </w:rPr>
      </w:pPr>
      <w:r w:rsidRPr="00871D09">
        <w:rPr>
          <w:rFonts w:cs="Tahoma"/>
          <w:b/>
          <w:bCs/>
          <w:i/>
          <w:iCs/>
          <w:sz w:val="22"/>
          <w:szCs w:val="22"/>
        </w:rPr>
        <w:t>Elevation:</w:t>
      </w:r>
      <w:r w:rsidRPr="00871D09">
        <w:rPr>
          <w:rFonts w:cs="Tahoma"/>
          <w:sz w:val="22"/>
          <w:szCs w:val="22"/>
        </w:rPr>
        <w:t xml:space="preserve"> </w:t>
      </w:r>
      <w:r w:rsidRPr="00871D09">
        <w:rPr>
          <w:rFonts w:cs="Tahoma"/>
          <w:sz w:val="22"/>
          <w:szCs w:val="22"/>
        </w:rPr>
        <w:tab/>
      </w:r>
      <w:r w:rsidRPr="00871D09">
        <w:rPr>
          <w:rFonts w:cs="Tahoma"/>
          <w:sz w:val="22"/>
          <w:szCs w:val="22"/>
        </w:rPr>
        <w:tab/>
        <w:t>4,336 feet above sea level.</w:t>
      </w:r>
    </w:p>
    <w:p w:rsidR="00303A24" w:rsidRPr="00871D09" w:rsidRDefault="00303A24" w:rsidP="00303A24">
      <w:pPr>
        <w:rPr>
          <w:rFonts w:cs="Tahoma"/>
          <w:sz w:val="22"/>
          <w:szCs w:val="22"/>
        </w:rPr>
      </w:pPr>
      <w:r w:rsidRPr="00871D09">
        <w:rPr>
          <w:rFonts w:cs="Tahoma"/>
          <w:b/>
          <w:bCs/>
          <w:i/>
          <w:iCs/>
          <w:sz w:val="22"/>
          <w:szCs w:val="22"/>
        </w:rPr>
        <w:t>Climate:</w:t>
      </w:r>
      <w:r w:rsidRPr="00871D09">
        <w:rPr>
          <w:rFonts w:cs="Tahoma"/>
          <w:sz w:val="22"/>
          <w:szCs w:val="22"/>
        </w:rPr>
        <w:tab/>
      </w:r>
      <w:r w:rsidRPr="00871D09">
        <w:rPr>
          <w:rFonts w:cs="Tahoma"/>
          <w:sz w:val="22"/>
          <w:szCs w:val="22"/>
        </w:rPr>
        <w:tab/>
      </w:r>
    </w:p>
    <w:p w:rsidR="00303A24" w:rsidRPr="00871D09" w:rsidRDefault="00303A24" w:rsidP="00303A24">
      <w:pPr>
        <w:rPr>
          <w:rFonts w:cs="Tahoma"/>
          <w:sz w:val="22"/>
          <w:szCs w:val="22"/>
        </w:rPr>
      </w:pPr>
      <w:r w:rsidRPr="00871D09">
        <w:rPr>
          <w:rFonts w:cs="Tahoma"/>
          <w:sz w:val="22"/>
          <w:szCs w:val="22"/>
        </w:rPr>
        <w:t>Alamogordo averages 350 days of sunshine per year</w:t>
      </w:r>
    </w:p>
    <w:p w:rsidR="00303A24" w:rsidRPr="00871D09" w:rsidRDefault="00303A24" w:rsidP="00303A24">
      <w:pPr>
        <w:rPr>
          <w:rFonts w:cs="Tahoma"/>
          <w:sz w:val="22"/>
          <w:szCs w:val="22"/>
        </w:rPr>
      </w:pPr>
      <w:r w:rsidRPr="00871D09">
        <w:rPr>
          <w:rFonts w:cs="Tahoma"/>
          <w:sz w:val="22"/>
          <w:szCs w:val="22"/>
        </w:rPr>
        <w:t>Average annual temperature ~ 61 degrees F</w:t>
      </w:r>
    </w:p>
    <w:p w:rsidR="00303A24" w:rsidRPr="00871D09" w:rsidRDefault="00303A24" w:rsidP="00303A24">
      <w:pPr>
        <w:rPr>
          <w:rFonts w:cs="Tahoma"/>
          <w:sz w:val="22"/>
          <w:szCs w:val="22"/>
        </w:rPr>
      </w:pPr>
      <w:r w:rsidRPr="00871D09">
        <w:rPr>
          <w:rFonts w:cs="Tahoma"/>
          <w:sz w:val="22"/>
          <w:szCs w:val="22"/>
        </w:rPr>
        <w:t>January avg. temp.  ~ 43 degrees F</w:t>
      </w:r>
      <w:r w:rsidRPr="00871D09">
        <w:rPr>
          <w:rFonts w:cs="Tahoma"/>
          <w:sz w:val="22"/>
          <w:szCs w:val="22"/>
        </w:rPr>
        <w:tab/>
        <w:t>July avg. temp.  ~ 80 degrees F</w:t>
      </w:r>
    </w:p>
    <w:p w:rsidR="00303A24" w:rsidRPr="00871D09" w:rsidRDefault="00303A24" w:rsidP="00303A24">
      <w:pPr>
        <w:rPr>
          <w:rFonts w:cs="Tahoma"/>
          <w:sz w:val="22"/>
          <w:szCs w:val="22"/>
        </w:rPr>
      </w:pPr>
      <w:r w:rsidRPr="00871D09">
        <w:rPr>
          <w:rFonts w:cs="Tahoma"/>
          <w:sz w:val="22"/>
          <w:szCs w:val="22"/>
        </w:rPr>
        <w:t>Average rain fall ~ 11 inches</w:t>
      </w:r>
      <w:r w:rsidRPr="00871D09">
        <w:rPr>
          <w:rFonts w:cs="Tahoma"/>
          <w:sz w:val="22"/>
          <w:szCs w:val="22"/>
        </w:rPr>
        <w:tab/>
        <w:t>Average snowfall ~ 4 inches</w:t>
      </w:r>
    </w:p>
    <w:p w:rsidR="00303A24" w:rsidRDefault="00303A24" w:rsidP="00303A24">
      <w:pPr>
        <w:rPr>
          <w:rFonts w:cs="Tahoma"/>
          <w:sz w:val="22"/>
          <w:szCs w:val="22"/>
        </w:rPr>
      </w:pPr>
      <w:r w:rsidRPr="00871D09">
        <w:rPr>
          <w:rFonts w:cs="Tahoma"/>
          <w:sz w:val="22"/>
          <w:szCs w:val="22"/>
        </w:rPr>
        <w:t>Average relative humidity ~ 43.6 percent</w:t>
      </w:r>
    </w:p>
    <w:p w:rsidR="00047ACE" w:rsidRDefault="00047ACE" w:rsidP="00303A24">
      <w:pPr>
        <w:rPr>
          <w:rFonts w:cs="Tahoma"/>
          <w:sz w:val="22"/>
          <w:szCs w:val="22"/>
        </w:rPr>
      </w:pPr>
    </w:p>
    <w:p w:rsidR="00047ACE" w:rsidRPr="00871D09" w:rsidRDefault="00047ACE" w:rsidP="00303A24">
      <w:pPr>
        <w:rPr>
          <w:rFonts w:cs="Tahoma"/>
          <w:sz w:val="22"/>
          <w:szCs w:val="22"/>
        </w:rPr>
      </w:pPr>
    </w:p>
    <w:p w:rsidR="00303A24" w:rsidRPr="00871D09" w:rsidRDefault="00303A24" w:rsidP="00303A24">
      <w:pPr>
        <w:rPr>
          <w:rFonts w:cs="Tahoma"/>
          <w:sz w:val="22"/>
          <w:szCs w:val="22"/>
        </w:rPr>
      </w:pPr>
      <w:r w:rsidRPr="00871D09">
        <w:rPr>
          <w:rFonts w:cs="Tahoma"/>
          <w:b/>
          <w:bCs/>
          <w:i/>
          <w:iCs/>
          <w:sz w:val="22"/>
          <w:szCs w:val="22"/>
        </w:rPr>
        <w:t>Economics:</w:t>
      </w:r>
      <w:r w:rsidRPr="00871D09">
        <w:rPr>
          <w:rFonts w:cs="Tahoma"/>
          <w:sz w:val="22"/>
          <w:szCs w:val="22"/>
        </w:rPr>
        <w:tab/>
      </w:r>
    </w:p>
    <w:p w:rsidR="00303A24" w:rsidRPr="00871D09" w:rsidRDefault="00303A24" w:rsidP="00303A24">
      <w:pPr>
        <w:rPr>
          <w:rFonts w:cs="Tahoma"/>
          <w:sz w:val="22"/>
          <w:szCs w:val="22"/>
        </w:rPr>
      </w:pPr>
      <w:r w:rsidRPr="00871D09">
        <w:rPr>
          <w:rFonts w:cs="Tahoma"/>
          <w:sz w:val="22"/>
          <w:szCs w:val="22"/>
        </w:rPr>
        <w:t>The major non-government industry in Alamogordo's economy is tourism with contributions from light manufacturing.  Neighboring White Sands Missile Range and Holloman Air Force Base are also major contributors to Alamogordo's economic strength.  $38,000 is the average household income with most of the workforce in the services and retail trades.</w:t>
      </w:r>
    </w:p>
    <w:p w:rsidR="00303A24" w:rsidRPr="00871D09" w:rsidRDefault="00303A24" w:rsidP="00303A24">
      <w:pPr>
        <w:rPr>
          <w:rFonts w:cs="Tahoma"/>
          <w:sz w:val="22"/>
          <w:szCs w:val="22"/>
        </w:rPr>
      </w:pPr>
      <w:r w:rsidRPr="00871D09">
        <w:rPr>
          <w:rFonts w:cs="Tahoma"/>
          <w:b/>
          <w:bCs/>
          <w:i/>
          <w:iCs/>
          <w:sz w:val="22"/>
          <w:szCs w:val="22"/>
        </w:rPr>
        <w:t>Housing:</w:t>
      </w:r>
      <w:r w:rsidRPr="00871D09">
        <w:rPr>
          <w:rFonts w:cs="Tahoma"/>
          <w:sz w:val="22"/>
          <w:szCs w:val="22"/>
        </w:rPr>
        <w:tab/>
      </w:r>
    </w:p>
    <w:p w:rsidR="00303A24" w:rsidRPr="00871D09" w:rsidRDefault="00303A24" w:rsidP="00303A24">
      <w:pPr>
        <w:rPr>
          <w:rFonts w:cs="Tahoma"/>
          <w:sz w:val="22"/>
          <w:szCs w:val="22"/>
        </w:rPr>
      </w:pPr>
      <w:r w:rsidRPr="00871D09">
        <w:rPr>
          <w:rFonts w:cs="Tahoma"/>
          <w:sz w:val="22"/>
          <w:szCs w:val="22"/>
        </w:rPr>
        <w:t xml:space="preserve">Alamogordo offers a wide range of housing options, including: Town houses,   </w:t>
      </w:r>
    </w:p>
    <w:p w:rsidR="00303A24" w:rsidRPr="00871D09" w:rsidRDefault="00303A24" w:rsidP="00303A24">
      <w:pPr>
        <w:rPr>
          <w:rFonts w:cs="Tahoma"/>
          <w:sz w:val="22"/>
          <w:szCs w:val="22"/>
        </w:rPr>
      </w:pPr>
      <w:r w:rsidRPr="00871D09">
        <w:rPr>
          <w:rFonts w:cs="Tahoma"/>
          <w:sz w:val="22"/>
          <w:szCs w:val="22"/>
        </w:rPr>
        <w:t>Apartment Rentals, Single Family Home Rentals and Purchases with the residential property tax at 6.08%.</w:t>
      </w:r>
    </w:p>
    <w:p w:rsidR="00303A24" w:rsidRPr="00871D09" w:rsidRDefault="00303A24" w:rsidP="00303A24">
      <w:pPr>
        <w:rPr>
          <w:rFonts w:cs="Tahoma"/>
          <w:sz w:val="22"/>
          <w:szCs w:val="22"/>
        </w:rPr>
      </w:pPr>
      <w:r w:rsidRPr="00871D09">
        <w:rPr>
          <w:rFonts w:cs="Tahoma"/>
          <w:b/>
          <w:bCs/>
          <w:i/>
          <w:iCs/>
          <w:sz w:val="22"/>
          <w:szCs w:val="22"/>
        </w:rPr>
        <w:t>Utilities:</w:t>
      </w:r>
      <w:r w:rsidRPr="00871D09">
        <w:rPr>
          <w:rFonts w:cs="Tahoma"/>
          <w:sz w:val="22"/>
          <w:szCs w:val="22"/>
        </w:rPr>
        <w:tab/>
      </w:r>
    </w:p>
    <w:p w:rsidR="00303A24" w:rsidRPr="00871D09" w:rsidRDefault="00303A24" w:rsidP="00303A24">
      <w:pPr>
        <w:rPr>
          <w:rFonts w:cs="Tahoma"/>
          <w:sz w:val="22"/>
          <w:szCs w:val="22"/>
        </w:rPr>
      </w:pPr>
      <w:r w:rsidRPr="00871D09">
        <w:rPr>
          <w:rFonts w:cs="Tahoma"/>
          <w:sz w:val="22"/>
          <w:szCs w:val="22"/>
        </w:rPr>
        <w:t xml:space="preserve">In Alamogordo Electrical power is provided by Texas-New Mexico Power Company.  The local natural gas company is PNM Natural Gas; and trash pickup, water, and sewer are provided by the City of Alamogordo.  Cable and satellite TV is readily available as is cell phone service and internet service providers.  </w:t>
      </w:r>
    </w:p>
    <w:p w:rsidR="00303A24" w:rsidRPr="00871D09" w:rsidRDefault="00303A24" w:rsidP="00303A24">
      <w:pPr>
        <w:rPr>
          <w:rFonts w:cs="Tahoma"/>
          <w:sz w:val="22"/>
          <w:szCs w:val="22"/>
        </w:rPr>
      </w:pPr>
      <w:r w:rsidRPr="00871D09">
        <w:rPr>
          <w:rFonts w:cs="Tahoma"/>
          <w:b/>
          <w:bCs/>
          <w:i/>
          <w:iCs/>
          <w:sz w:val="22"/>
          <w:szCs w:val="22"/>
        </w:rPr>
        <w:lastRenderedPageBreak/>
        <w:t>Education:</w:t>
      </w:r>
      <w:r w:rsidRPr="00871D09">
        <w:rPr>
          <w:rFonts w:cs="Tahoma"/>
          <w:sz w:val="22"/>
          <w:szCs w:val="22"/>
        </w:rPr>
        <w:tab/>
      </w:r>
    </w:p>
    <w:p w:rsidR="00303A24" w:rsidRPr="00871D09" w:rsidRDefault="00303A24" w:rsidP="00303A24">
      <w:pPr>
        <w:rPr>
          <w:rFonts w:cs="Tahoma"/>
          <w:sz w:val="22"/>
          <w:szCs w:val="22"/>
        </w:rPr>
      </w:pPr>
      <w:r w:rsidRPr="00871D09">
        <w:rPr>
          <w:rFonts w:cs="Tahoma"/>
          <w:sz w:val="22"/>
          <w:szCs w:val="22"/>
        </w:rPr>
        <w:t>Alamogordo offers:</w:t>
      </w:r>
    </w:p>
    <w:p w:rsidR="00303A24" w:rsidRPr="00871D09" w:rsidRDefault="00303A24" w:rsidP="00303A24">
      <w:pPr>
        <w:rPr>
          <w:rFonts w:cs="Tahoma"/>
          <w:sz w:val="22"/>
          <w:szCs w:val="22"/>
        </w:rPr>
      </w:pPr>
      <w:r w:rsidRPr="00871D09">
        <w:rPr>
          <w:rFonts w:cs="Tahoma"/>
          <w:sz w:val="22"/>
          <w:szCs w:val="22"/>
        </w:rPr>
        <w:tab/>
      </w:r>
      <w:r w:rsidRPr="00871D09">
        <w:rPr>
          <w:rFonts w:cs="Tahoma"/>
          <w:sz w:val="22"/>
          <w:szCs w:val="22"/>
        </w:rPr>
        <w:tab/>
      </w:r>
      <w:r w:rsidRPr="00871D09">
        <w:rPr>
          <w:rFonts w:cs="Tahoma"/>
          <w:sz w:val="22"/>
          <w:szCs w:val="22"/>
        </w:rPr>
        <w:tab/>
        <w:t>5 secondary public schools</w:t>
      </w:r>
    </w:p>
    <w:p w:rsidR="00303A24" w:rsidRPr="00871D09" w:rsidRDefault="00303A24" w:rsidP="00303A24">
      <w:pPr>
        <w:rPr>
          <w:rFonts w:cs="Tahoma"/>
          <w:sz w:val="22"/>
          <w:szCs w:val="22"/>
        </w:rPr>
      </w:pPr>
      <w:r w:rsidRPr="00871D09">
        <w:rPr>
          <w:rFonts w:cs="Tahoma"/>
          <w:sz w:val="22"/>
          <w:szCs w:val="22"/>
        </w:rPr>
        <w:tab/>
      </w:r>
      <w:r w:rsidRPr="00871D09">
        <w:rPr>
          <w:rFonts w:cs="Tahoma"/>
          <w:sz w:val="22"/>
          <w:szCs w:val="22"/>
        </w:rPr>
        <w:tab/>
      </w:r>
      <w:r w:rsidRPr="00871D09">
        <w:rPr>
          <w:rFonts w:cs="Tahoma"/>
          <w:sz w:val="22"/>
          <w:szCs w:val="22"/>
        </w:rPr>
        <w:tab/>
        <w:t>11 elementary public schools</w:t>
      </w:r>
    </w:p>
    <w:p w:rsidR="00303A24" w:rsidRPr="00871D09" w:rsidRDefault="00303A24" w:rsidP="00303A24">
      <w:pPr>
        <w:rPr>
          <w:rFonts w:cs="Tahoma"/>
          <w:sz w:val="22"/>
          <w:szCs w:val="22"/>
        </w:rPr>
      </w:pPr>
      <w:r w:rsidRPr="00871D09">
        <w:rPr>
          <w:rFonts w:cs="Tahoma"/>
          <w:sz w:val="22"/>
          <w:szCs w:val="22"/>
        </w:rPr>
        <w:tab/>
      </w:r>
      <w:r w:rsidRPr="00871D09">
        <w:rPr>
          <w:rFonts w:cs="Tahoma"/>
          <w:sz w:val="22"/>
          <w:szCs w:val="22"/>
        </w:rPr>
        <w:tab/>
      </w:r>
      <w:r w:rsidRPr="00871D09">
        <w:rPr>
          <w:rFonts w:cs="Tahoma"/>
          <w:sz w:val="22"/>
          <w:szCs w:val="22"/>
        </w:rPr>
        <w:tab/>
        <w:t>2 private schools</w:t>
      </w:r>
    </w:p>
    <w:p w:rsidR="00303A24" w:rsidRPr="00871D09" w:rsidRDefault="00303A24" w:rsidP="00303A24">
      <w:pPr>
        <w:rPr>
          <w:rFonts w:cs="Tahoma"/>
          <w:sz w:val="22"/>
          <w:szCs w:val="22"/>
        </w:rPr>
      </w:pPr>
      <w:r w:rsidRPr="00871D09">
        <w:rPr>
          <w:rFonts w:cs="Tahoma"/>
          <w:sz w:val="22"/>
          <w:szCs w:val="22"/>
        </w:rPr>
        <w:tab/>
      </w:r>
      <w:r w:rsidRPr="00871D09">
        <w:rPr>
          <w:rFonts w:cs="Tahoma"/>
          <w:sz w:val="22"/>
          <w:szCs w:val="22"/>
        </w:rPr>
        <w:tab/>
      </w:r>
      <w:r w:rsidRPr="00871D09">
        <w:rPr>
          <w:rFonts w:cs="Tahoma"/>
          <w:sz w:val="22"/>
          <w:szCs w:val="22"/>
        </w:rPr>
        <w:tab/>
        <w:t>School for the Visually Handicapped</w:t>
      </w:r>
    </w:p>
    <w:p w:rsidR="00303A24" w:rsidRPr="00871D09" w:rsidRDefault="00303A24" w:rsidP="00303A24">
      <w:pPr>
        <w:rPr>
          <w:rFonts w:cs="Tahoma"/>
          <w:sz w:val="22"/>
          <w:szCs w:val="22"/>
        </w:rPr>
      </w:pPr>
      <w:r w:rsidRPr="00871D09">
        <w:rPr>
          <w:rFonts w:cs="Tahoma"/>
          <w:sz w:val="22"/>
          <w:szCs w:val="22"/>
        </w:rPr>
        <w:tab/>
      </w:r>
      <w:r w:rsidRPr="00871D09">
        <w:rPr>
          <w:rFonts w:cs="Tahoma"/>
          <w:sz w:val="22"/>
          <w:szCs w:val="22"/>
        </w:rPr>
        <w:tab/>
      </w:r>
      <w:r w:rsidRPr="00871D09">
        <w:rPr>
          <w:rFonts w:cs="Tahoma"/>
          <w:sz w:val="22"/>
          <w:szCs w:val="22"/>
        </w:rPr>
        <w:tab/>
        <w:t>New Mexico Commission for the Blind</w:t>
      </w:r>
    </w:p>
    <w:p w:rsidR="00303A24" w:rsidRPr="00871D09" w:rsidRDefault="00303A24" w:rsidP="00303A24">
      <w:pPr>
        <w:rPr>
          <w:rFonts w:cs="Tahoma"/>
          <w:sz w:val="22"/>
          <w:szCs w:val="22"/>
        </w:rPr>
      </w:pPr>
      <w:r w:rsidRPr="00871D09">
        <w:rPr>
          <w:rFonts w:cs="Tahoma"/>
          <w:sz w:val="22"/>
          <w:szCs w:val="22"/>
        </w:rPr>
        <w:tab/>
      </w:r>
      <w:r w:rsidRPr="00871D09">
        <w:rPr>
          <w:rFonts w:cs="Tahoma"/>
          <w:sz w:val="22"/>
          <w:szCs w:val="22"/>
        </w:rPr>
        <w:tab/>
      </w:r>
      <w:r w:rsidRPr="00871D09">
        <w:rPr>
          <w:rFonts w:cs="Tahoma"/>
          <w:sz w:val="22"/>
          <w:szCs w:val="22"/>
        </w:rPr>
        <w:tab/>
        <w:t>3 vocational/technical schools</w:t>
      </w:r>
    </w:p>
    <w:p w:rsidR="00303A24" w:rsidRPr="0031651F" w:rsidRDefault="00303A24" w:rsidP="00303A24">
      <w:pPr>
        <w:rPr>
          <w:rFonts w:cs="Tahoma"/>
          <w:sz w:val="22"/>
          <w:szCs w:val="22"/>
        </w:rPr>
      </w:pPr>
      <w:r w:rsidRPr="00871D09">
        <w:rPr>
          <w:rFonts w:cs="Tahoma"/>
          <w:sz w:val="22"/>
          <w:szCs w:val="22"/>
        </w:rPr>
        <w:tab/>
      </w:r>
      <w:r w:rsidRPr="00871D09">
        <w:rPr>
          <w:rFonts w:cs="Tahoma"/>
          <w:sz w:val="22"/>
          <w:szCs w:val="22"/>
        </w:rPr>
        <w:tab/>
      </w:r>
      <w:r w:rsidRPr="00871D09">
        <w:rPr>
          <w:rFonts w:cs="Tahoma"/>
          <w:sz w:val="22"/>
          <w:szCs w:val="22"/>
        </w:rPr>
        <w:tab/>
        <w:t>New Mexico State University, Alamogordo Branch</w:t>
      </w:r>
    </w:p>
    <w:p w:rsidR="00303A24" w:rsidRPr="00871D09" w:rsidRDefault="00303A24" w:rsidP="00303A24">
      <w:pPr>
        <w:rPr>
          <w:rFonts w:cs="Tahoma"/>
          <w:sz w:val="22"/>
          <w:szCs w:val="22"/>
        </w:rPr>
      </w:pPr>
      <w:r w:rsidRPr="00871D09">
        <w:rPr>
          <w:rFonts w:cs="Tahoma"/>
          <w:b/>
          <w:bCs/>
          <w:i/>
          <w:iCs/>
          <w:sz w:val="22"/>
          <w:szCs w:val="22"/>
        </w:rPr>
        <w:t>Medical:</w:t>
      </w:r>
      <w:r w:rsidRPr="00871D09">
        <w:rPr>
          <w:rFonts w:cs="Tahoma"/>
          <w:sz w:val="22"/>
          <w:szCs w:val="22"/>
        </w:rPr>
        <w:tab/>
      </w:r>
    </w:p>
    <w:p w:rsidR="00303A24" w:rsidRPr="00871D09" w:rsidRDefault="00303A24" w:rsidP="00303A24">
      <w:pPr>
        <w:rPr>
          <w:rFonts w:cs="Tahoma"/>
          <w:sz w:val="22"/>
          <w:szCs w:val="22"/>
        </w:rPr>
      </w:pPr>
      <w:r w:rsidRPr="00871D09">
        <w:rPr>
          <w:rFonts w:cs="Tahoma"/>
          <w:sz w:val="22"/>
          <w:szCs w:val="22"/>
        </w:rPr>
        <w:t>Gerald Champion Regional Medical Center has recently completed its brand new medical facility, housing 95 patient beds.  In addition to the main hospital, there are 65 independent health practitioners, 9 dentists, 4 nursing care facilities, 6 physical therapy/exercise centers, 15 veterinarians, and several alternative health practitioners available in the community.</w:t>
      </w:r>
    </w:p>
    <w:p w:rsidR="00303A24" w:rsidRPr="00871D09" w:rsidRDefault="00303A24" w:rsidP="00303A24">
      <w:pPr>
        <w:rPr>
          <w:rFonts w:cs="Tahoma"/>
          <w:sz w:val="22"/>
          <w:szCs w:val="22"/>
        </w:rPr>
      </w:pPr>
      <w:r w:rsidRPr="00871D09">
        <w:rPr>
          <w:rFonts w:cs="Tahoma"/>
          <w:b/>
          <w:bCs/>
          <w:i/>
          <w:iCs/>
          <w:sz w:val="22"/>
          <w:szCs w:val="22"/>
        </w:rPr>
        <w:t>Shopping:</w:t>
      </w:r>
      <w:r w:rsidRPr="00871D09">
        <w:rPr>
          <w:rFonts w:cs="Tahoma"/>
          <w:sz w:val="22"/>
          <w:szCs w:val="22"/>
        </w:rPr>
        <w:tab/>
      </w:r>
    </w:p>
    <w:p w:rsidR="00303A24" w:rsidRPr="00871D09" w:rsidRDefault="00303A24" w:rsidP="00303A24">
      <w:pPr>
        <w:rPr>
          <w:rFonts w:cs="Tahoma"/>
          <w:sz w:val="22"/>
          <w:szCs w:val="22"/>
        </w:rPr>
      </w:pPr>
      <w:r w:rsidRPr="00871D09">
        <w:rPr>
          <w:rFonts w:cs="Tahoma"/>
          <w:sz w:val="22"/>
          <w:szCs w:val="22"/>
        </w:rPr>
        <w:t xml:space="preserve">The largest shopping center in Alamogordo is the White Sands Mall featuring JC Penney, </w:t>
      </w:r>
      <w:proofErr w:type="spellStart"/>
      <w:r w:rsidRPr="00871D09">
        <w:rPr>
          <w:rFonts w:cs="Tahoma"/>
          <w:sz w:val="22"/>
          <w:szCs w:val="22"/>
        </w:rPr>
        <w:t>Bealls</w:t>
      </w:r>
      <w:proofErr w:type="spellEnd"/>
      <w:r w:rsidRPr="00871D09">
        <w:rPr>
          <w:rFonts w:cs="Tahoma"/>
          <w:sz w:val="22"/>
          <w:szCs w:val="22"/>
        </w:rPr>
        <w:t>, and Big K-Mart.  Grocery stores include Super Wal-Mart and Lowe’s Grocery store.  In addition to the shopping mall, many independently owned shops and franchises are located throughout the city, such as Home Depot and Lowes Home Improvement Center which provide a great shopping experience for the surrounding area.</w:t>
      </w:r>
    </w:p>
    <w:p w:rsidR="00303A24" w:rsidRPr="00871D09" w:rsidRDefault="00303A24" w:rsidP="00303A24">
      <w:pPr>
        <w:rPr>
          <w:rFonts w:cs="Tahoma"/>
          <w:sz w:val="22"/>
          <w:szCs w:val="22"/>
        </w:rPr>
      </w:pPr>
      <w:r w:rsidRPr="00871D09">
        <w:rPr>
          <w:rFonts w:cs="Tahoma"/>
          <w:b/>
          <w:bCs/>
          <w:i/>
          <w:iCs/>
          <w:sz w:val="22"/>
          <w:szCs w:val="22"/>
        </w:rPr>
        <w:t>Social:</w:t>
      </w:r>
      <w:r w:rsidRPr="00871D09">
        <w:rPr>
          <w:rFonts w:cs="Tahoma"/>
          <w:sz w:val="22"/>
          <w:szCs w:val="22"/>
        </w:rPr>
        <w:tab/>
      </w:r>
      <w:r w:rsidRPr="00871D09">
        <w:rPr>
          <w:rFonts w:cs="Tahoma"/>
          <w:sz w:val="22"/>
          <w:szCs w:val="22"/>
        </w:rPr>
        <w:tab/>
      </w:r>
    </w:p>
    <w:p w:rsidR="00303A24" w:rsidRPr="00871D09" w:rsidRDefault="00303A24" w:rsidP="00303A24">
      <w:pPr>
        <w:rPr>
          <w:rFonts w:cs="Tahoma"/>
          <w:sz w:val="22"/>
          <w:szCs w:val="22"/>
        </w:rPr>
      </w:pPr>
      <w:r w:rsidRPr="00871D09">
        <w:rPr>
          <w:rFonts w:cs="Tahoma"/>
          <w:sz w:val="22"/>
          <w:szCs w:val="22"/>
        </w:rPr>
        <w:t>Alamogordo, Otero County, and the local communities have social events such as Holiday parades, festivals, fiestas, and special events, which are found on the community calendar every month.  Social gathering places are also available.  Among these are a civic center, senior citizens center, family recreation center, parks, and a library.</w:t>
      </w:r>
    </w:p>
    <w:p w:rsidR="00303A24" w:rsidRPr="00871D09" w:rsidRDefault="00303A24" w:rsidP="00303A24">
      <w:pPr>
        <w:rPr>
          <w:rFonts w:cs="Tahoma"/>
          <w:sz w:val="22"/>
          <w:szCs w:val="22"/>
        </w:rPr>
      </w:pPr>
      <w:r w:rsidRPr="00871D09">
        <w:rPr>
          <w:rFonts w:cs="Tahoma"/>
          <w:b/>
          <w:bCs/>
          <w:i/>
          <w:iCs/>
          <w:sz w:val="22"/>
          <w:szCs w:val="22"/>
        </w:rPr>
        <w:t>Recreation and Culture:</w:t>
      </w:r>
      <w:r w:rsidRPr="00871D09">
        <w:rPr>
          <w:rFonts w:cs="Tahoma"/>
          <w:sz w:val="22"/>
          <w:szCs w:val="22"/>
        </w:rPr>
        <w:t xml:space="preserve">  </w:t>
      </w:r>
    </w:p>
    <w:p w:rsidR="00303A24" w:rsidRPr="00871D09" w:rsidRDefault="00303A24" w:rsidP="00303A24">
      <w:pPr>
        <w:rPr>
          <w:rFonts w:cs="Tahoma"/>
          <w:sz w:val="22"/>
          <w:szCs w:val="22"/>
        </w:rPr>
      </w:pPr>
      <w:r w:rsidRPr="00871D09">
        <w:rPr>
          <w:rFonts w:cs="Tahoma"/>
          <w:sz w:val="22"/>
          <w:szCs w:val="22"/>
        </w:rPr>
        <w:t xml:space="preserve">Outdoor recreation opportunities are countless and include hiking, camping, picnicking, mountain biking, wildlife watching, ATV riding, downhill and cross-country skiing, snowmobiling, inner tubing, and many others.  Major attractions for outdoor recreation include the Lincoln National Forest, White Sands National Monument, Oliver Lee State Park, Three Rivers Petroglyphs, and Valley of the Fires State Park.  Within the Alamogordo city limits, places that offer a variety of recreational and cultural experiences include Desert Lakes Municipal Golf Course, Toy Train Depot, Tularosa Basin Historical Museum, Founders Park, Old Town Alamogordo, Kids Kingdom, International Museum of Space History, planetarium and Imax Theater, 10-screen movie theater, Alameda Park Zoo, and the </w:t>
      </w:r>
      <w:proofErr w:type="spellStart"/>
      <w:r w:rsidRPr="00871D09">
        <w:rPr>
          <w:rFonts w:cs="Tahoma"/>
          <w:sz w:val="22"/>
          <w:szCs w:val="22"/>
        </w:rPr>
        <w:t>Flickinger</w:t>
      </w:r>
      <w:proofErr w:type="spellEnd"/>
      <w:r w:rsidRPr="00871D09">
        <w:rPr>
          <w:rFonts w:cs="Tahoma"/>
          <w:sz w:val="22"/>
          <w:szCs w:val="22"/>
        </w:rPr>
        <w:t xml:space="preserve"> Center of Performing Arts, just to name a few.</w:t>
      </w:r>
    </w:p>
    <w:p w:rsidR="00303A24" w:rsidRPr="00871D09" w:rsidRDefault="00303A24" w:rsidP="00303A24">
      <w:pPr>
        <w:rPr>
          <w:rFonts w:cs="Tahoma"/>
          <w:sz w:val="22"/>
          <w:szCs w:val="22"/>
        </w:rPr>
      </w:pPr>
      <w:r w:rsidRPr="00871D09">
        <w:rPr>
          <w:rFonts w:cs="Tahoma"/>
          <w:b/>
          <w:bCs/>
          <w:i/>
          <w:iCs/>
          <w:sz w:val="22"/>
          <w:szCs w:val="22"/>
        </w:rPr>
        <w:t>Transportation:</w:t>
      </w:r>
      <w:r w:rsidRPr="00871D09">
        <w:rPr>
          <w:rFonts w:cs="Tahoma"/>
          <w:sz w:val="22"/>
          <w:szCs w:val="22"/>
        </w:rPr>
        <w:t xml:space="preserve">  </w:t>
      </w:r>
    </w:p>
    <w:p w:rsidR="00303A24" w:rsidRPr="00871D09" w:rsidRDefault="00303A24" w:rsidP="00303A24">
      <w:pPr>
        <w:rPr>
          <w:rFonts w:cs="Tahoma"/>
          <w:sz w:val="22"/>
          <w:szCs w:val="22"/>
        </w:rPr>
      </w:pPr>
      <w:r w:rsidRPr="00871D09">
        <w:rPr>
          <w:rFonts w:cs="Tahoma"/>
          <w:sz w:val="22"/>
          <w:szCs w:val="22"/>
        </w:rPr>
        <w:t xml:space="preserve">Alamogordo offers convenient travel due to its location on U.S. Highways 54 and 70. Major highways I-25 and I-10 are only 70 miles away.  Transportation provided in Alamogordo also includes one major bus </w:t>
      </w:r>
      <w:proofErr w:type="gramStart"/>
      <w:r w:rsidRPr="00871D09">
        <w:rPr>
          <w:rFonts w:cs="Tahoma"/>
          <w:sz w:val="22"/>
          <w:szCs w:val="22"/>
        </w:rPr>
        <w:t>line company</w:t>
      </w:r>
      <w:proofErr w:type="gramEnd"/>
      <w:r w:rsidRPr="00871D09">
        <w:rPr>
          <w:rFonts w:cs="Tahoma"/>
          <w:sz w:val="22"/>
          <w:szCs w:val="22"/>
        </w:rPr>
        <w:t xml:space="preserve">, a public city bus line, and two taxicab service providers.  The closest airport that offers large airline service is El Paso International Airport, which is approx. 85 miles from Alamogordo.  An airport service shuttle is available. </w:t>
      </w:r>
    </w:p>
    <w:p w:rsidR="00303A24" w:rsidRPr="00871D09" w:rsidRDefault="00303A24" w:rsidP="00303A24">
      <w:pPr>
        <w:rPr>
          <w:rFonts w:cs="Tahoma"/>
          <w:b/>
          <w:bCs/>
          <w:i/>
          <w:iCs/>
          <w:sz w:val="22"/>
          <w:szCs w:val="22"/>
        </w:rPr>
      </w:pPr>
      <w:r w:rsidRPr="00871D09">
        <w:rPr>
          <w:rFonts w:cs="Tahoma"/>
          <w:b/>
          <w:bCs/>
          <w:i/>
          <w:iCs/>
          <w:sz w:val="22"/>
          <w:szCs w:val="22"/>
        </w:rPr>
        <w:t>Religion:</w:t>
      </w:r>
      <w:r w:rsidRPr="00871D09">
        <w:rPr>
          <w:rFonts w:cs="Tahoma"/>
          <w:sz w:val="22"/>
          <w:szCs w:val="22"/>
        </w:rPr>
        <w:tab/>
      </w:r>
    </w:p>
    <w:p w:rsidR="00303A24" w:rsidRPr="00047ACE" w:rsidRDefault="00303A24" w:rsidP="00303A24">
      <w:pPr>
        <w:rPr>
          <w:rFonts w:cs="Tahoma"/>
          <w:sz w:val="22"/>
          <w:szCs w:val="22"/>
        </w:rPr>
      </w:pPr>
      <w:r w:rsidRPr="00871D09">
        <w:rPr>
          <w:rFonts w:cs="Tahoma"/>
          <w:sz w:val="22"/>
          <w:szCs w:val="22"/>
        </w:rPr>
        <w:t>Over 65 churches offer services for various denominations.</w:t>
      </w:r>
    </w:p>
    <w:p w:rsidR="00303A24" w:rsidRPr="00871D09" w:rsidRDefault="00303A24" w:rsidP="00303A24">
      <w:pPr>
        <w:rPr>
          <w:rFonts w:cs="Tahoma"/>
          <w:sz w:val="22"/>
          <w:szCs w:val="22"/>
        </w:rPr>
      </w:pPr>
      <w:r w:rsidRPr="00871D09">
        <w:rPr>
          <w:rFonts w:cs="Tahoma"/>
          <w:b/>
          <w:bCs/>
          <w:i/>
          <w:iCs/>
          <w:sz w:val="22"/>
          <w:szCs w:val="22"/>
        </w:rPr>
        <w:t>Nearby Cities:</w:t>
      </w:r>
      <w:r w:rsidRPr="00871D09">
        <w:rPr>
          <w:rFonts w:cs="Tahoma"/>
          <w:sz w:val="22"/>
          <w:szCs w:val="22"/>
        </w:rPr>
        <w:tab/>
        <w:t xml:space="preserve">  </w:t>
      </w:r>
    </w:p>
    <w:p w:rsidR="00303A24" w:rsidRPr="00871D09" w:rsidRDefault="00303A24" w:rsidP="00303A24">
      <w:pPr>
        <w:rPr>
          <w:rFonts w:cs="Tahoma"/>
          <w:sz w:val="22"/>
          <w:szCs w:val="22"/>
        </w:rPr>
      </w:pPr>
      <w:r w:rsidRPr="00871D09">
        <w:rPr>
          <w:rFonts w:cs="Tahoma"/>
          <w:sz w:val="22"/>
          <w:szCs w:val="22"/>
        </w:rPr>
        <w:t>Las Cruces, NM, 66 miles (est. population 99,700)</w:t>
      </w:r>
    </w:p>
    <w:p w:rsidR="00303A24" w:rsidRPr="00871D09" w:rsidRDefault="00303A24" w:rsidP="00303A24">
      <w:pPr>
        <w:rPr>
          <w:rFonts w:cs="Tahoma"/>
          <w:sz w:val="22"/>
          <w:szCs w:val="22"/>
        </w:rPr>
      </w:pPr>
      <w:r w:rsidRPr="00871D09">
        <w:rPr>
          <w:rFonts w:cs="Tahoma"/>
          <w:sz w:val="22"/>
          <w:szCs w:val="22"/>
        </w:rPr>
        <w:t>El Paso, TX, 88 miles (est. population 665,670)</w:t>
      </w:r>
    </w:p>
    <w:p w:rsidR="00303A24" w:rsidRPr="00871D09" w:rsidRDefault="00303A24" w:rsidP="00303A24">
      <w:pPr>
        <w:rPr>
          <w:rFonts w:cs="Tahoma"/>
          <w:sz w:val="22"/>
          <w:szCs w:val="22"/>
        </w:rPr>
      </w:pPr>
      <w:r w:rsidRPr="00871D09">
        <w:rPr>
          <w:rFonts w:cs="Tahoma"/>
          <w:sz w:val="22"/>
          <w:szCs w:val="22"/>
        </w:rPr>
        <w:t>Albuquerque, NM, 208 miles (population 552,000)</w:t>
      </w:r>
    </w:p>
    <w:p w:rsidR="00303A24" w:rsidRPr="00871D09" w:rsidRDefault="00303A24" w:rsidP="00303A24">
      <w:pPr>
        <w:rPr>
          <w:rFonts w:cs="Tahoma"/>
          <w:sz w:val="22"/>
          <w:szCs w:val="22"/>
        </w:rPr>
      </w:pPr>
      <w:r w:rsidRPr="00871D09">
        <w:rPr>
          <w:rFonts w:cs="Tahoma"/>
          <w:sz w:val="22"/>
          <w:szCs w:val="22"/>
        </w:rPr>
        <w:t>Santa Fe, NM, 225 miles (population 70,000)</w:t>
      </w:r>
    </w:p>
    <w:p w:rsidR="00303A24" w:rsidRPr="00871D09" w:rsidRDefault="00303A24" w:rsidP="00303A24">
      <w:pPr>
        <w:rPr>
          <w:rFonts w:cs="Tahoma"/>
          <w:sz w:val="22"/>
          <w:szCs w:val="22"/>
        </w:rPr>
      </w:pPr>
    </w:p>
    <w:p w:rsidR="00303A24" w:rsidRPr="00871D09" w:rsidRDefault="00303A24" w:rsidP="00303A24">
      <w:pPr>
        <w:rPr>
          <w:rFonts w:cs="Tahoma"/>
          <w:sz w:val="22"/>
          <w:szCs w:val="22"/>
        </w:rPr>
      </w:pPr>
      <w:r w:rsidRPr="00871D09">
        <w:rPr>
          <w:rFonts w:cs="Tahoma"/>
          <w:b/>
          <w:bCs/>
          <w:i/>
          <w:iCs/>
          <w:sz w:val="22"/>
          <w:szCs w:val="22"/>
        </w:rPr>
        <w:t>For More Information on Alamogordo, please visit:</w:t>
      </w:r>
    </w:p>
    <w:p w:rsidR="00303A24" w:rsidRPr="00871D09" w:rsidRDefault="00303A24" w:rsidP="00303A24">
      <w:pPr>
        <w:rPr>
          <w:rFonts w:cs="Tahoma"/>
          <w:sz w:val="22"/>
          <w:szCs w:val="22"/>
        </w:rPr>
      </w:pPr>
      <w:r w:rsidRPr="00871D09">
        <w:rPr>
          <w:rFonts w:cs="Tahoma"/>
          <w:sz w:val="22"/>
          <w:szCs w:val="22"/>
        </w:rPr>
        <w:t>Alamogordo Chamber of Commerce</w:t>
      </w:r>
      <w:r w:rsidRPr="00871D09">
        <w:rPr>
          <w:rFonts w:cs="Tahoma"/>
          <w:sz w:val="22"/>
          <w:szCs w:val="22"/>
        </w:rPr>
        <w:tab/>
        <w:t>Otero County Economic Development Council</w:t>
      </w:r>
    </w:p>
    <w:p w:rsidR="00303A24" w:rsidRPr="00871D09" w:rsidRDefault="00303A24" w:rsidP="00303A24">
      <w:pPr>
        <w:rPr>
          <w:rFonts w:cs="Tahoma"/>
          <w:sz w:val="22"/>
          <w:szCs w:val="22"/>
        </w:rPr>
      </w:pPr>
      <w:r w:rsidRPr="00871D09">
        <w:rPr>
          <w:rFonts w:cs="Tahoma"/>
          <w:sz w:val="22"/>
          <w:szCs w:val="22"/>
        </w:rPr>
        <w:t>1301 N. White Sands Blvd.</w:t>
      </w:r>
      <w:r w:rsidRPr="00871D09">
        <w:rPr>
          <w:rFonts w:cs="Tahoma"/>
          <w:sz w:val="22"/>
          <w:szCs w:val="22"/>
        </w:rPr>
        <w:tab/>
      </w:r>
      <w:r w:rsidRPr="00871D09">
        <w:rPr>
          <w:rFonts w:cs="Tahoma"/>
          <w:sz w:val="22"/>
          <w:szCs w:val="22"/>
        </w:rPr>
        <w:tab/>
      </w:r>
      <w:r w:rsidRPr="00871D09">
        <w:rPr>
          <w:rFonts w:cs="Tahoma"/>
          <w:sz w:val="22"/>
          <w:szCs w:val="22"/>
        </w:rPr>
        <w:tab/>
        <w:t>1301 N. White Sands Blvd.</w:t>
      </w:r>
    </w:p>
    <w:p w:rsidR="00303A24" w:rsidRPr="00871D09" w:rsidRDefault="00303A24" w:rsidP="00303A24">
      <w:pPr>
        <w:rPr>
          <w:rFonts w:cs="Tahoma"/>
          <w:sz w:val="22"/>
          <w:szCs w:val="22"/>
        </w:rPr>
      </w:pPr>
      <w:r w:rsidRPr="00871D09">
        <w:rPr>
          <w:rFonts w:cs="Tahoma"/>
          <w:sz w:val="22"/>
          <w:szCs w:val="22"/>
        </w:rPr>
        <w:t>Alamogordo, NM 88310</w:t>
      </w:r>
      <w:r w:rsidRPr="00871D09">
        <w:rPr>
          <w:rFonts w:cs="Tahoma"/>
          <w:sz w:val="22"/>
          <w:szCs w:val="22"/>
        </w:rPr>
        <w:tab/>
      </w:r>
      <w:r w:rsidRPr="00871D09">
        <w:rPr>
          <w:rFonts w:cs="Tahoma"/>
          <w:sz w:val="22"/>
          <w:szCs w:val="22"/>
        </w:rPr>
        <w:tab/>
      </w:r>
      <w:r w:rsidRPr="00871D09">
        <w:rPr>
          <w:rFonts w:cs="Tahoma"/>
          <w:sz w:val="22"/>
          <w:szCs w:val="22"/>
        </w:rPr>
        <w:tab/>
        <w:t>Alamogordo, NM 88310</w:t>
      </w:r>
    </w:p>
    <w:p w:rsidR="00303A24" w:rsidRPr="00871D09" w:rsidRDefault="00303A24" w:rsidP="00303A24">
      <w:pPr>
        <w:rPr>
          <w:rFonts w:cs="Tahoma"/>
          <w:sz w:val="22"/>
          <w:szCs w:val="22"/>
        </w:rPr>
      </w:pPr>
      <w:r w:rsidRPr="00871D09">
        <w:rPr>
          <w:rFonts w:cs="Tahoma"/>
          <w:sz w:val="22"/>
          <w:szCs w:val="22"/>
        </w:rPr>
        <w:t>Phone: 800-826-0294/505-437-6120</w:t>
      </w:r>
      <w:r w:rsidRPr="00871D09">
        <w:rPr>
          <w:rFonts w:cs="Tahoma"/>
          <w:sz w:val="22"/>
          <w:szCs w:val="22"/>
        </w:rPr>
        <w:tab/>
        <w:t>Phone:  575-434-5882</w:t>
      </w:r>
    </w:p>
    <w:p w:rsidR="00303A24" w:rsidRPr="00871D09" w:rsidRDefault="00303A24" w:rsidP="00303A24">
      <w:pPr>
        <w:rPr>
          <w:rFonts w:cs="Tahoma"/>
          <w:sz w:val="22"/>
          <w:szCs w:val="22"/>
        </w:rPr>
      </w:pPr>
      <w:r w:rsidRPr="00871D09">
        <w:rPr>
          <w:rFonts w:cs="Tahoma"/>
          <w:sz w:val="22"/>
          <w:szCs w:val="22"/>
        </w:rPr>
        <w:t>Fax:  575-437-6334</w:t>
      </w:r>
      <w:r w:rsidRPr="00871D09">
        <w:rPr>
          <w:rFonts w:cs="Tahoma"/>
          <w:sz w:val="22"/>
          <w:szCs w:val="22"/>
        </w:rPr>
        <w:tab/>
      </w:r>
      <w:r w:rsidRPr="00871D09">
        <w:rPr>
          <w:rFonts w:cs="Tahoma"/>
          <w:sz w:val="22"/>
          <w:szCs w:val="22"/>
        </w:rPr>
        <w:tab/>
      </w:r>
      <w:r w:rsidRPr="00871D09">
        <w:rPr>
          <w:rFonts w:cs="Tahoma"/>
          <w:sz w:val="22"/>
          <w:szCs w:val="22"/>
        </w:rPr>
        <w:tab/>
      </w:r>
      <w:r w:rsidRPr="00871D09">
        <w:rPr>
          <w:rFonts w:cs="Tahoma"/>
          <w:sz w:val="22"/>
          <w:szCs w:val="22"/>
        </w:rPr>
        <w:tab/>
        <w:t>Fax:  575-437-7139</w:t>
      </w:r>
    </w:p>
    <w:p w:rsidR="00303A24" w:rsidRPr="00871D09" w:rsidRDefault="00303A24" w:rsidP="00303A24">
      <w:pPr>
        <w:rPr>
          <w:rFonts w:cs="Tahoma"/>
          <w:sz w:val="22"/>
          <w:szCs w:val="22"/>
        </w:rPr>
      </w:pPr>
      <w:r w:rsidRPr="00871D09">
        <w:rPr>
          <w:rFonts w:cs="Tahoma"/>
          <w:sz w:val="22"/>
          <w:szCs w:val="22"/>
        </w:rPr>
        <w:t>Website:  www.alamogordo.com</w:t>
      </w:r>
      <w:r w:rsidRPr="00871D09">
        <w:rPr>
          <w:rFonts w:cs="Tahoma"/>
          <w:sz w:val="22"/>
          <w:szCs w:val="22"/>
        </w:rPr>
        <w:tab/>
      </w:r>
      <w:r w:rsidRPr="00871D09">
        <w:rPr>
          <w:rFonts w:cs="Tahoma"/>
          <w:sz w:val="22"/>
          <w:szCs w:val="22"/>
        </w:rPr>
        <w:tab/>
        <w:t>Website:  www.ocedc.com</w:t>
      </w:r>
    </w:p>
    <w:p w:rsidR="00303A24" w:rsidRDefault="00303A24" w:rsidP="00303A24">
      <w:pPr>
        <w:rPr>
          <w:rFonts w:cs="Tahoma"/>
          <w:sz w:val="22"/>
          <w:szCs w:val="22"/>
        </w:rPr>
      </w:pPr>
      <w:proofErr w:type="gramStart"/>
      <w:r w:rsidRPr="00871D09">
        <w:rPr>
          <w:rFonts w:cs="Tahoma"/>
          <w:sz w:val="22"/>
          <w:szCs w:val="22"/>
        </w:rPr>
        <w:t>e-mail</w:t>
      </w:r>
      <w:proofErr w:type="gramEnd"/>
      <w:r w:rsidRPr="00871D09">
        <w:rPr>
          <w:rFonts w:cs="Tahoma"/>
          <w:sz w:val="22"/>
          <w:szCs w:val="22"/>
        </w:rPr>
        <w:t>:  chamber@alamogordo.com</w:t>
      </w:r>
      <w:r w:rsidRPr="00871D09">
        <w:rPr>
          <w:rFonts w:cs="Tahoma"/>
          <w:sz w:val="22"/>
          <w:szCs w:val="22"/>
        </w:rPr>
        <w:tab/>
        <w:t xml:space="preserve">e-mail:  </w:t>
      </w:r>
      <w:hyperlink r:id="rId13" w:history="1">
        <w:r w:rsidR="0031651F" w:rsidRPr="00AD0A5D">
          <w:rPr>
            <w:rStyle w:val="Hyperlink"/>
            <w:rFonts w:cs="Tahoma"/>
            <w:sz w:val="22"/>
            <w:szCs w:val="22"/>
          </w:rPr>
          <w:t>ocedc@alamogordo.com</w:t>
        </w:r>
      </w:hyperlink>
    </w:p>
    <w:p w:rsidR="0031651F" w:rsidRPr="00871D09" w:rsidRDefault="0031651F" w:rsidP="00303A24">
      <w:pPr>
        <w:rPr>
          <w:rFonts w:cs="Tahoma"/>
          <w:sz w:val="22"/>
          <w:szCs w:val="22"/>
        </w:rPr>
      </w:pPr>
    </w:p>
    <w:p w:rsidR="00A4665C" w:rsidRPr="003208AC" w:rsidRDefault="006A4EBC" w:rsidP="00A4665C">
      <w:pPr>
        <w:pStyle w:val="Heading1"/>
        <w:rPr>
          <w:rFonts w:ascii="Times New Roman" w:hAnsi="Times New Roman"/>
        </w:rPr>
      </w:pPr>
      <w:r w:rsidRPr="003208AC">
        <w:rPr>
          <w:rFonts w:ascii="Times New Roman" w:hAnsi="Times New Roman"/>
        </w:rPr>
        <w:lastRenderedPageBreak/>
        <w:t>Outreach Response</w:t>
      </w:r>
    </w:p>
    <w:p w:rsidR="0016700D" w:rsidRDefault="00E72630" w:rsidP="00A4665C">
      <w:pPr>
        <w:pStyle w:val="BodyText"/>
        <w:rPr>
          <w:rFonts w:ascii="Times New Roman" w:hAnsi="Times New Roman"/>
          <w:b/>
          <w:bCs/>
        </w:rPr>
      </w:pPr>
      <w:r w:rsidRPr="003208AC">
        <w:rPr>
          <w:rFonts w:ascii="Times New Roman" w:hAnsi="Times New Roman"/>
        </w:rPr>
        <w:t>Interested applicants, or those desiring further inform</w:t>
      </w:r>
      <w:r w:rsidR="00F1747A" w:rsidRPr="003208AC">
        <w:rPr>
          <w:rFonts w:ascii="Times New Roman" w:hAnsi="Times New Roman"/>
        </w:rPr>
        <w:t>ation, should contact the Lincoln</w:t>
      </w:r>
      <w:r w:rsidRPr="003208AC">
        <w:rPr>
          <w:rFonts w:ascii="Times New Roman" w:hAnsi="Times New Roman"/>
        </w:rPr>
        <w:t xml:space="preserve"> National Forest </w:t>
      </w:r>
      <w:r w:rsidR="00B47CD5">
        <w:rPr>
          <w:rFonts w:ascii="Times New Roman" w:hAnsi="Times New Roman"/>
        </w:rPr>
        <w:t xml:space="preserve">Natural Resources </w:t>
      </w:r>
      <w:r w:rsidR="009429B4">
        <w:rPr>
          <w:rFonts w:ascii="Times New Roman" w:hAnsi="Times New Roman"/>
        </w:rPr>
        <w:t>and Planning</w:t>
      </w:r>
      <w:r w:rsidR="006F6ABD">
        <w:rPr>
          <w:rFonts w:ascii="Times New Roman" w:hAnsi="Times New Roman"/>
        </w:rPr>
        <w:t xml:space="preserve"> Staff</w:t>
      </w:r>
      <w:r w:rsidR="009429B4">
        <w:rPr>
          <w:rFonts w:ascii="Times New Roman" w:hAnsi="Times New Roman"/>
        </w:rPr>
        <w:t xml:space="preserve"> </w:t>
      </w:r>
      <w:r w:rsidR="00F03159" w:rsidRPr="003208AC">
        <w:rPr>
          <w:rFonts w:ascii="Times New Roman" w:hAnsi="Times New Roman"/>
        </w:rPr>
        <w:t>Officer</w:t>
      </w:r>
      <w:r w:rsidR="00871D09">
        <w:rPr>
          <w:rFonts w:ascii="Times New Roman" w:hAnsi="Times New Roman"/>
        </w:rPr>
        <w:t xml:space="preserve"> </w:t>
      </w:r>
      <w:r w:rsidR="00B47CD5">
        <w:rPr>
          <w:rFonts w:ascii="Times New Roman" w:hAnsi="Times New Roman"/>
        </w:rPr>
        <w:t>Sabrina Flores</w:t>
      </w:r>
      <w:r w:rsidR="008D1D36" w:rsidRPr="003208AC">
        <w:rPr>
          <w:rFonts w:ascii="Times New Roman" w:hAnsi="Times New Roman"/>
        </w:rPr>
        <w:t xml:space="preserve"> at </w:t>
      </w:r>
      <w:hyperlink r:id="rId14" w:history="1">
        <w:r w:rsidR="00B47CD5" w:rsidRPr="00832003">
          <w:rPr>
            <w:rStyle w:val="Hyperlink"/>
            <w:rFonts w:ascii="Times New Roman" w:hAnsi="Times New Roman"/>
            <w:sz w:val="20"/>
            <w:szCs w:val="20"/>
          </w:rPr>
          <w:t>sflores@fs.fed.us</w:t>
        </w:r>
      </w:hyperlink>
      <w:r w:rsidR="00F03159" w:rsidRPr="003208AC">
        <w:rPr>
          <w:rFonts w:ascii="Times New Roman" w:hAnsi="Times New Roman"/>
        </w:rPr>
        <w:t xml:space="preserve"> </w:t>
      </w:r>
      <w:r w:rsidR="00871D09">
        <w:rPr>
          <w:rFonts w:ascii="Times New Roman" w:hAnsi="Times New Roman"/>
        </w:rPr>
        <w:t>or by phone at (575) 434-7</w:t>
      </w:r>
      <w:r w:rsidR="00B47CD5">
        <w:rPr>
          <w:rFonts w:ascii="Times New Roman" w:hAnsi="Times New Roman"/>
        </w:rPr>
        <w:t>23</w:t>
      </w:r>
      <w:r w:rsidR="0011099E">
        <w:rPr>
          <w:rFonts w:ascii="Times New Roman" w:hAnsi="Times New Roman"/>
        </w:rPr>
        <w:t>0</w:t>
      </w:r>
      <w:r w:rsidRPr="003208AC">
        <w:rPr>
          <w:rFonts w:ascii="Times New Roman" w:hAnsi="Times New Roman"/>
          <w:bCs/>
        </w:rPr>
        <w:t>.</w:t>
      </w:r>
      <w:r w:rsidR="00E758EA" w:rsidRPr="003208AC">
        <w:rPr>
          <w:rFonts w:ascii="Times New Roman" w:hAnsi="Times New Roman"/>
          <w:bCs/>
        </w:rPr>
        <w:t xml:space="preserve"> </w:t>
      </w:r>
      <w:r w:rsidRPr="003208AC">
        <w:rPr>
          <w:rFonts w:ascii="Times New Roman" w:hAnsi="Times New Roman"/>
          <w:b/>
          <w:bCs/>
        </w:rPr>
        <w:t>Responses are requested no later</w:t>
      </w:r>
      <w:r w:rsidR="0016700D" w:rsidRPr="003208AC">
        <w:rPr>
          <w:rFonts w:ascii="Times New Roman" w:hAnsi="Times New Roman"/>
          <w:b/>
          <w:bCs/>
        </w:rPr>
        <w:t xml:space="preserve"> than </w:t>
      </w:r>
      <w:r w:rsidR="006F6ABD">
        <w:rPr>
          <w:rFonts w:ascii="Times New Roman" w:hAnsi="Times New Roman"/>
          <w:b/>
          <w:bCs/>
        </w:rPr>
        <w:t xml:space="preserve">October 14, 2016. </w:t>
      </w:r>
    </w:p>
    <w:p w:rsidR="00812224" w:rsidRDefault="00812224" w:rsidP="00A4665C">
      <w:pPr>
        <w:pStyle w:val="BodyText"/>
        <w:rPr>
          <w:rFonts w:ascii="Times New Roman" w:hAnsi="Times New Roman"/>
          <w:b/>
          <w:bCs/>
        </w:rPr>
      </w:pPr>
    </w:p>
    <w:p w:rsidR="00812224" w:rsidRPr="003208AC" w:rsidRDefault="00812224" w:rsidP="00812224">
      <w:pPr>
        <w:pStyle w:val="Nondiscrimination"/>
        <w:jc w:val="center"/>
        <w:rPr>
          <w:rFonts w:ascii="Times New Roman" w:hAnsi="Times New Roman"/>
          <w:b/>
        </w:rPr>
      </w:pPr>
      <w:r w:rsidRPr="003208AC">
        <w:rPr>
          <w:rFonts w:ascii="Times New Roman" w:hAnsi="Times New Roman"/>
          <w:b/>
          <w:noProof/>
        </w:rPr>
        <w:drawing>
          <wp:anchor distT="0" distB="0" distL="114300" distR="114300" simplePos="0" relativeHeight="251667968" behindDoc="0" locked="0" layoutInCell="1" allowOverlap="1" wp14:anchorId="6B7A964D" wp14:editId="58E4EB1A">
            <wp:simplePos x="0" y="0"/>
            <wp:positionH relativeFrom="margin">
              <wp:align>center</wp:align>
            </wp:positionH>
            <wp:positionV relativeFrom="paragraph">
              <wp:posOffset>26035</wp:posOffset>
            </wp:positionV>
            <wp:extent cx="393192" cy="283464"/>
            <wp:effectExtent l="0" t="0" r="6985" b="2540"/>
            <wp:wrapTopAndBottom/>
            <wp:docPr id="7" name="Picture 7" descr="U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3192" cy="2834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8AC">
        <w:rPr>
          <w:rFonts w:ascii="Times New Roman" w:hAnsi="Times New Roman"/>
          <w:b/>
        </w:rPr>
        <w:t>USDA Non-Discrimination Statement</w:t>
      </w:r>
      <w:r w:rsidRPr="003208AC">
        <w:rPr>
          <w:rFonts w:ascii="Times New Roman" w:hAnsi="Times New Roman"/>
          <w:b/>
        </w:rPr>
        <w:br w:type="textWrapping" w:clear="all"/>
        <w:t>Revised 6/8/2005</w:t>
      </w:r>
    </w:p>
    <w:p w:rsidR="00812224" w:rsidRPr="003208AC" w:rsidRDefault="00812224" w:rsidP="00A4665C">
      <w:pPr>
        <w:pStyle w:val="BodyText"/>
        <w:rPr>
          <w:rFonts w:ascii="Times New Roman" w:hAnsi="Times New Roman"/>
          <w:b/>
          <w:bCs/>
        </w:rPr>
      </w:pPr>
    </w:p>
    <w:p w:rsidR="00E556CE" w:rsidRPr="003208AC" w:rsidRDefault="00E556CE" w:rsidP="00CB4A45">
      <w:pPr>
        <w:pStyle w:val="BodyText"/>
        <w:rPr>
          <w:rStyle w:val="BodyTextChar"/>
          <w:rFonts w:ascii="Times New Roman" w:hAnsi="Times New Roman"/>
          <w:i/>
        </w:rPr>
      </w:pPr>
      <w:r w:rsidRPr="003208AC">
        <w:rPr>
          <w:rFonts w:ascii="Times New Roman" w:hAnsi="Times New Roman"/>
          <w:i/>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w:t>
      </w:r>
      <w:r w:rsidR="00E758EA" w:rsidRPr="003208AC">
        <w:rPr>
          <w:rFonts w:ascii="Times New Roman" w:hAnsi="Times New Roman"/>
          <w:i/>
        </w:rPr>
        <w:t xml:space="preserve"> </w:t>
      </w:r>
      <w:r w:rsidRPr="003208AC">
        <w:rPr>
          <w:rFonts w:ascii="Times New Roman" w:hAnsi="Times New Roman"/>
          <w:i/>
        </w:rPr>
        <w:t>(Not all prohibited bases apply to all programs.)</w:t>
      </w:r>
      <w:r w:rsidR="00E758EA" w:rsidRPr="003208AC">
        <w:rPr>
          <w:rFonts w:ascii="Times New Roman" w:hAnsi="Times New Roman"/>
          <w:i/>
        </w:rPr>
        <w:t xml:space="preserve"> </w:t>
      </w:r>
      <w:r w:rsidRPr="003208AC">
        <w:rPr>
          <w:rFonts w:ascii="Times New Roman" w:hAnsi="Times New Roman"/>
          <w:i/>
        </w:rPr>
        <w:t>Persons with disabilities who require alternative means for communication of program information (Braille, large print, audiotape, etc.) should contact USDA’s TARGET Center at (202)720-2600 (voice and TDD).</w:t>
      </w:r>
      <w:r w:rsidR="00E758EA" w:rsidRPr="003208AC">
        <w:rPr>
          <w:rFonts w:ascii="Times New Roman" w:hAnsi="Times New Roman"/>
          <w:i/>
        </w:rPr>
        <w:t xml:space="preserve"> </w:t>
      </w:r>
      <w:r w:rsidRPr="003208AC">
        <w:rPr>
          <w:rFonts w:ascii="Times New Roman" w:hAnsi="Times New Roman"/>
          <w:i/>
        </w:rPr>
        <w:t>To file a complaint of discrimination, write to USDA, Director, Office of Civil Rights, 1400 Independence Avenue, S.W., Washington, DC 20250-9410, or call (800) 795-3272 (voice) or (202) 720-6382 (TDD).</w:t>
      </w:r>
      <w:r w:rsidR="00E758EA" w:rsidRPr="003208AC">
        <w:rPr>
          <w:rFonts w:ascii="Times New Roman" w:hAnsi="Times New Roman"/>
          <w:i/>
        </w:rPr>
        <w:t xml:space="preserve"> </w:t>
      </w:r>
      <w:r w:rsidRPr="003208AC">
        <w:rPr>
          <w:rFonts w:ascii="Times New Roman" w:hAnsi="Times New Roman"/>
          <w:i/>
        </w:rPr>
        <w:t>USDA is an equal opportunity provider and employer.</w:t>
      </w:r>
      <w:r w:rsidR="00634ED0" w:rsidRPr="003208AC">
        <w:rPr>
          <w:rFonts w:ascii="Times New Roman" w:hAnsi="Times New Roman"/>
          <w:i/>
          <w:szCs w:val="22"/>
        </w:rPr>
        <w:br w:type="page"/>
      </w:r>
    </w:p>
    <w:tbl>
      <w:tblPr>
        <w:tblW w:w="0" w:type="auto"/>
        <w:jc w:val="center"/>
        <w:tblLook w:val="0000" w:firstRow="0" w:lastRow="0" w:firstColumn="0" w:lastColumn="0" w:noHBand="0" w:noVBand="0"/>
      </w:tblPr>
      <w:tblGrid>
        <w:gridCol w:w="1571"/>
        <w:gridCol w:w="1039"/>
        <w:gridCol w:w="9"/>
        <w:gridCol w:w="162"/>
        <w:gridCol w:w="990"/>
        <w:gridCol w:w="1343"/>
        <w:gridCol w:w="207"/>
        <w:gridCol w:w="1907"/>
        <w:gridCol w:w="3373"/>
      </w:tblGrid>
      <w:tr w:rsidR="00F430C9" w:rsidRPr="00A4665C" w:rsidTr="006F6ABD">
        <w:trPr>
          <w:cantSplit/>
          <w:trHeight w:val="441"/>
          <w:jc w:val="center"/>
        </w:trPr>
        <w:tc>
          <w:tcPr>
            <w:tcW w:w="10601" w:type="dxa"/>
            <w:gridSpan w:val="9"/>
          </w:tcPr>
          <w:p w:rsidR="00F430C9" w:rsidRPr="00320CAB" w:rsidRDefault="00F430C9" w:rsidP="0030190F">
            <w:pPr>
              <w:pStyle w:val="BodyText"/>
              <w:spacing w:after="60"/>
              <w:jc w:val="center"/>
              <w:rPr>
                <w:b/>
                <w:bCs/>
              </w:rPr>
            </w:pPr>
            <w:r w:rsidRPr="00320CAB">
              <w:rPr>
                <w:b/>
                <w:bCs/>
              </w:rPr>
              <w:lastRenderedPageBreak/>
              <w:t>OUTREACH NOTICE</w:t>
            </w:r>
          </w:p>
        </w:tc>
      </w:tr>
      <w:tr w:rsidR="00F430C9" w:rsidRPr="00A4665C" w:rsidTr="00AB4A0A">
        <w:trPr>
          <w:cantSplit/>
          <w:trHeight w:val="333"/>
          <w:jc w:val="center"/>
        </w:trPr>
        <w:tc>
          <w:tcPr>
            <w:tcW w:w="10601" w:type="dxa"/>
            <w:gridSpan w:val="9"/>
          </w:tcPr>
          <w:p w:rsidR="00F430C9" w:rsidRPr="00320CAB" w:rsidRDefault="00664047" w:rsidP="006F6ABD">
            <w:pPr>
              <w:pStyle w:val="BodyText"/>
              <w:spacing w:after="60"/>
              <w:jc w:val="center"/>
              <w:rPr>
                <w:b/>
                <w:bCs/>
              </w:rPr>
            </w:pPr>
            <w:r w:rsidRPr="00664047">
              <w:rPr>
                <w:b/>
                <w:bCs/>
                <w:color w:val="FF0000"/>
              </w:rPr>
              <w:t xml:space="preserve">Due </w:t>
            </w:r>
            <w:r w:rsidR="006F6ABD">
              <w:rPr>
                <w:b/>
                <w:bCs/>
                <w:color w:val="FF0000"/>
              </w:rPr>
              <w:t>October 14, 2016</w:t>
            </w:r>
          </w:p>
        </w:tc>
      </w:tr>
      <w:tr w:rsidR="00F430C9" w:rsidRPr="00A4665C" w:rsidTr="00AB4A0A">
        <w:trPr>
          <w:cantSplit/>
          <w:trHeight w:val="333"/>
          <w:jc w:val="center"/>
        </w:trPr>
        <w:tc>
          <w:tcPr>
            <w:tcW w:w="10601" w:type="dxa"/>
            <w:gridSpan w:val="9"/>
          </w:tcPr>
          <w:p w:rsidR="00F430C9" w:rsidRPr="00320CAB" w:rsidRDefault="00F430C9" w:rsidP="009429B4">
            <w:pPr>
              <w:pStyle w:val="BodyText"/>
              <w:spacing w:after="60"/>
              <w:jc w:val="center"/>
              <w:rPr>
                <w:b/>
                <w:bCs/>
              </w:rPr>
            </w:pPr>
            <w:r w:rsidRPr="00320CAB">
              <w:rPr>
                <w:b/>
                <w:bCs/>
              </w:rPr>
              <w:t>Permanent Position</w:t>
            </w:r>
          </w:p>
        </w:tc>
      </w:tr>
      <w:tr w:rsidR="00F430C9" w:rsidRPr="00A4665C" w:rsidTr="00AB4A0A">
        <w:trPr>
          <w:cantSplit/>
          <w:trHeight w:val="333"/>
          <w:jc w:val="center"/>
        </w:trPr>
        <w:tc>
          <w:tcPr>
            <w:tcW w:w="2619" w:type="dxa"/>
            <w:gridSpan w:val="3"/>
          </w:tcPr>
          <w:p w:rsidR="00F430C9" w:rsidRPr="00320CAB" w:rsidRDefault="00F430C9" w:rsidP="0030190F">
            <w:pPr>
              <w:pStyle w:val="BodyText"/>
              <w:spacing w:after="60"/>
              <w:jc w:val="center"/>
              <w:rPr>
                <w:b/>
                <w:bCs/>
              </w:rPr>
            </w:pPr>
          </w:p>
        </w:tc>
        <w:tc>
          <w:tcPr>
            <w:tcW w:w="7982" w:type="dxa"/>
            <w:gridSpan w:val="6"/>
          </w:tcPr>
          <w:p w:rsidR="00F430C9" w:rsidRPr="00320CAB" w:rsidRDefault="00F430C9" w:rsidP="006F6ABD">
            <w:pPr>
              <w:pStyle w:val="BodyText"/>
              <w:spacing w:after="60"/>
              <w:rPr>
                <w:b/>
                <w:bCs/>
              </w:rPr>
            </w:pPr>
            <w:r>
              <w:rPr>
                <w:b/>
                <w:bCs/>
              </w:rPr>
              <w:t xml:space="preserve">       </w:t>
            </w:r>
            <w:r w:rsidR="009429B4">
              <w:rPr>
                <w:b/>
                <w:bCs/>
              </w:rPr>
              <w:t xml:space="preserve"> </w:t>
            </w:r>
            <w:r>
              <w:rPr>
                <w:b/>
                <w:bCs/>
              </w:rPr>
              <w:t xml:space="preserve">     </w:t>
            </w:r>
            <w:r w:rsidR="009429B4">
              <w:rPr>
                <w:b/>
                <w:bCs/>
              </w:rPr>
              <w:t>Forest</w:t>
            </w:r>
            <w:r>
              <w:rPr>
                <w:b/>
                <w:bCs/>
              </w:rPr>
              <w:t xml:space="preserve"> </w:t>
            </w:r>
            <w:r w:rsidR="006F6ABD">
              <w:rPr>
                <w:b/>
                <w:bCs/>
              </w:rPr>
              <w:t>Rangeland</w:t>
            </w:r>
            <w:r w:rsidR="009429B4">
              <w:rPr>
                <w:b/>
                <w:bCs/>
              </w:rPr>
              <w:t xml:space="preserve"> Program Manager</w:t>
            </w:r>
          </w:p>
        </w:tc>
      </w:tr>
      <w:tr w:rsidR="00812224" w:rsidRPr="00A4665C" w:rsidTr="00154478">
        <w:trPr>
          <w:cantSplit/>
          <w:trHeight w:val="333"/>
          <w:jc w:val="center"/>
        </w:trPr>
        <w:tc>
          <w:tcPr>
            <w:tcW w:w="2619" w:type="dxa"/>
            <w:gridSpan w:val="3"/>
            <w:vAlign w:val="center"/>
          </w:tcPr>
          <w:p w:rsidR="00812224" w:rsidRPr="00273C88" w:rsidRDefault="00812224" w:rsidP="00154478">
            <w:pPr>
              <w:pStyle w:val="TableCell"/>
            </w:pPr>
            <w:r w:rsidRPr="00273C88">
              <w:t>Position Title:</w:t>
            </w:r>
          </w:p>
        </w:tc>
        <w:tc>
          <w:tcPr>
            <w:tcW w:w="7982" w:type="dxa"/>
            <w:gridSpan w:val="6"/>
            <w:vAlign w:val="center"/>
          </w:tcPr>
          <w:p w:rsidR="00812224" w:rsidRPr="00A4665C" w:rsidRDefault="00664047" w:rsidP="006F6ABD">
            <w:pPr>
              <w:pStyle w:val="TableCell"/>
            </w:pPr>
            <w:r>
              <w:t xml:space="preserve">Forest </w:t>
            </w:r>
            <w:r w:rsidR="006F6ABD">
              <w:t>Rangeland</w:t>
            </w:r>
            <w:r>
              <w:t xml:space="preserve"> Program Manager</w:t>
            </w:r>
            <w:r w:rsidR="00812224" w:rsidRPr="00A4665C">
              <w:t xml:space="preserve"> </w:t>
            </w:r>
          </w:p>
        </w:tc>
      </w:tr>
      <w:tr w:rsidR="00812224" w:rsidRPr="00A4665C" w:rsidTr="00154478">
        <w:trPr>
          <w:cantSplit/>
          <w:trHeight w:val="288"/>
          <w:jc w:val="center"/>
        </w:trPr>
        <w:tc>
          <w:tcPr>
            <w:tcW w:w="2619" w:type="dxa"/>
            <w:gridSpan w:val="3"/>
            <w:vAlign w:val="center"/>
          </w:tcPr>
          <w:p w:rsidR="00812224" w:rsidRPr="00273C88" w:rsidRDefault="00812224" w:rsidP="00154478">
            <w:pPr>
              <w:pStyle w:val="TableCell"/>
            </w:pPr>
            <w:r w:rsidRPr="00273C88">
              <w:t>Series/Grade:</w:t>
            </w:r>
          </w:p>
        </w:tc>
        <w:tc>
          <w:tcPr>
            <w:tcW w:w="7982" w:type="dxa"/>
            <w:gridSpan w:val="6"/>
            <w:vAlign w:val="center"/>
          </w:tcPr>
          <w:p w:rsidR="00812224" w:rsidRPr="00A4665C" w:rsidRDefault="00812224" w:rsidP="006F6ABD">
            <w:pPr>
              <w:pStyle w:val="TableCell"/>
            </w:pPr>
            <w:r w:rsidRPr="00A4665C">
              <w:t>GS-</w:t>
            </w:r>
            <w:r w:rsidR="00664047">
              <w:t>0</w:t>
            </w:r>
            <w:r w:rsidR="006F6ABD">
              <w:t>454</w:t>
            </w:r>
            <w:r w:rsidR="00664047">
              <w:t>-12</w:t>
            </w:r>
          </w:p>
        </w:tc>
      </w:tr>
      <w:tr w:rsidR="003A2B7F" w:rsidRPr="003208AC" w:rsidTr="00D03AA3">
        <w:trPr>
          <w:cantSplit/>
          <w:trHeight w:val="315"/>
          <w:jc w:val="center"/>
        </w:trPr>
        <w:tc>
          <w:tcPr>
            <w:tcW w:w="2610" w:type="dxa"/>
            <w:gridSpan w:val="2"/>
            <w:vAlign w:val="center"/>
          </w:tcPr>
          <w:p w:rsidR="003A2B7F" w:rsidRPr="003208AC" w:rsidRDefault="003A2B7F" w:rsidP="00A4665C">
            <w:pPr>
              <w:pStyle w:val="TableCell"/>
              <w:rPr>
                <w:rFonts w:ascii="Times New Roman" w:hAnsi="Times New Roman"/>
              </w:rPr>
            </w:pPr>
            <w:r w:rsidRPr="003208AC">
              <w:rPr>
                <w:rFonts w:ascii="Times New Roman" w:hAnsi="Times New Roman"/>
              </w:rPr>
              <w:t>Location:</w:t>
            </w:r>
          </w:p>
        </w:tc>
        <w:tc>
          <w:tcPr>
            <w:tcW w:w="7991" w:type="dxa"/>
            <w:gridSpan w:val="7"/>
            <w:vAlign w:val="center"/>
          </w:tcPr>
          <w:p w:rsidR="003A2B7F" w:rsidRPr="003208AC" w:rsidRDefault="00F1747A" w:rsidP="00A4665C">
            <w:pPr>
              <w:pStyle w:val="TableCell"/>
              <w:rPr>
                <w:rFonts w:ascii="Times New Roman" w:hAnsi="Times New Roman"/>
              </w:rPr>
            </w:pPr>
            <w:r w:rsidRPr="003208AC">
              <w:rPr>
                <w:rFonts w:ascii="Times New Roman" w:hAnsi="Times New Roman"/>
              </w:rPr>
              <w:t>Alamogordo</w:t>
            </w:r>
            <w:r w:rsidR="003A2B7F" w:rsidRPr="003208AC">
              <w:rPr>
                <w:rFonts w:ascii="Times New Roman" w:hAnsi="Times New Roman"/>
              </w:rPr>
              <w:t>, New Mexico</w:t>
            </w:r>
          </w:p>
        </w:tc>
      </w:tr>
      <w:tr w:rsidR="003A2B7F" w:rsidRPr="003208AC" w:rsidTr="00D03AA3">
        <w:trPr>
          <w:cantSplit/>
          <w:trHeight w:val="75"/>
          <w:jc w:val="center"/>
        </w:trPr>
        <w:tc>
          <w:tcPr>
            <w:tcW w:w="10601" w:type="dxa"/>
            <w:gridSpan w:val="9"/>
            <w:shd w:val="clear" w:color="auto" w:fill="FFFF99"/>
            <w:vAlign w:val="center"/>
          </w:tcPr>
          <w:p w:rsidR="003A2B7F" w:rsidRPr="003208AC" w:rsidRDefault="003A2B7F" w:rsidP="00854090">
            <w:pPr>
              <w:rPr>
                <w:noProof/>
              </w:rPr>
            </w:pPr>
          </w:p>
        </w:tc>
      </w:tr>
      <w:tr w:rsidR="00A4665C" w:rsidRPr="003208AC" w:rsidTr="00D03AA3">
        <w:trPr>
          <w:cantSplit/>
          <w:trHeight w:val="360"/>
          <w:jc w:val="center"/>
        </w:trPr>
        <w:tc>
          <w:tcPr>
            <w:tcW w:w="10601" w:type="dxa"/>
            <w:gridSpan w:val="9"/>
            <w:vAlign w:val="center"/>
          </w:tcPr>
          <w:p w:rsidR="003A2B7F" w:rsidRPr="003208AC" w:rsidRDefault="003A2B7F" w:rsidP="00A4665C">
            <w:pPr>
              <w:pStyle w:val="TableCell"/>
              <w:rPr>
                <w:rFonts w:ascii="Times New Roman" w:hAnsi="Times New Roman"/>
              </w:rPr>
            </w:pPr>
            <w:r w:rsidRPr="003208AC">
              <w:rPr>
                <w:rFonts w:ascii="Times New Roman" w:hAnsi="Times New Roman"/>
              </w:rPr>
              <w:t>Applicant Information</w:t>
            </w:r>
          </w:p>
        </w:tc>
      </w:tr>
      <w:tr w:rsidR="00A4665C" w:rsidRPr="003208AC" w:rsidTr="00D03AA3">
        <w:trPr>
          <w:cantSplit/>
          <w:trHeight w:val="450"/>
          <w:jc w:val="center"/>
        </w:trPr>
        <w:tc>
          <w:tcPr>
            <w:tcW w:w="1571" w:type="dxa"/>
            <w:vAlign w:val="center"/>
          </w:tcPr>
          <w:p w:rsidR="003A2B7F" w:rsidRPr="003208AC" w:rsidRDefault="003A2B7F" w:rsidP="00A4665C">
            <w:pPr>
              <w:pStyle w:val="TableCell"/>
              <w:rPr>
                <w:rFonts w:ascii="Times New Roman" w:hAnsi="Times New Roman"/>
              </w:rPr>
            </w:pPr>
            <w:r w:rsidRPr="003208AC">
              <w:rPr>
                <w:rFonts w:ascii="Times New Roman" w:hAnsi="Times New Roman"/>
              </w:rPr>
              <w:t>Name:</w:t>
            </w:r>
          </w:p>
        </w:tc>
        <w:tc>
          <w:tcPr>
            <w:tcW w:w="3750" w:type="dxa"/>
            <w:gridSpan w:val="6"/>
            <w:tcBorders>
              <w:bottom w:val="single" w:sz="4" w:space="0" w:color="auto"/>
            </w:tcBorders>
            <w:vAlign w:val="center"/>
          </w:tcPr>
          <w:p w:rsidR="003A2B7F" w:rsidRPr="003208AC" w:rsidRDefault="003A2B7F" w:rsidP="00A4665C">
            <w:pPr>
              <w:pStyle w:val="TableCell"/>
              <w:rPr>
                <w:rFonts w:ascii="Times New Roman" w:hAnsi="Times New Roman"/>
                <w:color w:val="auto"/>
              </w:rPr>
            </w:pPr>
          </w:p>
        </w:tc>
        <w:tc>
          <w:tcPr>
            <w:tcW w:w="1907" w:type="dxa"/>
            <w:vAlign w:val="center"/>
          </w:tcPr>
          <w:p w:rsidR="003A2B7F" w:rsidRPr="003208AC" w:rsidRDefault="003A2B7F" w:rsidP="00A4665C">
            <w:pPr>
              <w:pStyle w:val="TableCell"/>
              <w:rPr>
                <w:rFonts w:ascii="Times New Roman" w:hAnsi="Times New Roman"/>
              </w:rPr>
            </w:pPr>
            <w:r w:rsidRPr="003208AC">
              <w:rPr>
                <w:rFonts w:ascii="Times New Roman" w:hAnsi="Times New Roman"/>
              </w:rPr>
              <w:t>E-Mail Address:</w:t>
            </w:r>
          </w:p>
        </w:tc>
        <w:tc>
          <w:tcPr>
            <w:tcW w:w="3373" w:type="dxa"/>
            <w:tcBorders>
              <w:bottom w:val="single" w:sz="4" w:space="0" w:color="auto"/>
            </w:tcBorders>
            <w:vAlign w:val="center"/>
          </w:tcPr>
          <w:p w:rsidR="003A2B7F" w:rsidRPr="003208AC" w:rsidRDefault="003A2B7F" w:rsidP="00A4665C">
            <w:pPr>
              <w:pStyle w:val="TableCell"/>
              <w:rPr>
                <w:rFonts w:ascii="Times New Roman" w:hAnsi="Times New Roman"/>
                <w:color w:val="auto"/>
              </w:rPr>
            </w:pPr>
          </w:p>
        </w:tc>
      </w:tr>
      <w:tr w:rsidR="00A4665C" w:rsidRPr="003208AC" w:rsidTr="00D03AA3">
        <w:trPr>
          <w:trHeight w:val="440"/>
          <w:jc w:val="center"/>
        </w:trPr>
        <w:tc>
          <w:tcPr>
            <w:tcW w:w="2781" w:type="dxa"/>
            <w:gridSpan w:val="4"/>
            <w:vAlign w:val="center"/>
          </w:tcPr>
          <w:p w:rsidR="00322CB6" w:rsidRPr="003208AC" w:rsidRDefault="00322CB6" w:rsidP="00A4665C">
            <w:pPr>
              <w:pStyle w:val="TableCell"/>
              <w:rPr>
                <w:rFonts w:ascii="Times New Roman" w:hAnsi="Times New Roman"/>
              </w:rPr>
            </w:pPr>
            <w:r w:rsidRPr="003208AC">
              <w:rPr>
                <w:rFonts w:ascii="Times New Roman" w:hAnsi="Times New Roman"/>
              </w:rPr>
              <w:t>Mailing Address:</w:t>
            </w:r>
          </w:p>
        </w:tc>
        <w:tc>
          <w:tcPr>
            <w:tcW w:w="7820" w:type="dxa"/>
            <w:gridSpan w:val="5"/>
            <w:tcBorders>
              <w:bottom w:val="single" w:sz="4" w:space="0" w:color="auto"/>
            </w:tcBorders>
            <w:vAlign w:val="center"/>
          </w:tcPr>
          <w:p w:rsidR="00322CB6" w:rsidRPr="003208AC" w:rsidRDefault="00322CB6" w:rsidP="00A4665C">
            <w:pPr>
              <w:pStyle w:val="TableCell"/>
              <w:rPr>
                <w:rFonts w:ascii="Times New Roman" w:hAnsi="Times New Roman"/>
                <w:color w:val="auto"/>
              </w:rPr>
            </w:pPr>
          </w:p>
        </w:tc>
      </w:tr>
      <w:tr w:rsidR="00A4665C" w:rsidRPr="003208AC" w:rsidTr="00D03AA3">
        <w:trPr>
          <w:trHeight w:val="440"/>
          <w:jc w:val="center"/>
        </w:trPr>
        <w:tc>
          <w:tcPr>
            <w:tcW w:w="2781" w:type="dxa"/>
            <w:gridSpan w:val="4"/>
            <w:vAlign w:val="center"/>
          </w:tcPr>
          <w:p w:rsidR="003A2B7F" w:rsidRPr="003208AC" w:rsidRDefault="003A2B7F" w:rsidP="00A4665C">
            <w:pPr>
              <w:pStyle w:val="TableCell"/>
              <w:rPr>
                <w:rFonts w:ascii="Times New Roman" w:hAnsi="Times New Roman"/>
              </w:rPr>
            </w:pPr>
            <w:r w:rsidRPr="003208AC">
              <w:rPr>
                <w:rFonts w:ascii="Times New Roman" w:hAnsi="Times New Roman"/>
              </w:rPr>
              <w:t>Current Title, Series, Grade:</w:t>
            </w:r>
          </w:p>
        </w:tc>
        <w:tc>
          <w:tcPr>
            <w:tcW w:w="7820" w:type="dxa"/>
            <w:gridSpan w:val="5"/>
            <w:tcBorders>
              <w:bottom w:val="single" w:sz="4" w:space="0" w:color="auto"/>
            </w:tcBorders>
            <w:vAlign w:val="center"/>
          </w:tcPr>
          <w:p w:rsidR="003A2B7F" w:rsidRPr="003208AC" w:rsidRDefault="003A2B7F" w:rsidP="00A4665C">
            <w:pPr>
              <w:pStyle w:val="TableCell"/>
              <w:rPr>
                <w:rFonts w:ascii="Times New Roman" w:hAnsi="Times New Roman"/>
                <w:color w:val="auto"/>
              </w:rPr>
            </w:pPr>
          </w:p>
        </w:tc>
      </w:tr>
      <w:tr w:rsidR="00A4665C" w:rsidRPr="003208AC" w:rsidTr="00D03AA3">
        <w:trPr>
          <w:trHeight w:val="440"/>
          <w:jc w:val="center"/>
        </w:trPr>
        <w:tc>
          <w:tcPr>
            <w:tcW w:w="3771" w:type="dxa"/>
            <w:gridSpan w:val="5"/>
            <w:vAlign w:val="center"/>
          </w:tcPr>
          <w:p w:rsidR="003A2B7F" w:rsidRPr="003208AC" w:rsidRDefault="003A2B7F" w:rsidP="00A4665C">
            <w:pPr>
              <w:pStyle w:val="TableCell"/>
              <w:rPr>
                <w:rFonts w:ascii="Times New Roman" w:hAnsi="Times New Roman"/>
              </w:rPr>
            </w:pPr>
            <w:r w:rsidRPr="003208AC">
              <w:rPr>
                <w:rFonts w:ascii="Times New Roman" w:hAnsi="Times New Roman"/>
              </w:rPr>
              <w:t>Current Organization/Location:</w:t>
            </w:r>
          </w:p>
        </w:tc>
        <w:tc>
          <w:tcPr>
            <w:tcW w:w="6830" w:type="dxa"/>
            <w:gridSpan w:val="4"/>
            <w:tcBorders>
              <w:bottom w:val="single" w:sz="4" w:space="0" w:color="auto"/>
            </w:tcBorders>
            <w:vAlign w:val="center"/>
          </w:tcPr>
          <w:p w:rsidR="003A2B7F" w:rsidRPr="003208AC" w:rsidRDefault="00322CB6" w:rsidP="00A4665C">
            <w:pPr>
              <w:pStyle w:val="TableCell"/>
              <w:rPr>
                <w:rFonts w:ascii="Times New Roman" w:hAnsi="Times New Roman"/>
                <w:color w:val="auto"/>
              </w:rPr>
            </w:pPr>
            <w:r w:rsidRPr="003208AC">
              <w:rPr>
                <w:rFonts w:ascii="Times New Roman" w:hAnsi="Times New Roman"/>
                <w:color w:val="auto"/>
              </w:rPr>
              <w:fldChar w:fldCharType="begin">
                <w:ffData>
                  <w:name w:val="Check1"/>
                  <w:enabled/>
                  <w:calcOnExit w:val="0"/>
                  <w:checkBox>
                    <w:sizeAuto/>
                    <w:default w:val="0"/>
                  </w:checkBox>
                </w:ffData>
              </w:fldChar>
            </w:r>
            <w:r w:rsidRPr="003208AC">
              <w:rPr>
                <w:rFonts w:ascii="Times New Roman" w:hAnsi="Times New Roman"/>
                <w:color w:val="auto"/>
              </w:rPr>
              <w:instrText xml:space="preserve"> FORMCHECKBOX </w:instrText>
            </w:r>
            <w:r w:rsidR="00B10D8B">
              <w:rPr>
                <w:rFonts w:ascii="Times New Roman" w:hAnsi="Times New Roman"/>
                <w:color w:val="auto"/>
              </w:rPr>
            </w:r>
            <w:r w:rsidR="00B10D8B">
              <w:rPr>
                <w:rFonts w:ascii="Times New Roman" w:hAnsi="Times New Roman"/>
                <w:color w:val="auto"/>
              </w:rPr>
              <w:fldChar w:fldCharType="separate"/>
            </w:r>
            <w:r w:rsidRPr="003208AC">
              <w:rPr>
                <w:rFonts w:ascii="Times New Roman" w:hAnsi="Times New Roman"/>
                <w:color w:val="auto"/>
              </w:rPr>
              <w:fldChar w:fldCharType="end"/>
            </w:r>
            <w:r w:rsidRPr="003208AC">
              <w:rPr>
                <w:rFonts w:ascii="Times New Roman" w:hAnsi="Times New Roman"/>
              </w:rPr>
              <w:t xml:space="preserve"> USFS     </w:t>
            </w:r>
            <w:r w:rsidRPr="003208AC">
              <w:rPr>
                <w:rFonts w:ascii="Times New Roman" w:hAnsi="Times New Roman"/>
                <w:color w:val="auto"/>
              </w:rPr>
              <w:fldChar w:fldCharType="begin">
                <w:ffData>
                  <w:name w:val="Check2"/>
                  <w:enabled/>
                  <w:calcOnExit w:val="0"/>
                  <w:checkBox>
                    <w:sizeAuto/>
                    <w:default w:val="0"/>
                  </w:checkBox>
                </w:ffData>
              </w:fldChar>
            </w:r>
            <w:r w:rsidRPr="003208AC">
              <w:rPr>
                <w:rFonts w:ascii="Times New Roman" w:hAnsi="Times New Roman"/>
                <w:color w:val="auto"/>
              </w:rPr>
              <w:instrText xml:space="preserve"> FORMCHECKBOX </w:instrText>
            </w:r>
            <w:r w:rsidR="00B10D8B">
              <w:rPr>
                <w:rFonts w:ascii="Times New Roman" w:hAnsi="Times New Roman"/>
                <w:color w:val="auto"/>
              </w:rPr>
            </w:r>
            <w:r w:rsidR="00B10D8B">
              <w:rPr>
                <w:rFonts w:ascii="Times New Roman" w:hAnsi="Times New Roman"/>
                <w:color w:val="auto"/>
              </w:rPr>
              <w:fldChar w:fldCharType="separate"/>
            </w:r>
            <w:r w:rsidRPr="003208AC">
              <w:rPr>
                <w:rFonts w:ascii="Times New Roman" w:hAnsi="Times New Roman"/>
                <w:color w:val="auto"/>
              </w:rPr>
              <w:fldChar w:fldCharType="end"/>
            </w:r>
            <w:r w:rsidRPr="003208AC">
              <w:rPr>
                <w:rFonts w:ascii="Times New Roman" w:hAnsi="Times New Roman"/>
              </w:rPr>
              <w:t xml:space="preserve"> BLM     </w:t>
            </w:r>
            <w:r w:rsidRPr="003208AC">
              <w:rPr>
                <w:rFonts w:ascii="Times New Roman" w:hAnsi="Times New Roman"/>
                <w:color w:val="auto"/>
              </w:rPr>
              <w:fldChar w:fldCharType="begin">
                <w:ffData>
                  <w:name w:val="Check3"/>
                  <w:enabled/>
                  <w:calcOnExit w:val="0"/>
                  <w:checkBox>
                    <w:sizeAuto/>
                    <w:default w:val="0"/>
                  </w:checkBox>
                </w:ffData>
              </w:fldChar>
            </w:r>
            <w:r w:rsidRPr="003208AC">
              <w:rPr>
                <w:rFonts w:ascii="Times New Roman" w:hAnsi="Times New Roman"/>
                <w:color w:val="auto"/>
              </w:rPr>
              <w:instrText xml:space="preserve"> FORMCHECKBOX </w:instrText>
            </w:r>
            <w:r w:rsidR="00B10D8B">
              <w:rPr>
                <w:rFonts w:ascii="Times New Roman" w:hAnsi="Times New Roman"/>
                <w:color w:val="auto"/>
              </w:rPr>
            </w:r>
            <w:r w:rsidR="00B10D8B">
              <w:rPr>
                <w:rFonts w:ascii="Times New Roman" w:hAnsi="Times New Roman"/>
                <w:color w:val="auto"/>
              </w:rPr>
              <w:fldChar w:fldCharType="separate"/>
            </w:r>
            <w:r w:rsidRPr="003208AC">
              <w:rPr>
                <w:rFonts w:ascii="Times New Roman" w:hAnsi="Times New Roman"/>
                <w:color w:val="auto"/>
              </w:rPr>
              <w:fldChar w:fldCharType="end"/>
            </w:r>
            <w:r w:rsidRPr="003208AC">
              <w:rPr>
                <w:rFonts w:ascii="Times New Roman" w:hAnsi="Times New Roman"/>
              </w:rPr>
              <w:t xml:space="preserve"> Other</w:t>
            </w:r>
          </w:p>
        </w:tc>
      </w:tr>
      <w:tr w:rsidR="00A4665C" w:rsidRPr="003208AC" w:rsidTr="00D03AA3">
        <w:trPr>
          <w:cantSplit/>
          <w:trHeight w:val="440"/>
          <w:jc w:val="center"/>
        </w:trPr>
        <w:tc>
          <w:tcPr>
            <w:tcW w:w="3771" w:type="dxa"/>
            <w:gridSpan w:val="5"/>
            <w:vAlign w:val="center"/>
          </w:tcPr>
          <w:p w:rsidR="003A2B7F" w:rsidRPr="003208AC" w:rsidRDefault="003A2B7F" w:rsidP="00A4665C">
            <w:pPr>
              <w:pStyle w:val="TableCell"/>
              <w:rPr>
                <w:rFonts w:ascii="Times New Roman" w:hAnsi="Times New Roman"/>
              </w:rPr>
            </w:pPr>
            <w:r w:rsidRPr="003208AC">
              <w:rPr>
                <w:rFonts w:ascii="Times New Roman" w:hAnsi="Times New Roman"/>
              </w:rPr>
              <w:t>Current Appointment:</w:t>
            </w:r>
          </w:p>
        </w:tc>
        <w:tc>
          <w:tcPr>
            <w:tcW w:w="6830" w:type="dxa"/>
            <w:gridSpan w:val="4"/>
            <w:vAlign w:val="center"/>
          </w:tcPr>
          <w:p w:rsidR="003A2B7F" w:rsidRPr="003208AC" w:rsidRDefault="003A2B7F" w:rsidP="00A4665C">
            <w:pPr>
              <w:pStyle w:val="TableCell"/>
              <w:rPr>
                <w:rFonts w:ascii="Times New Roman" w:hAnsi="Times New Roman"/>
                <w:color w:val="auto"/>
              </w:rPr>
            </w:pPr>
            <w:r w:rsidRPr="003208AC">
              <w:rPr>
                <w:rFonts w:ascii="Times New Roman" w:hAnsi="Times New Roman"/>
                <w:color w:val="auto"/>
              </w:rPr>
              <w:fldChar w:fldCharType="begin">
                <w:ffData>
                  <w:name w:val="Check1"/>
                  <w:enabled/>
                  <w:calcOnExit w:val="0"/>
                  <w:checkBox>
                    <w:sizeAuto/>
                    <w:default w:val="0"/>
                  </w:checkBox>
                </w:ffData>
              </w:fldChar>
            </w:r>
            <w:bookmarkStart w:id="1" w:name="Check1"/>
            <w:r w:rsidRPr="003208AC">
              <w:rPr>
                <w:rFonts w:ascii="Times New Roman" w:hAnsi="Times New Roman"/>
                <w:color w:val="auto"/>
              </w:rPr>
              <w:instrText xml:space="preserve"> FORMCHECKBOX </w:instrText>
            </w:r>
            <w:r w:rsidR="00B10D8B">
              <w:rPr>
                <w:rFonts w:ascii="Times New Roman" w:hAnsi="Times New Roman"/>
                <w:color w:val="auto"/>
              </w:rPr>
            </w:r>
            <w:r w:rsidR="00B10D8B">
              <w:rPr>
                <w:rFonts w:ascii="Times New Roman" w:hAnsi="Times New Roman"/>
                <w:color w:val="auto"/>
              </w:rPr>
              <w:fldChar w:fldCharType="separate"/>
            </w:r>
            <w:r w:rsidRPr="003208AC">
              <w:rPr>
                <w:rFonts w:ascii="Times New Roman" w:hAnsi="Times New Roman"/>
                <w:color w:val="auto"/>
              </w:rPr>
              <w:fldChar w:fldCharType="end"/>
            </w:r>
            <w:bookmarkEnd w:id="1"/>
            <w:r w:rsidRPr="003208AC">
              <w:rPr>
                <w:rFonts w:ascii="Times New Roman" w:hAnsi="Times New Roman"/>
              </w:rPr>
              <w:t xml:space="preserve"> Permanent  </w:t>
            </w:r>
            <w:r w:rsidRPr="003208AC">
              <w:rPr>
                <w:rFonts w:ascii="Times New Roman" w:hAnsi="Times New Roman"/>
                <w:color w:val="auto"/>
              </w:rPr>
              <w:fldChar w:fldCharType="begin">
                <w:ffData>
                  <w:name w:val="Check2"/>
                  <w:enabled/>
                  <w:calcOnExit w:val="0"/>
                  <w:checkBox>
                    <w:sizeAuto/>
                    <w:default w:val="0"/>
                  </w:checkBox>
                </w:ffData>
              </w:fldChar>
            </w:r>
            <w:bookmarkStart w:id="2" w:name="Check2"/>
            <w:r w:rsidRPr="003208AC">
              <w:rPr>
                <w:rFonts w:ascii="Times New Roman" w:hAnsi="Times New Roman"/>
                <w:color w:val="auto"/>
              </w:rPr>
              <w:instrText xml:space="preserve"> FORMCHECKBOX </w:instrText>
            </w:r>
            <w:r w:rsidR="00B10D8B">
              <w:rPr>
                <w:rFonts w:ascii="Times New Roman" w:hAnsi="Times New Roman"/>
                <w:color w:val="auto"/>
              </w:rPr>
            </w:r>
            <w:r w:rsidR="00B10D8B">
              <w:rPr>
                <w:rFonts w:ascii="Times New Roman" w:hAnsi="Times New Roman"/>
                <w:color w:val="auto"/>
              </w:rPr>
              <w:fldChar w:fldCharType="separate"/>
            </w:r>
            <w:r w:rsidRPr="003208AC">
              <w:rPr>
                <w:rFonts w:ascii="Times New Roman" w:hAnsi="Times New Roman"/>
                <w:color w:val="auto"/>
              </w:rPr>
              <w:fldChar w:fldCharType="end"/>
            </w:r>
            <w:bookmarkEnd w:id="2"/>
            <w:r w:rsidRPr="003208AC">
              <w:rPr>
                <w:rFonts w:ascii="Times New Roman" w:hAnsi="Times New Roman"/>
              </w:rPr>
              <w:t xml:space="preserve"> Temporary  </w:t>
            </w:r>
            <w:r w:rsidRPr="003208AC">
              <w:rPr>
                <w:rFonts w:ascii="Times New Roman" w:hAnsi="Times New Roman"/>
                <w:color w:val="auto"/>
              </w:rPr>
              <w:fldChar w:fldCharType="begin">
                <w:ffData>
                  <w:name w:val="Check3"/>
                  <w:enabled/>
                  <w:calcOnExit w:val="0"/>
                  <w:checkBox>
                    <w:sizeAuto/>
                    <w:default w:val="0"/>
                  </w:checkBox>
                </w:ffData>
              </w:fldChar>
            </w:r>
            <w:bookmarkStart w:id="3" w:name="Check3"/>
            <w:r w:rsidRPr="003208AC">
              <w:rPr>
                <w:rFonts w:ascii="Times New Roman" w:hAnsi="Times New Roman"/>
                <w:color w:val="auto"/>
              </w:rPr>
              <w:instrText xml:space="preserve"> FORMCHECKBOX </w:instrText>
            </w:r>
            <w:r w:rsidR="00B10D8B">
              <w:rPr>
                <w:rFonts w:ascii="Times New Roman" w:hAnsi="Times New Roman"/>
                <w:color w:val="auto"/>
              </w:rPr>
            </w:r>
            <w:r w:rsidR="00B10D8B">
              <w:rPr>
                <w:rFonts w:ascii="Times New Roman" w:hAnsi="Times New Roman"/>
                <w:color w:val="auto"/>
              </w:rPr>
              <w:fldChar w:fldCharType="separate"/>
            </w:r>
            <w:r w:rsidRPr="003208AC">
              <w:rPr>
                <w:rFonts w:ascii="Times New Roman" w:hAnsi="Times New Roman"/>
                <w:color w:val="auto"/>
              </w:rPr>
              <w:fldChar w:fldCharType="end"/>
            </w:r>
            <w:bookmarkEnd w:id="3"/>
            <w:r w:rsidRPr="003208AC">
              <w:rPr>
                <w:rFonts w:ascii="Times New Roman" w:hAnsi="Times New Roman"/>
              </w:rPr>
              <w:t xml:space="preserve"> Term  </w:t>
            </w:r>
            <w:r w:rsidRPr="003208AC">
              <w:rPr>
                <w:rFonts w:ascii="Times New Roman" w:hAnsi="Times New Roman"/>
                <w:color w:val="auto"/>
              </w:rPr>
              <w:fldChar w:fldCharType="begin">
                <w:ffData>
                  <w:name w:val="Check4"/>
                  <w:enabled/>
                  <w:calcOnExit w:val="0"/>
                  <w:checkBox>
                    <w:sizeAuto/>
                    <w:default w:val="0"/>
                  </w:checkBox>
                </w:ffData>
              </w:fldChar>
            </w:r>
            <w:bookmarkStart w:id="4" w:name="Check4"/>
            <w:r w:rsidRPr="003208AC">
              <w:rPr>
                <w:rFonts w:ascii="Times New Roman" w:hAnsi="Times New Roman"/>
                <w:color w:val="auto"/>
              </w:rPr>
              <w:instrText xml:space="preserve"> FORMCHECKBOX </w:instrText>
            </w:r>
            <w:r w:rsidR="00B10D8B">
              <w:rPr>
                <w:rFonts w:ascii="Times New Roman" w:hAnsi="Times New Roman"/>
                <w:color w:val="auto"/>
              </w:rPr>
            </w:r>
            <w:r w:rsidR="00B10D8B">
              <w:rPr>
                <w:rFonts w:ascii="Times New Roman" w:hAnsi="Times New Roman"/>
                <w:color w:val="auto"/>
              </w:rPr>
              <w:fldChar w:fldCharType="separate"/>
            </w:r>
            <w:r w:rsidRPr="003208AC">
              <w:rPr>
                <w:rFonts w:ascii="Times New Roman" w:hAnsi="Times New Roman"/>
                <w:color w:val="auto"/>
              </w:rPr>
              <w:fldChar w:fldCharType="end"/>
            </w:r>
            <w:bookmarkEnd w:id="4"/>
            <w:r w:rsidRPr="003208AC">
              <w:rPr>
                <w:rFonts w:ascii="Times New Roman" w:hAnsi="Times New Roman"/>
              </w:rPr>
              <w:t xml:space="preserve"> Not Current Employee</w:t>
            </w:r>
          </w:p>
        </w:tc>
      </w:tr>
      <w:tr w:rsidR="00A4665C" w:rsidRPr="003208AC" w:rsidTr="00D03AA3">
        <w:trPr>
          <w:cantSplit/>
          <w:trHeight w:val="810"/>
          <w:jc w:val="center"/>
        </w:trPr>
        <w:tc>
          <w:tcPr>
            <w:tcW w:w="10601" w:type="dxa"/>
            <w:gridSpan w:val="9"/>
            <w:vAlign w:val="center"/>
          </w:tcPr>
          <w:p w:rsidR="003A2B7F" w:rsidRPr="003208AC" w:rsidRDefault="003A2B7F" w:rsidP="00A4665C">
            <w:pPr>
              <w:pStyle w:val="TableCell"/>
              <w:rPr>
                <w:rFonts w:ascii="Times New Roman" w:hAnsi="Times New Roman"/>
              </w:rPr>
            </w:pPr>
            <w:r w:rsidRPr="003208AC">
              <w:rPr>
                <w:rFonts w:ascii="Times New Roman" w:hAnsi="Times New Roman"/>
              </w:rPr>
              <w:t>If you are NOT a current permanent (career or career conditional) employee, are you eligible to be hired under any of the following authorities</w:t>
            </w:r>
            <w:r w:rsidR="000278A8" w:rsidRPr="003208AC">
              <w:rPr>
                <w:rFonts w:ascii="Times New Roman" w:hAnsi="Times New Roman"/>
              </w:rPr>
              <w:t>?</w:t>
            </w:r>
          </w:p>
        </w:tc>
      </w:tr>
      <w:tr w:rsidR="00D03AA3" w:rsidRPr="003208AC" w:rsidTr="00D03AA3">
        <w:trPr>
          <w:cantSplit/>
          <w:trHeight w:val="1251"/>
          <w:jc w:val="center"/>
        </w:trPr>
        <w:tc>
          <w:tcPr>
            <w:tcW w:w="5114" w:type="dxa"/>
            <w:gridSpan w:val="6"/>
            <w:vAlign w:val="center"/>
          </w:tcPr>
          <w:p w:rsidR="00D03AA3" w:rsidRPr="003208AC" w:rsidRDefault="00D03AA3" w:rsidP="00A4665C">
            <w:pPr>
              <w:pStyle w:val="TableCell"/>
              <w:rPr>
                <w:rFonts w:ascii="Times New Roman" w:hAnsi="Times New Roman"/>
              </w:rPr>
            </w:pPr>
            <w:r w:rsidRPr="003208AC">
              <w:rPr>
                <w:rFonts w:ascii="Times New Roman" w:hAnsi="Times New Roman"/>
              </w:rPr>
              <w:fldChar w:fldCharType="begin">
                <w:ffData>
                  <w:name w:val="Check53"/>
                  <w:enabled/>
                  <w:calcOnExit w:val="0"/>
                  <w:checkBox>
                    <w:sizeAuto/>
                    <w:default w:val="0"/>
                  </w:checkBox>
                </w:ffData>
              </w:fldChar>
            </w:r>
            <w:bookmarkStart w:id="5" w:name="Check53"/>
            <w:r w:rsidRPr="003208AC">
              <w:rPr>
                <w:rFonts w:ascii="Times New Roman" w:hAnsi="Times New Roman"/>
              </w:rPr>
              <w:instrText xml:space="preserve"> FORMCHECKBOX </w:instrText>
            </w:r>
            <w:r w:rsidR="00B10D8B">
              <w:rPr>
                <w:rFonts w:ascii="Times New Roman" w:hAnsi="Times New Roman"/>
              </w:rPr>
            </w:r>
            <w:r w:rsidR="00B10D8B">
              <w:rPr>
                <w:rFonts w:ascii="Times New Roman" w:hAnsi="Times New Roman"/>
              </w:rPr>
              <w:fldChar w:fldCharType="separate"/>
            </w:r>
            <w:r w:rsidRPr="003208AC">
              <w:rPr>
                <w:rFonts w:ascii="Times New Roman" w:hAnsi="Times New Roman"/>
              </w:rPr>
              <w:fldChar w:fldCharType="end"/>
            </w:r>
            <w:bookmarkEnd w:id="5"/>
            <w:r w:rsidRPr="003208AC">
              <w:rPr>
                <w:rFonts w:ascii="Times New Roman" w:hAnsi="Times New Roman"/>
              </w:rPr>
              <w:t xml:space="preserve">  Person With Disabilities</w:t>
            </w:r>
          </w:p>
          <w:p w:rsidR="00D03AA3" w:rsidRPr="003208AC" w:rsidRDefault="00D03AA3" w:rsidP="00CB4A45">
            <w:pPr>
              <w:pStyle w:val="TableCell"/>
              <w:rPr>
                <w:rFonts w:ascii="Times New Roman" w:hAnsi="Times New Roman"/>
              </w:rPr>
            </w:pPr>
            <w:r w:rsidRPr="003208AC">
              <w:rPr>
                <w:rFonts w:ascii="Times New Roman" w:hAnsi="Times New Roman"/>
              </w:rPr>
              <w:fldChar w:fldCharType="begin">
                <w:ffData>
                  <w:name w:val="Check56"/>
                  <w:enabled/>
                  <w:calcOnExit w:val="0"/>
                  <w:checkBox>
                    <w:sizeAuto/>
                    <w:default w:val="0"/>
                  </w:checkBox>
                </w:ffData>
              </w:fldChar>
            </w:r>
            <w:bookmarkStart w:id="6" w:name="Check56"/>
            <w:r w:rsidRPr="003208AC">
              <w:rPr>
                <w:rFonts w:ascii="Times New Roman" w:hAnsi="Times New Roman"/>
              </w:rPr>
              <w:instrText xml:space="preserve"> FORMCHECKBOX </w:instrText>
            </w:r>
            <w:r w:rsidR="00B10D8B">
              <w:rPr>
                <w:rFonts w:ascii="Times New Roman" w:hAnsi="Times New Roman"/>
              </w:rPr>
            </w:r>
            <w:r w:rsidR="00B10D8B">
              <w:rPr>
                <w:rFonts w:ascii="Times New Roman" w:hAnsi="Times New Roman"/>
              </w:rPr>
              <w:fldChar w:fldCharType="separate"/>
            </w:r>
            <w:r w:rsidRPr="003208AC">
              <w:rPr>
                <w:rFonts w:ascii="Times New Roman" w:hAnsi="Times New Roman"/>
              </w:rPr>
              <w:fldChar w:fldCharType="end"/>
            </w:r>
            <w:bookmarkEnd w:id="6"/>
            <w:r w:rsidRPr="003208AC">
              <w:rPr>
                <w:rFonts w:ascii="Times New Roman" w:hAnsi="Times New Roman"/>
              </w:rPr>
              <w:t xml:space="preserve">  </w:t>
            </w:r>
            <w:r w:rsidR="00E02935" w:rsidRPr="003208AC">
              <w:rPr>
                <w:rFonts w:ascii="Times New Roman" w:hAnsi="Times New Roman"/>
              </w:rPr>
              <w:t>Veteran Recruitment Act</w:t>
            </w:r>
          </w:p>
          <w:p w:rsidR="00D03AA3" w:rsidRPr="003208AC" w:rsidRDefault="00D03AA3" w:rsidP="00CB4A45">
            <w:pPr>
              <w:pStyle w:val="TableCell"/>
              <w:rPr>
                <w:rFonts w:ascii="Times New Roman" w:hAnsi="Times New Roman"/>
              </w:rPr>
            </w:pPr>
            <w:r w:rsidRPr="003208AC">
              <w:rPr>
                <w:rFonts w:ascii="Times New Roman" w:hAnsi="Times New Roman"/>
              </w:rPr>
              <w:fldChar w:fldCharType="begin">
                <w:ffData>
                  <w:name w:val="Check57"/>
                  <w:enabled/>
                  <w:calcOnExit w:val="0"/>
                  <w:checkBox>
                    <w:sizeAuto/>
                    <w:default w:val="0"/>
                  </w:checkBox>
                </w:ffData>
              </w:fldChar>
            </w:r>
            <w:bookmarkStart w:id="7" w:name="Check57"/>
            <w:r w:rsidRPr="003208AC">
              <w:rPr>
                <w:rFonts w:ascii="Times New Roman" w:hAnsi="Times New Roman"/>
              </w:rPr>
              <w:instrText xml:space="preserve"> FORMCHECKBOX </w:instrText>
            </w:r>
            <w:r w:rsidR="00B10D8B">
              <w:rPr>
                <w:rFonts w:ascii="Times New Roman" w:hAnsi="Times New Roman"/>
              </w:rPr>
            </w:r>
            <w:r w:rsidR="00B10D8B">
              <w:rPr>
                <w:rFonts w:ascii="Times New Roman" w:hAnsi="Times New Roman"/>
              </w:rPr>
              <w:fldChar w:fldCharType="separate"/>
            </w:r>
            <w:r w:rsidRPr="003208AC">
              <w:rPr>
                <w:rFonts w:ascii="Times New Roman" w:hAnsi="Times New Roman"/>
              </w:rPr>
              <w:fldChar w:fldCharType="end"/>
            </w:r>
            <w:bookmarkEnd w:id="7"/>
            <w:r w:rsidRPr="003208AC">
              <w:rPr>
                <w:rFonts w:ascii="Times New Roman" w:hAnsi="Times New Roman"/>
              </w:rPr>
              <w:t xml:space="preserve">  Disabled Veterans With 30% Compensable Disability</w:t>
            </w:r>
          </w:p>
          <w:p w:rsidR="00D03AA3" w:rsidRPr="003208AC" w:rsidRDefault="00D03AA3" w:rsidP="00A4665C">
            <w:pPr>
              <w:pStyle w:val="TableCell"/>
              <w:rPr>
                <w:rFonts w:ascii="Times New Roman" w:hAnsi="Times New Roman"/>
              </w:rPr>
            </w:pPr>
          </w:p>
        </w:tc>
        <w:tc>
          <w:tcPr>
            <w:tcW w:w="5487" w:type="dxa"/>
            <w:gridSpan w:val="3"/>
            <w:vAlign w:val="center"/>
          </w:tcPr>
          <w:p w:rsidR="00D03AA3" w:rsidRPr="003208AC" w:rsidRDefault="00D03AA3" w:rsidP="00A4665C">
            <w:pPr>
              <w:pStyle w:val="TableCell"/>
              <w:rPr>
                <w:rFonts w:ascii="Times New Roman" w:hAnsi="Times New Roman"/>
              </w:rPr>
            </w:pPr>
            <w:r w:rsidRPr="003208AC">
              <w:rPr>
                <w:rFonts w:ascii="Times New Roman" w:hAnsi="Times New Roman"/>
              </w:rPr>
              <w:fldChar w:fldCharType="begin">
                <w:ffData>
                  <w:name w:val="Check54"/>
                  <w:enabled/>
                  <w:calcOnExit w:val="0"/>
                  <w:checkBox>
                    <w:sizeAuto/>
                    <w:default w:val="0"/>
                  </w:checkBox>
                </w:ffData>
              </w:fldChar>
            </w:r>
            <w:bookmarkStart w:id="8" w:name="Check54"/>
            <w:r w:rsidRPr="003208AC">
              <w:rPr>
                <w:rFonts w:ascii="Times New Roman" w:hAnsi="Times New Roman"/>
              </w:rPr>
              <w:instrText xml:space="preserve"> FORMCHECKBOX </w:instrText>
            </w:r>
            <w:r w:rsidR="00B10D8B">
              <w:rPr>
                <w:rFonts w:ascii="Times New Roman" w:hAnsi="Times New Roman"/>
              </w:rPr>
            </w:r>
            <w:r w:rsidR="00B10D8B">
              <w:rPr>
                <w:rFonts w:ascii="Times New Roman" w:hAnsi="Times New Roman"/>
              </w:rPr>
              <w:fldChar w:fldCharType="separate"/>
            </w:r>
            <w:r w:rsidRPr="003208AC">
              <w:rPr>
                <w:rFonts w:ascii="Times New Roman" w:hAnsi="Times New Roman"/>
              </w:rPr>
              <w:fldChar w:fldCharType="end"/>
            </w:r>
            <w:bookmarkEnd w:id="8"/>
            <w:r w:rsidRPr="003208AC">
              <w:rPr>
                <w:rFonts w:ascii="Times New Roman" w:hAnsi="Times New Roman"/>
              </w:rPr>
              <w:t xml:space="preserve">  Veteran’s Employment Opportunities Act of 1998</w:t>
            </w:r>
          </w:p>
          <w:p w:rsidR="00D03AA3" w:rsidRPr="003208AC" w:rsidRDefault="00D03AA3" w:rsidP="00A4665C">
            <w:pPr>
              <w:pStyle w:val="TableCell"/>
              <w:rPr>
                <w:rFonts w:ascii="Times New Roman" w:hAnsi="Times New Roman"/>
              </w:rPr>
            </w:pPr>
            <w:r w:rsidRPr="003208AC">
              <w:rPr>
                <w:rFonts w:ascii="Times New Roman" w:hAnsi="Times New Roman"/>
              </w:rPr>
              <w:fldChar w:fldCharType="begin">
                <w:ffData>
                  <w:name w:val="Check58"/>
                  <w:enabled/>
                  <w:calcOnExit w:val="0"/>
                  <w:checkBox>
                    <w:sizeAuto/>
                    <w:default w:val="0"/>
                  </w:checkBox>
                </w:ffData>
              </w:fldChar>
            </w:r>
            <w:bookmarkStart w:id="9" w:name="Check58"/>
            <w:r w:rsidRPr="003208AC">
              <w:rPr>
                <w:rFonts w:ascii="Times New Roman" w:hAnsi="Times New Roman"/>
              </w:rPr>
              <w:instrText xml:space="preserve"> FORMCHECKBOX </w:instrText>
            </w:r>
            <w:r w:rsidR="00B10D8B">
              <w:rPr>
                <w:rFonts w:ascii="Times New Roman" w:hAnsi="Times New Roman"/>
              </w:rPr>
            </w:r>
            <w:r w:rsidR="00B10D8B">
              <w:rPr>
                <w:rFonts w:ascii="Times New Roman" w:hAnsi="Times New Roman"/>
              </w:rPr>
              <w:fldChar w:fldCharType="separate"/>
            </w:r>
            <w:r w:rsidRPr="003208AC">
              <w:rPr>
                <w:rFonts w:ascii="Times New Roman" w:hAnsi="Times New Roman"/>
              </w:rPr>
              <w:fldChar w:fldCharType="end"/>
            </w:r>
            <w:bookmarkEnd w:id="9"/>
            <w:r w:rsidRPr="003208AC">
              <w:rPr>
                <w:rFonts w:ascii="Times New Roman" w:hAnsi="Times New Roman"/>
              </w:rPr>
              <w:t xml:space="preserve">  Former Peace Corps Volunteer</w:t>
            </w:r>
          </w:p>
          <w:p w:rsidR="00D03AA3" w:rsidRPr="003208AC" w:rsidRDefault="00D03AA3" w:rsidP="00A4665C">
            <w:pPr>
              <w:pStyle w:val="TableCell"/>
              <w:rPr>
                <w:rFonts w:ascii="Times New Roman" w:hAnsi="Times New Roman"/>
              </w:rPr>
            </w:pPr>
            <w:r w:rsidRPr="003208AC">
              <w:rPr>
                <w:rFonts w:ascii="Times New Roman" w:hAnsi="Times New Roman"/>
              </w:rPr>
              <w:fldChar w:fldCharType="begin">
                <w:ffData>
                  <w:name w:val="Check59"/>
                  <w:enabled/>
                  <w:calcOnExit w:val="0"/>
                  <w:checkBox>
                    <w:sizeAuto/>
                    <w:default w:val="0"/>
                  </w:checkBox>
                </w:ffData>
              </w:fldChar>
            </w:r>
            <w:bookmarkStart w:id="10" w:name="Check59"/>
            <w:r w:rsidRPr="003208AC">
              <w:rPr>
                <w:rFonts w:ascii="Times New Roman" w:hAnsi="Times New Roman"/>
              </w:rPr>
              <w:instrText xml:space="preserve"> FORMCHECKBOX </w:instrText>
            </w:r>
            <w:r w:rsidR="00B10D8B">
              <w:rPr>
                <w:rFonts w:ascii="Times New Roman" w:hAnsi="Times New Roman"/>
              </w:rPr>
            </w:r>
            <w:r w:rsidR="00B10D8B">
              <w:rPr>
                <w:rFonts w:ascii="Times New Roman" w:hAnsi="Times New Roman"/>
              </w:rPr>
              <w:fldChar w:fldCharType="separate"/>
            </w:r>
            <w:r w:rsidRPr="003208AC">
              <w:rPr>
                <w:rFonts w:ascii="Times New Roman" w:hAnsi="Times New Roman"/>
              </w:rPr>
              <w:fldChar w:fldCharType="end"/>
            </w:r>
            <w:bookmarkEnd w:id="10"/>
            <w:r w:rsidRPr="003208AC">
              <w:rPr>
                <w:rFonts w:ascii="Times New Roman" w:hAnsi="Times New Roman"/>
              </w:rPr>
              <w:t xml:space="preserve">  Student Career Experience Program</w:t>
            </w:r>
          </w:p>
          <w:p w:rsidR="00D03AA3" w:rsidRPr="003208AC" w:rsidRDefault="00D03AA3" w:rsidP="00A4665C">
            <w:pPr>
              <w:pStyle w:val="TableCell"/>
              <w:rPr>
                <w:rFonts w:ascii="Times New Roman" w:hAnsi="Times New Roman"/>
                <w:color w:val="0000FF"/>
              </w:rPr>
            </w:pPr>
            <w:r w:rsidRPr="003208AC">
              <w:rPr>
                <w:rFonts w:ascii="Times New Roman" w:hAnsi="Times New Roman"/>
              </w:rPr>
              <w:fldChar w:fldCharType="begin">
                <w:ffData>
                  <w:name w:val="Check60"/>
                  <w:enabled/>
                  <w:calcOnExit w:val="0"/>
                  <w:checkBox>
                    <w:sizeAuto/>
                    <w:default w:val="0"/>
                  </w:checkBox>
                </w:ffData>
              </w:fldChar>
            </w:r>
            <w:bookmarkStart w:id="11" w:name="Check60"/>
            <w:r w:rsidRPr="003208AC">
              <w:rPr>
                <w:rFonts w:ascii="Times New Roman" w:hAnsi="Times New Roman"/>
              </w:rPr>
              <w:instrText xml:space="preserve"> FORMCHECKBOX </w:instrText>
            </w:r>
            <w:r w:rsidR="00B10D8B">
              <w:rPr>
                <w:rFonts w:ascii="Times New Roman" w:hAnsi="Times New Roman"/>
              </w:rPr>
            </w:r>
            <w:r w:rsidR="00B10D8B">
              <w:rPr>
                <w:rFonts w:ascii="Times New Roman" w:hAnsi="Times New Roman"/>
              </w:rPr>
              <w:fldChar w:fldCharType="separate"/>
            </w:r>
            <w:r w:rsidRPr="003208AC">
              <w:rPr>
                <w:rFonts w:ascii="Times New Roman" w:hAnsi="Times New Roman"/>
              </w:rPr>
              <w:fldChar w:fldCharType="end"/>
            </w:r>
            <w:bookmarkEnd w:id="11"/>
            <w:r w:rsidRPr="003208AC">
              <w:rPr>
                <w:rFonts w:ascii="Times New Roman" w:hAnsi="Times New Roman"/>
              </w:rPr>
              <w:t xml:space="preserve">  Other _____________________________________</w:t>
            </w:r>
          </w:p>
        </w:tc>
      </w:tr>
      <w:tr w:rsidR="003A2B7F" w:rsidRPr="003208AC" w:rsidTr="00D03AA3">
        <w:trPr>
          <w:cantSplit/>
          <w:trHeight w:val="80"/>
          <w:jc w:val="center"/>
        </w:trPr>
        <w:tc>
          <w:tcPr>
            <w:tcW w:w="10601" w:type="dxa"/>
            <w:gridSpan w:val="9"/>
            <w:shd w:val="clear" w:color="auto" w:fill="FFFF99"/>
            <w:vAlign w:val="center"/>
          </w:tcPr>
          <w:p w:rsidR="003A2B7F" w:rsidRPr="003208AC" w:rsidRDefault="003A2B7F" w:rsidP="00D03AA3">
            <w:pPr>
              <w:tabs>
                <w:tab w:val="right" w:pos="2609"/>
              </w:tabs>
              <w:autoSpaceDE w:val="0"/>
              <w:autoSpaceDN w:val="0"/>
              <w:adjustRightInd w:val="0"/>
              <w:ind w:right="180"/>
              <w:rPr>
                <w:noProof/>
                <w:color w:val="000000"/>
                <w:sz w:val="6"/>
              </w:rPr>
            </w:pPr>
          </w:p>
        </w:tc>
      </w:tr>
      <w:tr w:rsidR="00D03AA3" w:rsidRPr="003208AC" w:rsidTr="00D03AA3">
        <w:trPr>
          <w:cantSplit/>
          <w:trHeight w:val="1368"/>
          <w:jc w:val="center"/>
        </w:trPr>
        <w:tc>
          <w:tcPr>
            <w:tcW w:w="10601" w:type="dxa"/>
            <w:gridSpan w:val="9"/>
            <w:vAlign w:val="center"/>
          </w:tcPr>
          <w:p w:rsidR="00D03AA3" w:rsidRPr="003208AC" w:rsidRDefault="00D03AA3" w:rsidP="00CB4A45">
            <w:pPr>
              <w:pStyle w:val="TableCellCentered"/>
              <w:rPr>
                <w:rFonts w:ascii="Times New Roman" w:hAnsi="Times New Roman"/>
                <w:bCs/>
                <w:sz w:val="19"/>
              </w:rPr>
            </w:pPr>
            <w:r w:rsidRPr="003208AC">
              <w:rPr>
                <w:rFonts w:ascii="Times New Roman" w:hAnsi="Times New Roman"/>
              </w:rPr>
              <w:t>Please feel free to attach a resume or other supporting document to this outreach response form; however, it is not required and will not increase your chance for selection.</w:t>
            </w:r>
          </w:p>
        </w:tc>
      </w:tr>
      <w:tr w:rsidR="00D03AA3" w:rsidRPr="003208AC" w:rsidTr="00D03AA3">
        <w:trPr>
          <w:cantSplit/>
          <w:trHeight w:val="60"/>
          <w:jc w:val="center"/>
        </w:trPr>
        <w:tc>
          <w:tcPr>
            <w:tcW w:w="10601" w:type="dxa"/>
            <w:gridSpan w:val="9"/>
            <w:shd w:val="clear" w:color="auto" w:fill="FFFF99"/>
            <w:vAlign w:val="center"/>
          </w:tcPr>
          <w:p w:rsidR="00D03AA3" w:rsidRPr="003208AC" w:rsidRDefault="00D03AA3" w:rsidP="00D03AA3">
            <w:pPr>
              <w:tabs>
                <w:tab w:val="right" w:pos="2609"/>
              </w:tabs>
              <w:autoSpaceDE w:val="0"/>
              <w:autoSpaceDN w:val="0"/>
              <w:adjustRightInd w:val="0"/>
              <w:ind w:right="180"/>
              <w:rPr>
                <w:noProof/>
                <w:color w:val="000000"/>
                <w:sz w:val="6"/>
              </w:rPr>
            </w:pPr>
          </w:p>
        </w:tc>
      </w:tr>
      <w:tr w:rsidR="00D03AA3" w:rsidRPr="003208AC" w:rsidTr="00D03AA3">
        <w:trPr>
          <w:cantSplit/>
          <w:trHeight w:val="2088"/>
          <w:jc w:val="center"/>
        </w:trPr>
        <w:tc>
          <w:tcPr>
            <w:tcW w:w="10601" w:type="dxa"/>
            <w:gridSpan w:val="9"/>
            <w:shd w:val="clear" w:color="auto" w:fill="auto"/>
            <w:vAlign w:val="center"/>
          </w:tcPr>
          <w:p w:rsidR="00D03AA3" w:rsidRPr="003208AC" w:rsidRDefault="00D03AA3" w:rsidP="00D03AA3">
            <w:pPr>
              <w:tabs>
                <w:tab w:val="right" w:pos="2609"/>
              </w:tabs>
              <w:autoSpaceDE w:val="0"/>
              <w:autoSpaceDN w:val="0"/>
              <w:adjustRightInd w:val="0"/>
              <w:ind w:right="180"/>
              <w:rPr>
                <w:noProof/>
                <w:color w:val="000000"/>
                <w:sz w:val="6"/>
              </w:rPr>
            </w:pPr>
          </w:p>
        </w:tc>
      </w:tr>
    </w:tbl>
    <w:p w:rsidR="003A2B7F" w:rsidRPr="003208AC" w:rsidRDefault="003A2B7F" w:rsidP="00A4665C">
      <w:pPr>
        <w:pStyle w:val="Nondiscrimination"/>
        <w:rPr>
          <w:rStyle w:val="BodyTextChar"/>
          <w:rFonts w:ascii="Times New Roman" w:hAnsi="Times New Roman"/>
        </w:rPr>
      </w:pPr>
    </w:p>
    <w:sectPr w:rsidR="003A2B7F" w:rsidRPr="003208AC" w:rsidSect="0016700D">
      <w:footerReference w:type="even" r:id="rId16"/>
      <w:footerReference w:type="default" r:id="rId17"/>
      <w:pgSz w:w="12240" w:h="15840" w:code="1"/>
      <w:pgMar w:top="720" w:right="720" w:bottom="864" w:left="720" w:header="864" w:footer="1080" w:gutter="0"/>
      <w:pgBorders w:offsetFrom="page">
        <w:top w:val="single" w:sz="4" w:space="24" w:color="1F497D"/>
        <w:left w:val="single" w:sz="4" w:space="24" w:color="1F497D"/>
        <w:bottom w:val="single" w:sz="4" w:space="24" w:color="1F497D"/>
        <w:right w:val="single" w:sz="4" w:space="24" w:color="1F497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D8B" w:rsidRDefault="00B10D8B">
      <w:r>
        <w:separator/>
      </w:r>
    </w:p>
  </w:endnote>
  <w:endnote w:type="continuationSeparator" w:id="0">
    <w:p w:rsidR="00B10D8B" w:rsidRDefault="00B1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48" w:rsidRDefault="00124C48" w:rsidP="00124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4C48" w:rsidRDefault="00124C48" w:rsidP="00124C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C48" w:rsidRDefault="00124C48" w:rsidP="00124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6ABD">
      <w:rPr>
        <w:rStyle w:val="PageNumber"/>
        <w:noProof/>
      </w:rPr>
      <w:t>2</w:t>
    </w:r>
    <w:r>
      <w:rPr>
        <w:rStyle w:val="PageNumber"/>
      </w:rPr>
      <w:fldChar w:fldCharType="end"/>
    </w:r>
  </w:p>
  <w:p w:rsidR="00124C48" w:rsidRDefault="00124C48" w:rsidP="00CD23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D8B" w:rsidRDefault="00B10D8B">
      <w:r>
        <w:separator/>
      </w:r>
    </w:p>
  </w:footnote>
  <w:footnote w:type="continuationSeparator" w:id="0">
    <w:p w:rsidR="00B10D8B" w:rsidRDefault="00B10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B024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7FA86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6E1D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36FC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2ACF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48ED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26E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8242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BC5D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7A8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F910E6"/>
    <w:multiLevelType w:val="hybridMultilevel"/>
    <w:tmpl w:val="E65C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3B"/>
    <w:rsid w:val="000012D7"/>
    <w:rsid w:val="00002770"/>
    <w:rsid w:val="00024792"/>
    <w:rsid w:val="000278A8"/>
    <w:rsid w:val="0004353C"/>
    <w:rsid w:val="00044AAE"/>
    <w:rsid w:val="00047ACE"/>
    <w:rsid w:val="00050C61"/>
    <w:rsid w:val="00061463"/>
    <w:rsid w:val="00075A3C"/>
    <w:rsid w:val="00084A97"/>
    <w:rsid w:val="00097B9A"/>
    <w:rsid w:val="000A0C6C"/>
    <w:rsid w:val="000B4383"/>
    <w:rsid w:val="000B6CDC"/>
    <w:rsid w:val="000C1E65"/>
    <w:rsid w:val="000C6AFC"/>
    <w:rsid w:val="000C733E"/>
    <w:rsid w:val="000D12B2"/>
    <w:rsid w:val="000D74F9"/>
    <w:rsid w:val="00101398"/>
    <w:rsid w:val="0011099E"/>
    <w:rsid w:val="00114507"/>
    <w:rsid w:val="00115A42"/>
    <w:rsid w:val="00115DF3"/>
    <w:rsid w:val="001173B5"/>
    <w:rsid w:val="001216DD"/>
    <w:rsid w:val="00124C48"/>
    <w:rsid w:val="001316AE"/>
    <w:rsid w:val="0013475C"/>
    <w:rsid w:val="00135969"/>
    <w:rsid w:val="001377CD"/>
    <w:rsid w:val="0016700D"/>
    <w:rsid w:val="001A343A"/>
    <w:rsid w:val="001A65F2"/>
    <w:rsid w:val="001B572B"/>
    <w:rsid w:val="001D2DF7"/>
    <w:rsid w:val="001D4AB7"/>
    <w:rsid w:val="001E42E2"/>
    <w:rsid w:val="001E5D99"/>
    <w:rsid w:val="001F2505"/>
    <w:rsid w:val="002111F8"/>
    <w:rsid w:val="00214F89"/>
    <w:rsid w:val="00233AF4"/>
    <w:rsid w:val="00234CBF"/>
    <w:rsid w:val="00241004"/>
    <w:rsid w:val="002455FB"/>
    <w:rsid w:val="00247236"/>
    <w:rsid w:val="00262178"/>
    <w:rsid w:val="0029181F"/>
    <w:rsid w:val="00296593"/>
    <w:rsid w:val="002B7DAC"/>
    <w:rsid w:val="002C44ED"/>
    <w:rsid w:val="002C711D"/>
    <w:rsid w:val="002C7576"/>
    <w:rsid w:val="002D27DE"/>
    <w:rsid w:val="002E2A70"/>
    <w:rsid w:val="002E4901"/>
    <w:rsid w:val="002E650D"/>
    <w:rsid w:val="002F51A8"/>
    <w:rsid w:val="002F6D38"/>
    <w:rsid w:val="00303A24"/>
    <w:rsid w:val="0031651F"/>
    <w:rsid w:val="003208AC"/>
    <w:rsid w:val="0032296A"/>
    <w:rsid w:val="00322CB6"/>
    <w:rsid w:val="00325394"/>
    <w:rsid w:val="00333B52"/>
    <w:rsid w:val="0034744F"/>
    <w:rsid w:val="00353D2D"/>
    <w:rsid w:val="003573B5"/>
    <w:rsid w:val="00357FFE"/>
    <w:rsid w:val="00360AAC"/>
    <w:rsid w:val="00365BED"/>
    <w:rsid w:val="00372614"/>
    <w:rsid w:val="003825FB"/>
    <w:rsid w:val="0039143E"/>
    <w:rsid w:val="00392BEA"/>
    <w:rsid w:val="003A2B7F"/>
    <w:rsid w:val="003C2CA0"/>
    <w:rsid w:val="003D616F"/>
    <w:rsid w:val="003E6578"/>
    <w:rsid w:val="003E6908"/>
    <w:rsid w:val="004072DC"/>
    <w:rsid w:val="0041677E"/>
    <w:rsid w:val="004258AE"/>
    <w:rsid w:val="00426824"/>
    <w:rsid w:val="00441001"/>
    <w:rsid w:val="004742B1"/>
    <w:rsid w:val="00483965"/>
    <w:rsid w:val="00491DF2"/>
    <w:rsid w:val="004927E2"/>
    <w:rsid w:val="004A764E"/>
    <w:rsid w:val="004B3156"/>
    <w:rsid w:val="004E704C"/>
    <w:rsid w:val="004E7DCF"/>
    <w:rsid w:val="004F6EAD"/>
    <w:rsid w:val="00502530"/>
    <w:rsid w:val="00523B1C"/>
    <w:rsid w:val="0053381D"/>
    <w:rsid w:val="005526B1"/>
    <w:rsid w:val="00562543"/>
    <w:rsid w:val="005674AC"/>
    <w:rsid w:val="005768CD"/>
    <w:rsid w:val="0058625E"/>
    <w:rsid w:val="005966D5"/>
    <w:rsid w:val="005A4877"/>
    <w:rsid w:val="005B2867"/>
    <w:rsid w:val="005B2CC1"/>
    <w:rsid w:val="005B6B8D"/>
    <w:rsid w:val="005C47FB"/>
    <w:rsid w:val="005D2316"/>
    <w:rsid w:val="005E0C41"/>
    <w:rsid w:val="005F52F3"/>
    <w:rsid w:val="00602601"/>
    <w:rsid w:val="00606A9E"/>
    <w:rsid w:val="0061168B"/>
    <w:rsid w:val="006278F9"/>
    <w:rsid w:val="006338E8"/>
    <w:rsid w:val="00633C01"/>
    <w:rsid w:val="00634ED0"/>
    <w:rsid w:val="006405C8"/>
    <w:rsid w:val="00643030"/>
    <w:rsid w:val="00660A5F"/>
    <w:rsid w:val="00664047"/>
    <w:rsid w:val="00665432"/>
    <w:rsid w:val="00674D3C"/>
    <w:rsid w:val="00674FAA"/>
    <w:rsid w:val="006834E3"/>
    <w:rsid w:val="00686E09"/>
    <w:rsid w:val="00690570"/>
    <w:rsid w:val="006946BE"/>
    <w:rsid w:val="006A4EBC"/>
    <w:rsid w:val="006C2F11"/>
    <w:rsid w:val="006D2B96"/>
    <w:rsid w:val="006F6ABD"/>
    <w:rsid w:val="00721568"/>
    <w:rsid w:val="007258DF"/>
    <w:rsid w:val="007264E5"/>
    <w:rsid w:val="0073062E"/>
    <w:rsid w:val="00757574"/>
    <w:rsid w:val="00763967"/>
    <w:rsid w:val="00765C13"/>
    <w:rsid w:val="00767CCA"/>
    <w:rsid w:val="007709AD"/>
    <w:rsid w:val="0078013E"/>
    <w:rsid w:val="007855BF"/>
    <w:rsid w:val="0078571C"/>
    <w:rsid w:val="00791FEE"/>
    <w:rsid w:val="007A0F4E"/>
    <w:rsid w:val="007A4802"/>
    <w:rsid w:val="007C51D7"/>
    <w:rsid w:val="007D25D9"/>
    <w:rsid w:val="007D2D8B"/>
    <w:rsid w:val="007D36F0"/>
    <w:rsid w:val="007D6E15"/>
    <w:rsid w:val="007E56B7"/>
    <w:rsid w:val="0080760F"/>
    <w:rsid w:val="00807B3A"/>
    <w:rsid w:val="00812224"/>
    <w:rsid w:val="008167B5"/>
    <w:rsid w:val="00820D4E"/>
    <w:rsid w:val="008323B6"/>
    <w:rsid w:val="00850CFE"/>
    <w:rsid w:val="0085228D"/>
    <w:rsid w:val="00854090"/>
    <w:rsid w:val="00871D09"/>
    <w:rsid w:val="00890840"/>
    <w:rsid w:val="008923AA"/>
    <w:rsid w:val="008A08DA"/>
    <w:rsid w:val="008A3D4C"/>
    <w:rsid w:val="008B1478"/>
    <w:rsid w:val="008B65BE"/>
    <w:rsid w:val="008B6DDB"/>
    <w:rsid w:val="008C4A98"/>
    <w:rsid w:val="008D1D36"/>
    <w:rsid w:val="008D727D"/>
    <w:rsid w:val="008D7C4E"/>
    <w:rsid w:val="008E10DC"/>
    <w:rsid w:val="008E71A9"/>
    <w:rsid w:val="00903676"/>
    <w:rsid w:val="00907DC7"/>
    <w:rsid w:val="009116E9"/>
    <w:rsid w:val="00920B65"/>
    <w:rsid w:val="00934FEA"/>
    <w:rsid w:val="009429B4"/>
    <w:rsid w:val="009455F4"/>
    <w:rsid w:val="00946D3C"/>
    <w:rsid w:val="00950BAD"/>
    <w:rsid w:val="00953CE2"/>
    <w:rsid w:val="00967D36"/>
    <w:rsid w:val="00975757"/>
    <w:rsid w:val="00981FE7"/>
    <w:rsid w:val="00996EDE"/>
    <w:rsid w:val="009A1913"/>
    <w:rsid w:val="009C6315"/>
    <w:rsid w:val="009D0F3F"/>
    <w:rsid w:val="009D34B4"/>
    <w:rsid w:val="009D48A5"/>
    <w:rsid w:val="00A11DCA"/>
    <w:rsid w:val="00A120CB"/>
    <w:rsid w:val="00A3022D"/>
    <w:rsid w:val="00A32582"/>
    <w:rsid w:val="00A33847"/>
    <w:rsid w:val="00A41F44"/>
    <w:rsid w:val="00A45B4D"/>
    <w:rsid w:val="00A46101"/>
    <w:rsid w:val="00A4665C"/>
    <w:rsid w:val="00A52E78"/>
    <w:rsid w:val="00A56052"/>
    <w:rsid w:val="00A67CC1"/>
    <w:rsid w:val="00A77384"/>
    <w:rsid w:val="00A777F4"/>
    <w:rsid w:val="00A80C95"/>
    <w:rsid w:val="00A814B7"/>
    <w:rsid w:val="00A927D5"/>
    <w:rsid w:val="00A95D49"/>
    <w:rsid w:val="00AA043B"/>
    <w:rsid w:val="00AA4863"/>
    <w:rsid w:val="00AA5907"/>
    <w:rsid w:val="00AA7313"/>
    <w:rsid w:val="00AB2E7B"/>
    <w:rsid w:val="00AB75EE"/>
    <w:rsid w:val="00AB7FE7"/>
    <w:rsid w:val="00AC2A7D"/>
    <w:rsid w:val="00AF0EA4"/>
    <w:rsid w:val="00AF6BA5"/>
    <w:rsid w:val="00B10B88"/>
    <w:rsid w:val="00B10D8B"/>
    <w:rsid w:val="00B14180"/>
    <w:rsid w:val="00B35D02"/>
    <w:rsid w:val="00B376A4"/>
    <w:rsid w:val="00B43C61"/>
    <w:rsid w:val="00B47CD5"/>
    <w:rsid w:val="00B54573"/>
    <w:rsid w:val="00B57E5B"/>
    <w:rsid w:val="00B62DE6"/>
    <w:rsid w:val="00B73ED5"/>
    <w:rsid w:val="00B8789D"/>
    <w:rsid w:val="00B95D0D"/>
    <w:rsid w:val="00BA4080"/>
    <w:rsid w:val="00BC3113"/>
    <w:rsid w:val="00BD7BEF"/>
    <w:rsid w:val="00BE2F63"/>
    <w:rsid w:val="00BE2F64"/>
    <w:rsid w:val="00BE6007"/>
    <w:rsid w:val="00BE6548"/>
    <w:rsid w:val="00C01E26"/>
    <w:rsid w:val="00C07DD5"/>
    <w:rsid w:val="00C119AE"/>
    <w:rsid w:val="00C16C41"/>
    <w:rsid w:val="00C2230B"/>
    <w:rsid w:val="00C3065F"/>
    <w:rsid w:val="00C31C67"/>
    <w:rsid w:val="00C830A7"/>
    <w:rsid w:val="00C93BD0"/>
    <w:rsid w:val="00CA5320"/>
    <w:rsid w:val="00CB4A45"/>
    <w:rsid w:val="00CB6401"/>
    <w:rsid w:val="00CC03F2"/>
    <w:rsid w:val="00CC6E28"/>
    <w:rsid w:val="00CD11A7"/>
    <w:rsid w:val="00CD23DD"/>
    <w:rsid w:val="00CD2D49"/>
    <w:rsid w:val="00CE19F2"/>
    <w:rsid w:val="00CE1C3E"/>
    <w:rsid w:val="00CE655D"/>
    <w:rsid w:val="00CF7569"/>
    <w:rsid w:val="00D03AA3"/>
    <w:rsid w:val="00D06E5B"/>
    <w:rsid w:val="00D405B8"/>
    <w:rsid w:val="00D4785F"/>
    <w:rsid w:val="00D55183"/>
    <w:rsid w:val="00D57265"/>
    <w:rsid w:val="00D63269"/>
    <w:rsid w:val="00D6565D"/>
    <w:rsid w:val="00D9061F"/>
    <w:rsid w:val="00DC1B62"/>
    <w:rsid w:val="00DC2E21"/>
    <w:rsid w:val="00DC57E5"/>
    <w:rsid w:val="00DC708C"/>
    <w:rsid w:val="00DD6827"/>
    <w:rsid w:val="00DF1180"/>
    <w:rsid w:val="00DF22FE"/>
    <w:rsid w:val="00DF64F3"/>
    <w:rsid w:val="00DF7342"/>
    <w:rsid w:val="00E01FAE"/>
    <w:rsid w:val="00E02935"/>
    <w:rsid w:val="00E04B32"/>
    <w:rsid w:val="00E05D4D"/>
    <w:rsid w:val="00E0743D"/>
    <w:rsid w:val="00E178EF"/>
    <w:rsid w:val="00E22359"/>
    <w:rsid w:val="00E225F0"/>
    <w:rsid w:val="00E24169"/>
    <w:rsid w:val="00E2660F"/>
    <w:rsid w:val="00E26D00"/>
    <w:rsid w:val="00E30CF2"/>
    <w:rsid w:val="00E54689"/>
    <w:rsid w:val="00E556CE"/>
    <w:rsid w:val="00E573D9"/>
    <w:rsid w:val="00E66328"/>
    <w:rsid w:val="00E67F5A"/>
    <w:rsid w:val="00E71FCA"/>
    <w:rsid w:val="00E72630"/>
    <w:rsid w:val="00E758EA"/>
    <w:rsid w:val="00E83FB0"/>
    <w:rsid w:val="00E952F1"/>
    <w:rsid w:val="00E97EB3"/>
    <w:rsid w:val="00EA3148"/>
    <w:rsid w:val="00EA60B2"/>
    <w:rsid w:val="00EC0867"/>
    <w:rsid w:val="00F03159"/>
    <w:rsid w:val="00F12DC6"/>
    <w:rsid w:val="00F1747A"/>
    <w:rsid w:val="00F22887"/>
    <w:rsid w:val="00F33FBF"/>
    <w:rsid w:val="00F34306"/>
    <w:rsid w:val="00F430C9"/>
    <w:rsid w:val="00F45B51"/>
    <w:rsid w:val="00F529E3"/>
    <w:rsid w:val="00F65CBD"/>
    <w:rsid w:val="00F8583B"/>
    <w:rsid w:val="00F94830"/>
    <w:rsid w:val="00FB1202"/>
    <w:rsid w:val="00FC510E"/>
    <w:rsid w:val="00FC7A01"/>
    <w:rsid w:val="00FD275F"/>
    <w:rsid w:val="00FF403A"/>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B6E8E5-05C4-4DEE-9049-129DDA4C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90"/>
    <w:rPr>
      <w:sz w:val="16"/>
      <w:szCs w:val="24"/>
    </w:rPr>
  </w:style>
  <w:style w:type="paragraph" w:styleId="Heading1">
    <w:name w:val="heading 1"/>
    <w:basedOn w:val="Normal"/>
    <w:next w:val="Normal"/>
    <w:link w:val="Heading1Char"/>
    <w:uiPriority w:val="9"/>
    <w:qFormat/>
    <w:rsid w:val="00DF1180"/>
    <w:pPr>
      <w:keepNext/>
      <w:keepLines/>
      <w:spacing w:after="60"/>
      <w:outlineLvl w:val="0"/>
    </w:pPr>
    <w:rPr>
      <w:rFonts w:ascii="Georgia" w:eastAsiaTheme="majorEastAsia" w:hAnsi="Georgia" w:cstheme="majorBidi"/>
      <w:b/>
      <w:bCs/>
      <w:caps/>
      <w:kern w:val="24"/>
      <w:sz w:val="22"/>
      <w:szCs w:val="28"/>
      <w:u w:val="single"/>
    </w:rPr>
  </w:style>
  <w:style w:type="paragraph" w:styleId="Heading2">
    <w:name w:val="heading 2"/>
    <w:basedOn w:val="Normal"/>
    <w:next w:val="Normal"/>
    <w:qFormat/>
    <w:rsid w:val="006A4EBC"/>
    <w:pPr>
      <w:keepNext/>
      <w:widowControl w:val="0"/>
      <w:autoSpaceDE w:val="0"/>
      <w:autoSpaceDN w:val="0"/>
      <w:adjustRightInd w:val="0"/>
      <w:spacing w:before="240" w:after="60"/>
      <w:outlineLvl w:val="1"/>
    </w:pPr>
    <w:rPr>
      <w:rFonts w:ascii="Arial" w:hAnsi="Arial" w:cs="Arial"/>
      <w:b/>
      <w:bCs/>
      <w:i/>
      <w:i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Normal">
    <w:name w:val="axNormal"/>
    <w:basedOn w:val="Normal"/>
    <w:rsid w:val="006A4EBC"/>
    <w:pPr>
      <w:widowControl w:val="0"/>
      <w:tabs>
        <w:tab w:val="left" w:pos="720"/>
        <w:tab w:val="left" w:pos="1440"/>
        <w:tab w:val="left" w:pos="2160"/>
      </w:tabs>
      <w:autoSpaceDE w:val="0"/>
      <w:autoSpaceDN w:val="0"/>
      <w:adjustRightInd w:val="0"/>
    </w:pPr>
    <w:rPr>
      <w:rFonts w:ascii="Times" w:hAnsi="Times"/>
      <w:noProof/>
      <w:color w:val="000000"/>
    </w:rPr>
  </w:style>
  <w:style w:type="character" w:styleId="Strong">
    <w:name w:val="Strong"/>
    <w:basedOn w:val="DefaultParagraphFont"/>
    <w:qFormat/>
    <w:rsid w:val="006A4EBC"/>
    <w:rPr>
      <w:b/>
      <w:bCs/>
    </w:rPr>
  </w:style>
  <w:style w:type="character" w:styleId="Hyperlink">
    <w:name w:val="Hyperlink"/>
    <w:basedOn w:val="DefaultParagraphFont"/>
    <w:rsid w:val="006A4EBC"/>
    <w:rPr>
      <w:color w:val="0000FF"/>
      <w:u w:val="single"/>
    </w:rPr>
  </w:style>
  <w:style w:type="paragraph" w:styleId="BodyText">
    <w:name w:val="Body Text"/>
    <w:basedOn w:val="Normal"/>
    <w:link w:val="BodyTextChar"/>
    <w:rsid w:val="00DF1180"/>
    <w:pPr>
      <w:autoSpaceDE w:val="0"/>
      <w:autoSpaceDN w:val="0"/>
      <w:adjustRightInd w:val="0"/>
      <w:spacing w:after="200" w:line="240" w:lineRule="exact"/>
    </w:pPr>
    <w:rPr>
      <w:rFonts w:ascii="Times" w:hAnsi="Times" w:cs="Times"/>
      <w:color w:val="000000"/>
      <w:kern w:val="22"/>
      <w:sz w:val="22"/>
    </w:rPr>
  </w:style>
  <w:style w:type="paragraph" w:styleId="Footer">
    <w:name w:val="footer"/>
    <w:basedOn w:val="Normal"/>
    <w:rsid w:val="00B73ED5"/>
    <w:pPr>
      <w:tabs>
        <w:tab w:val="center" w:pos="4320"/>
        <w:tab w:val="right" w:pos="8640"/>
      </w:tabs>
    </w:pPr>
  </w:style>
  <w:style w:type="paragraph" w:styleId="Header">
    <w:name w:val="header"/>
    <w:basedOn w:val="Normal"/>
    <w:rsid w:val="00AB7FE7"/>
    <w:pPr>
      <w:tabs>
        <w:tab w:val="center" w:pos="4320"/>
        <w:tab w:val="right" w:pos="8640"/>
      </w:tabs>
    </w:pPr>
  </w:style>
  <w:style w:type="paragraph" w:customStyle="1" w:styleId="Paragraph">
    <w:name w:val="Paragraph"/>
    <w:basedOn w:val="Normal"/>
    <w:rsid w:val="00634ED0"/>
    <w:pPr>
      <w:widowControl w:val="0"/>
      <w:autoSpaceDE w:val="0"/>
      <w:autoSpaceDN w:val="0"/>
      <w:adjustRightInd w:val="0"/>
      <w:spacing w:after="144"/>
    </w:pPr>
    <w:rPr>
      <w:rFonts w:ascii="Times" w:hAnsi="Times"/>
      <w:noProof/>
      <w:color w:val="000000"/>
    </w:rPr>
  </w:style>
  <w:style w:type="character" w:styleId="PageNumber">
    <w:name w:val="page number"/>
    <w:basedOn w:val="DefaultParagraphFont"/>
    <w:rsid w:val="00124C48"/>
  </w:style>
  <w:style w:type="paragraph" w:styleId="BalloonText">
    <w:name w:val="Balloon Text"/>
    <w:basedOn w:val="Normal"/>
    <w:link w:val="BalloonTextChar"/>
    <w:uiPriority w:val="99"/>
    <w:semiHidden/>
    <w:unhideWhenUsed/>
    <w:rsid w:val="00CD23DD"/>
    <w:rPr>
      <w:rFonts w:ascii="Tahoma" w:hAnsi="Tahoma" w:cs="Tahoma"/>
      <w:szCs w:val="16"/>
    </w:rPr>
  </w:style>
  <w:style w:type="character" w:customStyle="1" w:styleId="BalloonTextChar">
    <w:name w:val="Balloon Text Char"/>
    <w:basedOn w:val="DefaultParagraphFont"/>
    <w:link w:val="BalloonText"/>
    <w:uiPriority w:val="99"/>
    <w:semiHidden/>
    <w:rsid w:val="00CD23DD"/>
    <w:rPr>
      <w:rFonts w:ascii="Tahoma" w:hAnsi="Tahoma" w:cs="Tahoma"/>
      <w:sz w:val="16"/>
      <w:szCs w:val="16"/>
    </w:rPr>
  </w:style>
  <w:style w:type="character" w:styleId="FollowedHyperlink">
    <w:name w:val="FollowedHyperlink"/>
    <w:basedOn w:val="DefaultParagraphFont"/>
    <w:uiPriority w:val="99"/>
    <w:semiHidden/>
    <w:unhideWhenUsed/>
    <w:rsid w:val="007C51D7"/>
    <w:rPr>
      <w:color w:val="85DFD0" w:themeColor="followedHyperlink"/>
      <w:u w:val="single"/>
    </w:rPr>
  </w:style>
  <w:style w:type="character" w:styleId="IntenseEmphasis">
    <w:name w:val="Intense Emphasis"/>
    <w:basedOn w:val="DefaultParagraphFont"/>
    <w:uiPriority w:val="21"/>
    <w:qFormat/>
    <w:rsid w:val="00E22359"/>
    <w:rPr>
      <w:b/>
      <w:bCs/>
      <w:i/>
      <w:iCs/>
      <w:color w:val="0F6FC6" w:themeColor="accent1"/>
    </w:rPr>
  </w:style>
  <w:style w:type="character" w:customStyle="1" w:styleId="Heading1Char">
    <w:name w:val="Heading 1 Char"/>
    <w:basedOn w:val="DefaultParagraphFont"/>
    <w:link w:val="Heading1"/>
    <w:uiPriority w:val="9"/>
    <w:rsid w:val="00DF1180"/>
    <w:rPr>
      <w:rFonts w:ascii="Georgia" w:eastAsiaTheme="majorEastAsia" w:hAnsi="Georgia" w:cstheme="majorBidi"/>
      <w:b/>
      <w:bCs/>
      <w:caps/>
      <w:kern w:val="24"/>
      <w:sz w:val="22"/>
      <w:szCs w:val="28"/>
      <w:u w:val="single"/>
    </w:rPr>
  </w:style>
  <w:style w:type="character" w:customStyle="1" w:styleId="BodyTextChar">
    <w:name w:val="Body Text Char"/>
    <w:basedOn w:val="DefaultParagraphFont"/>
    <w:link w:val="BodyText"/>
    <w:rsid w:val="00DF1180"/>
    <w:rPr>
      <w:rFonts w:ascii="Times" w:hAnsi="Times" w:cs="Times"/>
      <w:color w:val="000000"/>
      <w:kern w:val="22"/>
      <w:sz w:val="22"/>
      <w:szCs w:val="24"/>
    </w:rPr>
  </w:style>
  <w:style w:type="paragraph" w:customStyle="1" w:styleId="TableCellCentered">
    <w:name w:val="Table Cell Centered"/>
    <w:basedOn w:val="BodyText"/>
    <w:link w:val="TableCellCenteredChar"/>
    <w:qFormat/>
    <w:rsid w:val="00CB4A45"/>
    <w:pPr>
      <w:spacing w:after="0"/>
      <w:jc w:val="center"/>
    </w:pPr>
    <w:rPr>
      <w:rFonts w:ascii="Georgia" w:hAnsi="Georgia"/>
      <w:b/>
      <w:noProof/>
    </w:rPr>
  </w:style>
  <w:style w:type="character" w:customStyle="1" w:styleId="TableCellCenteredChar">
    <w:name w:val="Table Cell Centered Char"/>
    <w:basedOn w:val="BodyTextChar"/>
    <w:link w:val="TableCellCentered"/>
    <w:rsid w:val="00CB4A45"/>
    <w:rPr>
      <w:rFonts w:ascii="Georgia" w:hAnsi="Georgia" w:cs="Times"/>
      <w:b/>
      <w:noProof/>
      <w:color w:val="000000"/>
      <w:kern w:val="22"/>
      <w:sz w:val="22"/>
      <w:szCs w:val="24"/>
    </w:rPr>
  </w:style>
  <w:style w:type="paragraph" w:customStyle="1" w:styleId="TableCell">
    <w:name w:val="Table Cell"/>
    <w:basedOn w:val="Normal"/>
    <w:qFormat/>
    <w:rsid w:val="00CB4A45"/>
    <w:pPr>
      <w:tabs>
        <w:tab w:val="right" w:pos="2609"/>
      </w:tabs>
      <w:autoSpaceDE w:val="0"/>
      <w:autoSpaceDN w:val="0"/>
      <w:adjustRightInd w:val="0"/>
    </w:pPr>
    <w:rPr>
      <w:rFonts w:ascii="Times" w:hAnsi="Times"/>
      <w:b/>
      <w:bCs/>
      <w:noProof/>
      <w:color w:val="000000"/>
      <w:sz w:val="19"/>
    </w:rPr>
  </w:style>
  <w:style w:type="paragraph" w:customStyle="1" w:styleId="Nondiscrimination">
    <w:name w:val="Nondiscrimination"/>
    <w:basedOn w:val="Normal"/>
    <w:qFormat/>
    <w:rsid w:val="00A4665C"/>
    <w:pPr>
      <w:keepNext/>
      <w:keepLines/>
      <w:autoSpaceDE w:val="0"/>
      <w:autoSpaceDN w:val="0"/>
      <w:adjustRightInd w:val="0"/>
      <w:spacing w:line="240" w:lineRule="atLeast"/>
      <w:ind w:left="390"/>
    </w:pPr>
    <w:rPr>
      <w:rFonts w:ascii="Bell MT" w:hAnsi="Bell MT" w:cs="Bell MT"/>
      <w:color w:val="000000"/>
      <w:sz w:val="18"/>
      <w:szCs w:val="18"/>
    </w:rPr>
  </w:style>
  <w:style w:type="paragraph" w:styleId="NoSpacing">
    <w:name w:val="No Spacing"/>
    <w:uiPriority w:val="1"/>
    <w:qFormat/>
    <w:rsid w:val="00A3022D"/>
    <w:pPr>
      <w:widowControl w:val="0"/>
      <w:autoSpaceDE w:val="0"/>
      <w:autoSpaceDN w:val="0"/>
      <w:adjustRightInd w:val="0"/>
    </w:pPr>
    <w:rPr>
      <w:rFonts w:ascii="Courier" w:eastAsiaTheme="minorEastAsia" w:hAnsi="Courier" w:cs="Courier"/>
      <w:noProof/>
      <w:color w:val="000000"/>
      <w:sz w:val="24"/>
      <w:szCs w:val="24"/>
    </w:rPr>
  </w:style>
  <w:style w:type="paragraph" w:styleId="NormalWeb">
    <w:name w:val="Normal (Web)"/>
    <w:basedOn w:val="Normal"/>
    <w:uiPriority w:val="99"/>
    <w:semiHidden/>
    <w:unhideWhenUsed/>
    <w:rsid w:val="00686E09"/>
    <w:pPr>
      <w:spacing w:before="100" w:beforeAutospacing="1" w:after="100" w:afterAutospacing="1"/>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085669">
      <w:bodyDiv w:val="1"/>
      <w:marLeft w:val="0"/>
      <w:marRight w:val="0"/>
      <w:marTop w:val="0"/>
      <w:marBottom w:val="0"/>
      <w:divBdr>
        <w:top w:val="none" w:sz="0" w:space="0" w:color="auto"/>
        <w:left w:val="none" w:sz="0" w:space="0" w:color="auto"/>
        <w:bottom w:val="none" w:sz="0" w:space="0" w:color="auto"/>
        <w:right w:val="none" w:sz="0" w:space="0" w:color="auto"/>
      </w:divBdr>
      <w:divsChild>
        <w:div w:id="2120372315">
          <w:marLeft w:val="0"/>
          <w:marRight w:val="0"/>
          <w:marTop w:val="0"/>
          <w:marBottom w:val="0"/>
          <w:divBdr>
            <w:top w:val="none" w:sz="0" w:space="0" w:color="auto"/>
            <w:left w:val="none" w:sz="0" w:space="0" w:color="auto"/>
            <w:bottom w:val="none" w:sz="0" w:space="0" w:color="auto"/>
            <w:right w:val="none" w:sz="0" w:space="0" w:color="auto"/>
          </w:divBdr>
          <w:divsChild>
            <w:div w:id="1930500555">
              <w:marLeft w:val="0"/>
              <w:marRight w:val="0"/>
              <w:marTop w:val="0"/>
              <w:marBottom w:val="0"/>
              <w:divBdr>
                <w:top w:val="none" w:sz="0" w:space="0" w:color="auto"/>
                <w:left w:val="none" w:sz="0" w:space="0" w:color="auto"/>
                <w:bottom w:val="none" w:sz="0" w:space="0" w:color="auto"/>
                <w:right w:val="none" w:sz="0" w:space="0" w:color="auto"/>
              </w:divBdr>
              <w:divsChild>
                <w:div w:id="1534729431">
                  <w:marLeft w:val="150"/>
                  <w:marRight w:val="150"/>
                  <w:marTop w:val="0"/>
                  <w:marBottom w:val="0"/>
                  <w:divBdr>
                    <w:top w:val="none" w:sz="0" w:space="0" w:color="auto"/>
                    <w:left w:val="none" w:sz="0" w:space="0" w:color="auto"/>
                    <w:bottom w:val="none" w:sz="0" w:space="0" w:color="auto"/>
                    <w:right w:val="none" w:sz="0" w:space="0" w:color="auto"/>
                  </w:divBdr>
                  <w:divsChild>
                    <w:div w:id="95179564">
                      <w:marLeft w:val="0"/>
                      <w:marRight w:val="0"/>
                      <w:marTop w:val="0"/>
                      <w:marBottom w:val="0"/>
                      <w:divBdr>
                        <w:top w:val="none" w:sz="0" w:space="0" w:color="auto"/>
                        <w:left w:val="none" w:sz="0" w:space="0" w:color="auto"/>
                        <w:bottom w:val="none" w:sz="0" w:space="0" w:color="auto"/>
                        <w:right w:val="none" w:sz="0" w:space="0" w:color="auto"/>
                      </w:divBdr>
                      <w:divsChild>
                        <w:div w:id="1030105695">
                          <w:marLeft w:val="0"/>
                          <w:marRight w:val="0"/>
                          <w:marTop w:val="0"/>
                          <w:marBottom w:val="0"/>
                          <w:divBdr>
                            <w:top w:val="none" w:sz="0" w:space="0" w:color="auto"/>
                            <w:left w:val="none" w:sz="0" w:space="0" w:color="auto"/>
                            <w:bottom w:val="none" w:sz="0" w:space="0" w:color="auto"/>
                            <w:right w:val="none" w:sz="0" w:space="0" w:color="auto"/>
                          </w:divBdr>
                          <w:divsChild>
                            <w:div w:id="11182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5309">
      <w:bodyDiv w:val="1"/>
      <w:marLeft w:val="0"/>
      <w:marRight w:val="0"/>
      <w:marTop w:val="0"/>
      <w:marBottom w:val="0"/>
      <w:divBdr>
        <w:top w:val="none" w:sz="0" w:space="0" w:color="auto"/>
        <w:left w:val="none" w:sz="0" w:space="0" w:color="auto"/>
        <w:bottom w:val="none" w:sz="0" w:space="0" w:color="auto"/>
        <w:right w:val="none" w:sz="0" w:space="0" w:color="auto"/>
      </w:divBdr>
      <w:divsChild>
        <w:div w:id="36514451">
          <w:marLeft w:val="0"/>
          <w:marRight w:val="0"/>
          <w:marTop w:val="0"/>
          <w:marBottom w:val="0"/>
          <w:divBdr>
            <w:top w:val="none" w:sz="0" w:space="0" w:color="auto"/>
            <w:left w:val="none" w:sz="0" w:space="0" w:color="auto"/>
            <w:bottom w:val="none" w:sz="0" w:space="0" w:color="auto"/>
            <w:right w:val="none" w:sz="0" w:space="0" w:color="auto"/>
          </w:divBdr>
          <w:divsChild>
            <w:div w:id="1998025826">
              <w:marLeft w:val="0"/>
              <w:marRight w:val="0"/>
              <w:marTop w:val="0"/>
              <w:marBottom w:val="0"/>
              <w:divBdr>
                <w:top w:val="none" w:sz="0" w:space="0" w:color="auto"/>
                <w:left w:val="none" w:sz="0" w:space="0" w:color="auto"/>
                <w:bottom w:val="none" w:sz="0" w:space="0" w:color="auto"/>
                <w:right w:val="none" w:sz="0" w:space="0" w:color="auto"/>
              </w:divBdr>
              <w:divsChild>
                <w:div w:id="336345949">
                  <w:marLeft w:val="0"/>
                  <w:marRight w:val="0"/>
                  <w:marTop w:val="0"/>
                  <w:marBottom w:val="0"/>
                  <w:divBdr>
                    <w:top w:val="none" w:sz="0" w:space="0" w:color="auto"/>
                    <w:left w:val="none" w:sz="0" w:space="0" w:color="auto"/>
                    <w:bottom w:val="none" w:sz="0" w:space="0" w:color="auto"/>
                    <w:right w:val="none" w:sz="0" w:space="0" w:color="auto"/>
                  </w:divBdr>
                  <w:divsChild>
                    <w:div w:id="1478256034">
                      <w:marLeft w:val="0"/>
                      <w:marRight w:val="0"/>
                      <w:marTop w:val="0"/>
                      <w:marBottom w:val="0"/>
                      <w:divBdr>
                        <w:top w:val="none" w:sz="0" w:space="0" w:color="auto"/>
                        <w:left w:val="none" w:sz="0" w:space="0" w:color="auto"/>
                        <w:bottom w:val="none" w:sz="0" w:space="0" w:color="auto"/>
                        <w:right w:val="none" w:sz="0" w:space="0" w:color="auto"/>
                      </w:divBdr>
                      <w:divsChild>
                        <w:div w:id="209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cedc@alamogord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classification-qualifications/general-schedule-qualification-standards/0400/rangeland-management-series-045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flores@fs.fed.u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flores@fs.fed.us"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7B969-22AE-4399-91AA-ECC064DB0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17101</CharactersWithSpaces>
  <SharedDoc>false</SharedDoc>
  <HLinks>
    <vt:vector size="36" baseType="variant">
      <vt:variant>
        <vt:i4>2752593</vt:i4>
      </vt:variant>
      <vt:variant>
        <vt:i4>15</vt:i4>
      </vt:variant>
      <vt:variant>
        <vt:i4>0</vt:i4>
      </vt:variant>
      <vt:variant>
        <vt:i4>5</vt:i4>
      </vt:variant>
      <vt:variant>
        <vt:lpwstr>mailto:bfuller01@fs.fed.us</vt:lpwstr>
      </vt:variant>
      <vt:variant>
        <vt:lpwstr/>
      </vt:variant>
      <vt:variant>
        <vt:i4>4718595</vt:i4>
      </vt:variant>
      <vt:variant>
        <vt:i4>12</vt:i4>
      </vt:variant>
      <vt:variant>
        <vt:i4>0</vt:i4>
      </vt:variant>
      <vt:variant>
        <vt:i4>5</vt:i4>
      </vt:variant>
      <vt:variant>
        <vt:lpwstr>http://www.sfps.k12.nm.us/education/district/district.php?sectionid=1</vt:lpwstr>
      </vt:variant>
      <vt:variant>
        <vt:lpwstr/>
      </vt:variant>
      <vt:variant>
        <vt:i4>3932223</vt:i4>
      </vt:variant>
      <vt:variant>
        <vt:i4>9</vt:i4>
      </vt:variant>
      <vt:variant>
        <vt:i4>0</vt:i4>
      </vt:variant>
      <vt:variant>
        <vt:i4>5</vt:i4>
      </vt:variant>
      <vt:variant>
        <vt:lpwstr>http://www.santafechamber.com/</vt:lpwstr>
      </vt:variant>
      <vt:variant>
        <vt:lpwstr/>
      </vt:variant>
      <vt:variant>
        <vt:i4>5111820</vt:i4>
      </vt:variant>
      <vt:variant>
        <vt:i4>6</vt:i4>
      </vt:variant>
      <vt:variant>
        <vt:i4>0</vt:i4>
      </vt:variant>
      <vt:variant>
        <vt:i4>5</vt:i4>
      </vt:variant>
      <vt:variant>
        <vt:lpwstr>http://www.santafenm.gov/</vt:lpwstr>
      </vt:variant>
      <vt:variant>
        <vt:lpwstr/>
      </vt:variant>
      <vt:variant>
        <vt:i4>5177438</vt:i4>
      </vt:variant>
      <vt:variant>
        <vt:i4>3</vt:i4>
      </vt:variant>
      <vt:variant>
        <vt:i4>0</vt:i4>
      </vt:variant>
      <vt:variant>
        <vt:i4>5</vt:i4>
      </vt:variant>
      <vt:variant>
        <vt:lpwstr>http://www.fs.fed.us/r3/sfe/</vt:lpwstr>
      </vt:variant>
      <vt:variant>
        <vt:lpwstr/>
      </vt:variant>
      <vt:variant>
        <vt:i4>6684797</vt:i4>
      </vt:variant>
      <vt:variant>
        <vt:i4>0</vt:i4>
      </vt:variant>
      <vt:variant>
        <vt:i4>0</vt:i4>
      </vt:variant>
      <vt:variant>
        <vt:i4>5</vt:i4>
      </vt:variant>
      <vt:variant>
        <vt:lpwstr>http://www.opm.gov/qualifications/Standards/group-stds/gs-admin.asp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FSDefaultUser</dc:creator>
  <cp:lastModifiedBy>Flores, Sabrina A -FS</cp:lastModifiedBy>
  <cp:revision>3</cp:revision>
  <cp:lastPrinted>2015-06-01T19:53:00Z</cp:lastPrinted>
  <dcterms:created xsi:type="dcterms:W3CDTF">2016-09-28T20:17:00Z</dcterms:created>
  <dcterms:modified xsi:type="dcterms:W3CDTF">2016-09-28T20:23:00Z</dcterms:modified>
</cp:coreProperties>
</file>