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D1616" w:rsidRPr="009774AD" w:rsidRDefault="00CE7661" w:rsidP="005D1616">
      <w:pPr>
        <w:tabs>
          <w:tab w:val="right" w:pos="2609"/>
        </w:tabs>
        <w:ind w:right="180"/>
        <w:rPr>
          <w:rFonts w:ascii="Verdana" w:hAnsi="Verdana"/>
          <w:sz w:val="20"/>
          <w:szCs w:val="20"/>
        </w:rPr>
      </w:pPr>
      <w:r w:rsidRPr="009774AD">
        <w:rPr>
          <w:rFonts w:ascii="Verdana" w:hAnsi="Verdana"/>
          <w:b/>
          <w:bCs/>
          <w:noProof/>
          <w:sz w:val="20"/>
          <w:szCs w:val="20"/>
        </w:rPr>
        <mc:AlternateContent>
          <mc:Choice Requires="wps">
            <w:drawing>
              <wp:anchor distT="0" distB="0" distL="114300" distR="114300" simplePos="0" relativeHeight="251656704" behindDoc="0" locked="0" layoutInCell="1" allowOverlap="1" wp14:anchorId="15B60FCD" wp14:editId="0488EA6B">
                <wp:simplePos x="0" y="0"/>
                <wp:positionH relativeFrom="column">
                  <wp:posOffset>1421130</wp:posOffset>
                </wp:positionH>
                <wp:positionV relativeFrom="paragraph">
                  <wp:posOffset>-3810</wp:posOffset>
                </wp:positionV>
                <wp:extent cx="3962400" cy="485775"/>
                <wp:effectExtent l="0" t="0" r="0" b="0"/>
                <wp:wrapNone/>
                <wp:docPr id="1" name="WordArt 7"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2400" cy="485775"/>
                        </a:xfrm>
                        <a:prstGeom prst="rect">
                          <a:avLst/>
                        </a:prstGeom>
                      </wps:spPr>
                      <wps:txb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B60FCD" id="_x0000_t202" coordsize="21600,21600" o:spt="202" path="m,l,21600r21600,l21600,xe">
                <v:stroke joinstyle="miter"/>
                <v:path gradientshapeok="t" o:connecttype="rect"/>
              </v:shapetype>
              <v:shape id="WordArt 7" o:spid="_x0000_s1026" type="#_x0000_t202" alt="Paper bag" style="position:absolute;margin-left:111.9pt;margin-top:-.3pt;width:312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" filled="f" stroked="f">
                <o:lock v:ext="edit" shapetype="t"/>
                <v:textbo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v:textbox>
              </v:shape>
            </w:pict>
          </mc:Fallback>
        </mc:AlternateContent>
      </w:r>
      <w:r w:rsidR="009722B2">
        <w:rPr>
          <w:rFonts w:ascii="Verdana" w:hAnsi="Verdana"/>
          <w:noProof/>
          <w:sz w:val="20"/>
          <w:szCs w:val="20"/>
        </w:rPr>
        <w:drawing>
          <wp:anchor distT="0" distB="0" distL="114300" distR="114300" simplePos="0" relativeHeight="251658752" behindDoc="0" locked="0" layoutInCell="1" allowOverlap="1" wp14:anchorId="4E19E5C6" wp14:editId="5290BA70">
            <wp:simplePos x="0" y="0"/>
            <wp:positionH relativeFrom="character">
              <wp:posOffset>123825</wp:posOffset>
            </wp:positionH>
            <wp:positionV relativeFrom="margin">
              <wp:align>top</wp:align>
            </wp:positionV>
            <wp:extent cx="800100" cy="800100"/>
            <wp:effectExtent l="0" t="0" r="0" b="0"/>
            <wp:wrapSquare wrapText="bothSides"/>
            <wp:docPr id="10" name="Picture 10"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F74B4">
      <w:pPr>
        <w:tabs>
          <w:tab w:val="right" w:pos="2609"/>
        </w:tabs>
        <w:ind w:right="180"/>
        <w:rPr>
          <w:rFonts w:ascii="Verdana" w:hAnsi="Verdana"/>
          <w:b/>
          <w:bCs/>
          <w:sz w:val="20"/>
          <w:szCs w:val="20"/>
        </w:rPr>
      </w:pPr>
    </w:p>
    <w:p w:rsidR="00227CC5" w:rsidRDefault="00227CC5" w:rsidP="00EA273A">
      <w:pPr>
        <w:tabs>
          <w:tab w:val="right" w:pos="2609"/>
        </w:tabs>
        <w:ind w:right="180"/>
        <w:jc w:val="center"/>
        <w:rPr>
          <w:rFonts w:ascii="Verdana" w:hAnsi="Verdana"/>
          <w:b/>
          <w:bCs/>
          <w:sz w:val="20"/>
          <w:szCs w:val="20"/>
        </w:rPr>
      </w:pPr>
    </w:p>
    <w:p w:rsidR="007C74F2" w:rsidRPr="0049127C" w:rsidRDefault="007C74F2" w:rsidP="00EA273A">
      <w:pPr>
        <w:tabs>
          <w:tab w:val="right" w:pos="2609"/>
        </w:tabs>
        <w:ind w:right="180"/>
        <w:jc w:val="center"/>
        <w:rPr>
          <w:rFonts w:ascii="Arial" w:hAnsi="Arial" w:cs="Arial"/>
          <w:b/>
          <w:bCs/>
        </w:rPr>
      </w:pPr>
      <w:r w:rsidRPr="0049127C">
        <w:rPr>
          <w:rFonts w:ascii="Arial" w:hAnsi="Arial" w:cs="Arial"/>
          <w:b/>
          <w:bCs/>
        </w:rPr>
        <w:t>USDA FOREST SERVICE</w:t>
      </w:r>
    </w:p>
    <w:p w:rsidR="0049127C" w:rsidRPr="0049127C" w:rsidRDefault="009A31B4" w:rsidP="0049127C">
      <w:pPr>
        <w:tabs>
          <w:tab w:val="right" w:pos="2609"/>
        </w:tabs>
        <w:ind w:right="180"/>
        <w:jc w:val="center"/>
        <w:rPr>
          <w:rFonts w:ascii="Arial" w:hAnsi="Arial" w:cs="Arial"/>
          <w:b/>
          <w:bCs/>
        </w:rPr>
      </w:pPr>
      <w:r w:rsidRPr="0049127C">
        <w:rPr>
          <w:rFonts w:ascii="Arial" w:hAnsi="Arial" w:cs="Arial"/>
          <w:b/>
          <w:bCs/>
        </w:rPr>
        <w:t xml:space="preserve">Tonto National Forest </w:t>
      </w:r>
      <w:r w:rsidR="0044315F">
        <w:rPr>
          <w:rFonts w:ascii="Arial" w:hAnsi="Arial" w:cs="Arial"/>
          <w:b/>
          <w:bCs/>
        </w:rPr>
        <w:t>–</w:t>
      </w:r>
      <w:r w:rsidR="00347A2A">
        <w:rPr>
          <w:rFonts w:ascii="Arial" w:hAnsi="Arial" w:cs="Arial"/>
          <w:b/>
          <w:bCs/>
        </w:rPr>
        <w:t xml:space="preserve"> </w:t>
      </w:r>
      <w:r w:rsidR="00BC3115">
        <w:rPr>
          <w:rFonts w:ascii="Arial" w:hAnsi="Arial" w:cs="Arial"/>
          <w:b/>
          <w:bCs/>
        </w:rPr>
        <w:t xml:space="preserve">Duty Location: </w:t>
      </w:r>
      <w:r w:rsidR="0003255A">
        <w:rPr>
          <w:rFonts w:ascii="Arial" w:hAnsi="Arial" w:cs="Arial"/>
          <w:b/>
          <w:bCs/>
        </w:rPr>
        <w:t>Scottsdale</w:t>
      </w:r>
      <w:r w:rsidR="00E026D2">
        <w:rPr>
          <w:rFonts w:ascii="Arial" w:hAnsi="Arial" w:cs="Arial"/>
          <w:b/>
          <w:bCs/>
        </w:rPr>
        <w:t xml:space="preserve"> and Globe</w:t>
      </w:r>
      <w:r w:rsidR="00BC3115">
        <w:rPr>
          <w:rFonts w:ascii="Arial" w:hAnsi="Arial" w:cs="Arial"/>
          <w:b/>
          <w:bCs/>
        </w:rPr>
        <w:t>, AZ</w:t>
      </w:r>
    </w:p>
    <w:p w:rsidR="0049127C" w:rsidRDefault="00227DA5" w:rsidP="00152F31">
      <w:pPr>
        <w:tabs>
          <w:tab w:val="right" w:pos="2609"/>
        </w:tabs>
        <w:ind w:right="180"/>
        <w:jc w:val="center"/>
        <w:rPr>
          <w:rFonts w:ascii="Arial" w:hAnsi="Arial" w:cs="Arial"/>
          <w:b/>
          <w:bCs/>
        </w:rPr>
      </w:pPr>
      <w:r>
        <w:rPr>
          <w:rFonts w:ascii="Arial" w:hAnsi="Arial" w:cs="Arial"/>
          <w:b/>
          <w:bCs/>
        </w:rPr>
        <w:t>GS-</w:t>
      </w:r>
      <w:r w:rsidR="00BC3115">
        <w:rPr>
          <w:rFonts w:ascii="Arial" w:hAnsi="Arial" w:cs="Arial"/>
          <w:b/>
          <w:bCs/>
        </w:rPr>
        <w:t>0454-</w:t>
      </w:r>
      <w:r w:rsidR="0003255A">
        <w:rPr>
          <w:rFonts w:ascii="Arial" w:hAnsi="Arial" w:cs="Arial"/>
          <w:b/>
          <w:bCs/>
        </w:rPr>
        <w:t>07</w:t>
      </w:r>
      <w:r w:rsidR="00E36383">
        <w:rPr>
          <w:rFonts w:ascii="Arial" w:hAnsi="Arial" w:cs="Arial"/>
          <w:b/>
          <w:bCs/>
        </w:rPr>
        <w:t>/</w:t>
      </w:r>
      <w:r w:rsidR="0003255A">
        <w:rPr>
          <w:rFonts w:ascii="Arial" w:hAnsi="Arial" w:cs="Arial"/>
          <w:b/>
          <w:bCs/>
        </w:rPr>
        <w:t>09</w:t>
      </w:r>
      <w:r w:rsidR="0044315F">
        <w:rPr>
          <w:rFonts w:ascii="Arial" w:hAnsi="Arial" w:cs="Arial"/>
          <w:b/>
          <w:bCs/>
        </w:rPr>
        <w:t xml:space="preserve"> </w:t>
      </w:r>
      <w:r w:rsidR="000F4E11">
        <w:rPr>
          <w:rFonts w:ascii="Arial" w:hAnsi="Arial" w:cs="Arial"/>
          <w:b/>
          <w:bCs/>
        </w:rPr>
        <w:t xml:space="preserve">Zoned </w:t>
      </w:r>
      <w:r w:rsidR="00BC3115">
        <w:rPr>
          <w:rFonts w:ascii="Arial" w:hAnsi="Arial" w:cs="Arial"/>
          <w:b/>
          <w:bCs/>
        </w:rPr>
        <w:t>Rangeland Management Sp</w:t>
      </w:r>
      <w:r w:rsidR="00347A2A">
        <w:rPr>
          <w:rFonts w:ascii="Arial" w:hAnsi="Arial" w:cs="Arial"/>
          <w:b/>
          <w:bCs/>
        </w:rPr>
        <w:t>ecialist</w:t>
      </w:r>
      <w:r w:rsidR="0044315F">
        <w:rPr>
          <w:rFonts w:ascii="Arial" w:hAnsi="Arial" w:cs="Arial"/>
          <w:b/>
          <w:bCs/>
        </w:rPr>
        <w:t xml:space="preserve"> </w:t>
      </w:r>
    </w:p>
    <w:p w:rsidR="00CB6452" w:rsidRDefault="001E1AC2" w:rsidP="00CB6452">
      <w:pPr>
        <w:tabs>
          <w:tab w:val="right" w:pos="2609"/>
        </w:tabs>
        <w:ind w:right="180"/>
        <w:jc w:val="center"/>
        <w:rPr>
          <w:rFonts w:ascii="Arial" w:hAnsi="Arial" w:cs="Arial"/>
          <w:b/>
        </w:rPr>
      </w:pPr>
      <w:r>
        <w:rPr>
          <w:rFonts w:ascii="Arial" w:hAnsi="Arial" w:cs="Arial"/>
          <w:b/>
        </w:rPr>
        <w:t>Permanent -</w:t>
      </w:r>
      <w:r w:rsidR="00BC3115">
        <w:rPr>
          <w:rFonts w:ascii="Arial" w:hAnsi="Arial" w:cs="Arial"/>
          <w:b/>
        </w:rPr>
        <w:t xml:space="preserve"> </w:t>
      </w:r>
      <w:r>
        <w:rPr>
          <w:rFonts w:ascii="Arial" w:hAnsi="Arial" w:cs="Arial"/>
          <w:b/>
        </w:rPr>
        <w:t>Full-time position</w:t>
      </w:r>
      <w:r w:rsidR="00E026D2">
        <w:rPr>
          <w:rFonts w:ascii="Arial" w:hAnsi="Arial" w:cs="Arial"/>
          <w:b/>
        </w:rPr>
        <w:t>s</w:t>
      </w:r>
    </w:p>
    <w:p w:rsidR="00A03057" w:rsidRPr="0049127C" w:rsidRDefault="0044315F" w:rsidP="00A03057">
      <w:pPr>
        <w:tabs>
          <w:tab w:val="right" w:pos="2609"/>
        </w:tabs>
        <w:ind w:right="180"/>
        <w:jc w:val="center"/>
        <w:rPr>
          <w:rFonts w:ascii="Arial" w:hAnsi="Arial" w:cs="Arial"/>
          <w:b/>
          <w:bCs/>
        </w:rPr>
      </w:pPr>
      <w:r>
        <w:rPr>
          <w:rFonts w:ascii="Arial" w:hAnsi="Arial" w:cs="Arial"/>
          <w:b/>
        </w:rPr>
        <w:t xml:space="preserve">Respond by </w:t>
      </w:r>
      <w:r w:rsidR="0003255A">
        <w:rPr>
          <w:rFonts w:ascii="Arial" w:hAnsi="Arial" w:cs="Arial"/>
          <w:b/>
        </w:rPr>
        <w:t xml:space="preserve">July </w:t>
      </w:r>
      <w:r w:rsidR="00E026D2">
        <w:rPr>
          <w:rFonts w:ascii="Arial" w:hAnsi="Arial" w:cs="Arial"/>
          <w:b/>
        </w:rPr>
        <w:t>29</w:t>
      </w:r>
      <w:r>
        <w:rPr>
          <w:rFonts w:ascii="Arial" w:hAnsi="Arial" w:cs="Arial"/>
          <w:b/>
        </w:rPr>
        <w:t>, 2016</w:t>
      </w:r>
    </w:p>
    <w:p w:rsidR="007C74F2" w:rsidRDefault="007C74F2">
      <w:pPr>
        <w:rPr>
          <w:rFonts w:ascii="Arial" w:hAnsi="Arial" w:cs="Arial"/>
          <w:u w:val="single"/>
        </w:rPr>
      </w:pPr>
    </w:p>
    <w:p w:rsidR="001E1AC2" w:rsidRPr="0049127C" w:rsidRDefault="001E1AC2">
      <w:pPr>
        <w:rPr>
          <w:rFonts w:ascii="Arial" w:hAnsi="Arial" w:cs="Arial"/>
          <w:u w:val="single"/>
        </w:rPr>
      </w:pPr>
    </w:p>
    <w:p w:rsidR="00E026D2" w:rsidRPr="000B6F1B" w:rsidRDefault="00E026D2" w:rsidP="00E026D2">
      <w:pPr>
        <w:rPr>
          <w:b/>
          <w:u w:val="single"/>
        </w:rPr>
      </w:pPr>
      <w:r w:rsidRPr="000B6F1B">
        <w:rPr>
          <w:b/>
          <w:u w:val="single"/>
        </w:rPr>
        <w:t>Positions to be Advertised/Duty Station</w:t>
      </w:r>
      <w:r>
        <w:rPr>
          <w:b/>
          <w:u w:val="single"/>
        </w:rPr>
        <w:t>:</w:t>
      </w:r>
    </w:p>
    <w:p w:rsidR="00E026D2" w:rsidRDefault="00E026D2" w:rsidP="00E026D2"/>
    <w:p w:rsidR="00E026D2" w:rsidRDefault="00E026D2" w:rsidP="00E026D2">
      <w:r>
        <w:t xml:space="preserve">The Tonto National Forest is currently recruiting to fill two (2) Rangeland Management Specialist, </w:t>
      </w:r>
    </w:p>
    <w:p w:rsidR="00E026D2" w:rsidRDefault="00E026D2" w:rsidP="00E026D2">
      <w:r>
        <w:t xml:space="preserve">GS-0454-07/09 positions.  </w:t>
      </w:r>
    </w:p>
    <w:p w:rsidR="00E026D2" w:rsidRDefault="00E026D2" w:rsidP="00E026D2"/>
    <w:p w:rsidR="00E026D2" w:rsidRPr="00DF51E6" w:rsidRDefault="00E026D2" w:rsidP="00E026D2">
      <w:pPr>
        <w:pStyle w:val="ListParagraph"/>
        <w:widowControl/>
        <w:numPr>
          <w:ilvl w:val="0"/>
          <w:numId w:val="42"/>
        </w:numPr>
        <w:autoSpaceDE/>
        <w:autoSpaceDN/>
        <w:adjustRightInd/>
        <w:spacing w:after="200" w:line="276" w:lineRule="auto"/>
        <w:rPr>
          <w:rFonts w:ascii="Times New Roman" w:hAnsi="Times New Roman"/>
        </w:rPr>
      </w:pPr>
      <w:r w:rsidRPr="00DF51E6">
        <w:rPr>
          <w:rFonts w:ascii="Times New Roman" w:hAnsi="Times New Roman"/>
        </w:rPr>
        <w:t xml:space="preserve">Duty station of </w:t>
      </w:r>
      <w:r>
        <w:rPr>
          <w:rFonts w:ascii="Times New Roman" w:hAnsi="Times New Roman"/>
        </w:rPr>
        <w:t>Globe</w:t>
      </w:r>
      <w:r w:rsidRPr="00DF51E6">
        <w:rPr>
          <w:rFonts w:ascii="Times New Roman" w:hAnsi="Times New Roman"/>
        </w:rPr>
        <w:t xml:space="preserve">, AZ </w:t>
      </w:r>
      <w:r>
        <w:rPr>
          <w:rFonts w:ascii="Times New Roman" w:hAnsi="Times New Roman"/>
        </w:rPr>
        <w:t xml:space="preserve">(Globe Ranger District) </w:t>
      </w:r>
      <w:r w:rsidRPr="00DF51E6">
        <w:rPr>
          <w:rFonts w:ascii="Times New Roman" w:hAnsi="Times New Roman"/>
        </w:rPr>
        <w:t>- one position</w:t>
      </w:r>
    </w:p>
    <w:p w:rsidR="00E026D2" w:rsidRDefault="00E026D2" w:rsidP="00E026D2">
      <w:pPr>
        <w:pStyle w:val="ListParagraph"/>
        <w:widowControl/>
        <w:numPr>
          <w:ilvl w:val="0"/>
          <w:numId w:val="42"/>
        </w:numPr>
        <w:autoSpaceDE/>
        <w:autoSpaceDN/>
        <w:adjustRightInd/>
        <w:spacing w:after="200" w:line="276" w:lineRule="auto"/>
        <w:rPr>
          <w:rFonts w:ascii="Times New Roman" w:hAnsi="Times New Roman"/>
        </w:rPr>
      </w:pPr>
      <w:r w:rsidRPr="00DF51E6">
        <w:rPr>
          <w:rFonts w:ascii="Times New Roman" w:hAnsi="Times New Roman"/>
        </w:rPr>
        <w:t xml:space="preserve">Duty station of </w:t>
      </w:r>
      <w:r>
        <w:rPr>
          <w:rFonts w:ascii="Times New Roman" w:hAnsi="Times New Roman"/>
        </w:rPr>
        <w:t>Scottsdale</w:t>
      </w:r>
      <w:r w:rsidRPr="00DF51E6">
        <w:rPr>
          <w:rFonts w:ascii="Times New Roman" w:hAnsi="Times New Roman"/>
        </w:rPr>
        <w:t>, AZ (</w:t>
      </w:r>
      <w:r>
        <w:rPr>
          <w:rFonts w:ascii="Times New Roman" w:hAnsi="Times New Roman"/>
        </w:rPr>
        <w:t>Cave Creek Ranger District)</w:t>
      </w:r>
      <w:r w:rsidRPr="00DF51E6">
        <w:rPr>
          <w:rFonts w:ascii="Times New Roman" w:hAnsi="Times New Roman"/>
        </w:rPr>
        <w:t xml:space="preserve"> - one position</w:t>
      </w:r>
    </w:p>
    <w:p w:rsidR="00E026D2"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r w:rsidRPr="00BC3115">
        <w:rPr>
          <w:rFonts w:ascii="Times New Roman" w:hAnsi="Times New Roman"/>
          <w:noProof w:val="0"/>
        </w:rPr>
        <w:t>The purpose of this Outreach Notice is to determine the potential applicant pool for this position and to establish the appropriate recruitment method for the job advertisement.  Depending on the results of the outreach, the position will be announced for applications from either current government employees (MERIT) or the general public (DEMO).  Please review the information below and, if interested in applying for th</w:t>
      </w:r>
      <w:r w:rsidR="003A0CD1">
        <w:rPr>
          <w:rFonts w:ascii="Times New Roman" w:hAnsi="Times New Roman"/>
          <w:noProof w:val="0"/>
        </w:rPr>
        <w:t>ese</w:t>
      </w:r>
      <w:r w:rsidRPr="00BC3115">
        <w:rPr>
          <w:rFonts w:ascii="Times New Roman" w:hAnsi="Times New Roman"/>
          <w:noProof w:val="0"/>
        </w:rPr>
        <w:t xml:space="preserve"> position</w:t>
      </w:r>
      <w:r w:rsidR="003A0CD1">
        <w:rPr>
          <w:rFonts w:ascii="Times New Roman" w:hAnsi="Times New Roman"/>
          <w:noProof w:val="0"/>
        </w:rPr>
        <w:t>s</w:t>
      </w:r>
      <w:r w:rsidRPr="00BC3115">
        <w:rPr>
          <w:rFonts w:ascii="Times New Roman" w:hAnsi="Times New Roman"/>
          <w:noProof w:val="0"/>
        </w:rPr>
        <w:t>, fill out the candidate response form and e-mail it to</w:t>
      </w:r>
      <w:r w:rsidR="0003255A">
        <w:rPr>
          <w:rFonts w:ascii="Times New Roman" w:hAnsi="Times New Roman"/>
          <w:noProof w:val="0"/>
        </w:rPr>
        <w:t xml:space="preserve"> Micah Grondin at </w:t>
      </w:r>
      <w:hyperlink r:id="rId9" w:history="1">
        <w:r w:rsidR="001324CD" w:rsidRPr="00CA270C">
          <w:rPr>
            <w:rStyle w:val="Hyperlink"/>
            <w:rFonts w:ascii="Times New Roman" w:hAnsi="Times New Roman"/>
            <w:noProof w:val="0"/>
          </w:rPr>
          <w:t>mgrondin@fs.fed.us</w:t>
        </w:r>
      </w:hyperlink>
      <w:r w:rsidR="00E026D2">
        <w:rPr>
          <w:rFonts w:ascii="Times New Roman" w:hAnsi="Times New Roman"/>
          <w:noProof w:val="0"/>
        </w:rPr>
        <w:t xml:space="preserve">, (480) 595-3301 and Mark Sando at </w:t>
      </w:r>
      <w:hyperlink r:id="rId10" w:history="1">
        <w:r w:rsidR="00E026D2" w:rsidRPr="004263C7">
          <w:rPr>
            <w:rStyle w:val="Hyperlink"/>
            <w:rFonts w:ascii="Times New Roman" w:hAnsi="Times New Roman"/>
            <w:noProof w:val="0"/>
          </w:rPr>
          <w:t>msando@fs.fed.us</w:t>
        </w:r>
      </w:hyperlink>
      <w:r w:rsidR="00E026D2">
        <w:rPr>
          <w:rFonts w:ascii="Times New Roman" w:hAnsi="Times New Roman"/>
          <w:noProof w:val="0"/>
        </w:rPr>
        <w:t>, (928) 402-6201.</w:t>
      </w:r>
    </w:p>
    <w:p w:rsidR="00BC3115"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p>
    <w:p w:rsidR="009379D5" w:rsidRDefault="00BC3115"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r>
        <w:rPr>
          <w:rFonts w:ascii="Times New Roman" w:hAnsi="Times New Roman"/>
          <w:noProof w:val="0"/>
        </w:rPr>
        <w:t>Y</w:t>
      </w:r>
      <w:r w:rsidRPr="00BC3115">
        <w:rPr>
          <w:rFonts w:ascii="Times New Roman" w:hAnsi="Times New Roman"/>
          <w:noProof w:val="0"/>
        </w:rPr>
        <w:t>ou are encouraged to include a brief summary of your education and work experience.  Notification of availability of the application will follow when the vacancy announcement is posted in USAJobs.  For more information on the</w:t>
      </w:r>
      <w:r w:rsidR="003A0CD1">
        <w:rPr>
          <w:rFonts w:ascii="Times New Roman" w:hAnsi="Times New Roman"/>
          <w:noProof w:val="0"/>
        </w:rPr>
        <w:t xml:space="preserve"> application process in USAJobs, </w:t>
      </w:r>
      <w:r w:rsidRPr="00BC3115">
        <w:rPr>
          <w:rFonts w:ascii="Times New Roman" w:hAnsi="Times New Roman"/>
          <w:noProof w:val="0"/>
        </w:rPr>
        <w:t xml:space="preserve">visit </w:t>
      </w:r>
      <w:hyperlink r:id="rId11" w:history="1">
        <w:r w:rsidR="003A0CD1" w:rsidRPr="001222AB">
          <w:rPr>
            <w:rStyle w:val="Hyperlink"/>
            <w:rFonts w:ascii="Times New Roman" w:hAnsi="Times New Roman"/>
            <w:noProof w:val="0"/>
          </w:rPr>
          <w:t>https://www.usajobs.gov/</w:t>
        </w:r>
      </w:hyperlink>
      <w:r w:rsidR="001324CD">
        <w:rPr>
          <w:rFonts w:ascii="Times New Roman" w:hAnsi="Times New Roman"/>
          <w:noProof w:val="0"/>
        </w:rPr>
        <w:t>.</w:t>
      </w:r>
    </w:p>
    <w:p w:rsidR="001324CD" w:rsidRPr="00C70E7A" w:rsidRDefault="001324CD"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p>
    <w:p w:rsidR="003A1AC0" w:rsidRPr="00C70E7A" w:rsidRDefault="003A0CD1" w:rsidP="00403308">
      <w:pPr>
        <w:pStyle w:val="axNormal"/>
        <w:widowControl/>
        <w:tabs>
          <w:tab w:val="clear" w:pos="720"/>
          <w:tab w:val="clear" w:pos="1440"/>
          <w:tab w:val="clear" w:pos="2160"/>
          <w:tab w:val="right" w:pos="2609"/>
        </w:tabs>
        <w:ind w:right="180"/>
        <w:rPr>
          <w:rFonts w:ascii="Times New Roman" w:hAnsi="Times New Roman"/>
          <w:b/>
          <w:u w:val="single"/>
        </w:rPr>
      </w:pPr>
      <w:r>
        <w:rPr>
          <w:rFonts w:ascii="Times New Roman" w:hAnsi="Times New Roman"/>
          <w:b/>
          <w:u w:val="single"/>
        </w:rPr>
        <w:t>Duties of</w:t>
      </w:r>
      <w:r w:rsidR="00546D07" w:rsidRPr="00C70E7A">
        <w:rPr>
          <w:rFonts w:ascii="Times New Roman" w:hAnsi="Times New Roman"/>
          <w:b/>
          <w:u w:val="single"/>
        </w:rPr>
        <w:t xml:space="preserve"> the Position</w:t>
      </w:r>
      <w:r w:rsidR="00D70306" w:rsidRPr="00C70E7A">
        <w:rPr>
          <w:rFonts w:ascii="Times New Roman" w:hAnsi="Times New Roman"/>
          <w:b/>
          <w:u w:val="single"/>
        </w:rPr>
        <w:t xml:space="preserve">  </w:t>
      </w:r>
    </w:p>
    <w:p w:rsidR="000F4E11" w:rsidRPr="00C70E7A" w:rsidRDefault="000F4E11" w:rsidP="00403308">
      <w:pPr>
        <w:pStyle w:val="axNormal"/>
        <w:widowControl/>
        <w:tabs>
          <w:tab w:val="clear" w:pos="720"/>
          <w:tab w:val="clear" w:pos="1440"/>
          <w:tab w:val="clear" w:pos="2160"/>
          <w:tab w:val="right" w:pos="2609"/>
        </w:tabs>
        <w:ind w:right="180"/>
        <w:rPr>
          <w:rFonts w:ascii="Times New Roman" w:hAnsi="Times New Roman"/>
          <w:b/>
          <w:u w:val="single"/>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Participates by monitoring, gathering, analyzing, interpreting and evaluating data to determine if land management, economic, and social goals and objectives identified for the land involved are being achieved.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Individually, or as a team member, plans and carries out systematic ecosystem based rangeland surveys and inventories to identify and assess rangeland characteristics, amounts, types, values, and susceptibility of various land areas to specific land uses.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Gathers and assembles data concerning rangeland health, trends, ecological status of vegetation communities, site potential and desired plant community.</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Prepares assigned portions of environmental assessments as a member of an interdisciplinary team.</w:t>
      </w:r>
      <w:r>
        <w:rPr>
          <w:rFonts w:ascii="Times New Roman" w:eastAsia="Arial Unicode MS" w:hAnsi="Times New Roman"/>
        </w:rPr>
        <w:t xml:space="preserve">  </w:t>
      </w:r>
      <w:r w:rsidRPr="001324CD">
        <w:rPr>
          <w:rFonts w:ascii="Times New Roman" w:eastAsia="Arial Unicode MS" w:hAnsi="Times New Roman"/>
        </w:rPr>
        <w:t>Prepares environmental analysis reports in assigned functional areas.</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Coordinates range and wildlife ecological management with other functional activities in harmony with the concept of multiple use management.</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Compiles material and supply estimates, or oversees compilation of estimates for facilities, construction, and maintenance of rangeland projects and prepares budgetary plans for rangeland management functions. </w:t>
      </w: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lastRenderedPageBreak/>
        <w:t>Makes recommendations for improved rangeland and livestock administration and provides input into the development of subsequent rangeland and livestock management decisions.</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Participates in the development, implementation, and evaluation of rangeland projects including determining the need for plant community and watershed improvements.</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Prepares livestock management plans, determines location and proper stocking and locates, prescribes, designs, and schedules rangeland improvement projects such as fences, pipelines, cattleguards, plant community changes,  or prescribed burning. </w:t>
      </w: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r w:rsidRPr="001324CD">
        <w:rPr>
          <w:rFonts w:ascii="Times New Roman" w:eastAsia="Arial Unicode MS" w:hAnsi="Times New Roman"/>
        </w:rPr>
        <w:tab/>
      </w: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Maintains continuing liaison with permittee, affected groups and others to ensure compliance with agreed upon plans and desired quality of work, and to advise rangeland users of various activities affecting their use of specific rangeland areas.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Assists in the administration of grazing permits by consulting, coordinating and cooperating with permitte</w:t>
      </w:r>
      <w:r>
        <w:rPr>
          <w:rFonts w:ascii="Times New Roman" w:eastAsia="Arial Unicode MS" w:hAnsi="Times New Roman"/>
        </w:rPr>
        <w:t xml:space="preserve">es and other rangeland users.  </w:t>
      </w:r>
      <w:r w:rsidRPr="001324CD">
        <w:rPr>
          <w:rFonts w:ascii="Times New Roman" w:eastAsia="Arial Unicode MS" w:hAnsi="Times New Roman"/>
        </w:rPr>
        <w:t xml:space="preserve">Prepares and/or revises annual rangeland user instructions.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Receives, reviews, and acts on all livestock grazing applications. Provides information and guidance on the availability and eligibility of Federal cost share range improvement programs, assisting landowners with their applications, and following up to ensure compliance with cost share program requirements.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Determines rangeland readiness for various rangeland uses, inspects rangeland uses for compliance with permits, and monitors the results of the rangeland uses that are permitted or allowed.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Determines permittee compliance with permits and makes recommendations to correct discrepancies.</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Prepares or initiates action on cooperative agreements for rangeland improvements.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Prepares rangeland improvement maintenance schedules and keeps records of existing and proposed improvements, maintenance needs, and accomplishments.</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 xml:space="preserve">Maintains range allotment inspection books, livestock management strategies/practices, and compiles actual use information for various grazing areas. Prepares allotment management plans, determining proper stocking, rotation schemes, and other appropriate range management applications.    </w:t>
      </w:r>
    </w:p>
    <w:p w:rsidR="001324CD" w:rsidRPr="001324CD" w:rsidRDefault="001324CD" w:rsidP="001324CD">
      <w:pPr>
        <w:pStyle w:val="axNormal"/>
        <w:tabs>
          <w:tab w:val="right" w:pos="2609"/>
        </w:tabs>
        <w:ind w:right="180"/>
        <w:rPr>
          <w:rFonts w:ascii="Times New Roman" w:eastAsia="Arial Unicode MS" w:hAnsi="Times New Roman"/>
        </w:rPr>
      </w:pPr>
    </w:p>
    <w:p w:rsidR="001324CD" w:rsidRPr="001324CD" w:rsidRDefault="001324CD" w:rsidP="001324CD">
      <w:pPr>
        <w:pStyle w:val="axNormal"/>
        <w:tabs>
          <w:tab w:val="right" w:pos="2609"/>
        </w:tabs>
        <w:ind w:right="180"/>
        <w:rPr>
          <w:rFonts w:ascii="Times New Roman" w:eastAsia="Arial Unicode MS" w:hAnsi="Times New Roman"/>
        </w:rPr>
      </w:pPr>
      <w:r w:rsidRPr="001324CD">
        <w:rPr>
          <w:rFonts w:ascii="Times New Roman" w:eastAsia="Arial Unicode MS" w:hAnsi="Times New Roman"/>
        </w:rPr>
        <w:t>Processes any livestock grazing permit appeal.</w:t>
      </w:r>
      <w:r>
        <w:rPr>
          <w:rFonts w:ascii="Times New Roman" w:eastAsia="Arial Unicode MS" w:hAnsi="Times New Roman"/>
        </w:rPr>
        <w:t xml:space="preserve">  </w:t>
      </w:r>
      <w:r w:rsidRPr="001324CD">
        <w:rPr>
          <w:rFonts w:ascii="Times New Roman" w:eastAsia="Arial Unicode MS" w:hAnsi="Times New Roman"/>
        </w:rPr>
        <w:t>Investigates unauthorized livestock uses and takes direct action for removal of unauthorized/trespass livestock. Works closely with permittees and other livestock owners to prevent further unauthorized use.</w:t>
      </w:r>
    </w:p>
    <w:p w:rsidR="003A0CD1" w:rsidRDefault="003A0CD1" w:rsidP="00C70E7A">
      <w:pPr>
        <w:pStyle w:val="axNormal"/>
        <w:widowControl/>
        <w:tabs>
          <w:tab w:val="clear" w:pos="720"/>
          <w:tab w:val="clear" w:pos="1440"/>
          <w:tab w:val="clear" w:pos="2160"/>
          <w:tab w:val="right" w:pos="2609"/>
        </w:tabs>
        <w:ind w:right="180"/>
        <w:rPr>
          <w:rFonts w:ascii="Times New Roman" w:hAnsi="Times New Roman"/>
          <w:b/>
          <w:u w:val="single"/>
        </w:rPr>
      </w:pPr>
    </w:p>
    <w:p w:rsidR="00643E47" w:rsidRPr="00643E47" w:rsidRDefault="00643E47" w:rsidP="00643E47">
      <w:pPr>
        <w:pStyle w:val="axNormal"/>
        <w:tabs>
          <w:tab w:val="right" w:pos="2609"/>
        </w:tabs>
        <w:ind w:right="180"/>
        <w:rPr>
          <w:rFonts w:ascii="Times New Roman" w:hAnsi="Times New Roman"/>
          <w:b/>
          <w:u w:val="single"/>
        </w:rPr>
      </w:pPr>
      <w:r w:rsidRPr="00643E47">
        <w:rPr>
          <w:rFonts w:ascii="Times New Roman" w:hAnsi="Times New Roman"/>
          <w:b/>
          <w:u w:val="single"/>
        </w:rPr>
        <w:t>About the Tonto National Forest</w:t>
      </w:r>
    </w:p>
    <w:p w:rsidR="00643E47" w:rsidRPr="00643E47" w:rsidRDefault="00643E47" w:rsidP="00643E47">
      <w:pPr>
        <w:pStyle w:val="axNormal"/>
        <w:tabs>
          <w:tab w:val="right" w:pos="2609"/>
        </w:tabs>
        <w:ind w:right="180"/>
        <w:rPr>
          <w:rFonts w:ascii="Times New Roman" w:hAnsi="Times New Roman"/>
          <w:b/>
          <w:u w:val="single"/>
        </w:rPr>
      </w:pPr>
    </w:p>
    <w:p w:rsidR="003A0CD1" w:rsidRPr="00643E47" w:rsidRDefault="00643E47" w:rsidP="00643E47">
      <w:pPr>
        <w:autoSpaceDE w:val="0"/>
        <w:autoSpaceDN w:val="0"/>
        <w:adjustRightInd w:val="0"/>
        <w:rPr>
          <w:bCs/>
          <w:color w:val="000000"/>
        </w:rPr>
      </w:pPr>
      <w:r w:rsidRPr="00643E47">
        <w:rPr>
          <w:bCs/>
          <w:color w:val="000000"/>
        </w:rPr>
        <w:t>The Tonto National Forest is directly adjacent to the Phoenix Metropolitan Area and is one of the most heavily visited in the nation. From the desert to the tall timber, the Tonto National Forest contains a spectacular 2.9 million acres of cactus, chaparral, ponderosa pine, and mixed conifer country north and east of Phoenix right up to the edge of the Mogollon Rim. The Forest is the fifth largest in the United States and has six ranger districts operating in a complex, politically-sensitive atmosphere. The Forest receives national attention concerning such issues as recreation, range management, prescribed fire, road management, and a host of issues related to the wildland urban interface next to the Phoenix Metropolitan Area. This is an outstanding opportunity for professional development, community involvement and program leadership.</w:t>
      </w:r>
    </w:p>
    <w:p w:rsidR="0050023D" w:rsidRDefault="0050023D" w:rsidP="0003255A">
      <w:pPr>
        <w:autoSpaceDE w:val="0"/>
        <w:autoSpaceDN w:val="0"/>
        <w:adjustRightInd w:val="0"/>
        <w:rPr>
          <w:b/>
          <w:bCs/>
          <w:color w:val="000000"/>
        </w:rPr>
      </w:pPr>
    </w:p>
    <w:p w:rsidR="002017A6" w:rsidRDefault="002017A6" w:rsidP="00E026D2">
      <w:pPr>
        <w:rPr>
          <w:b/>
          <w:i/>
          <w:u w:val="single"/>
        </w:rPr>
      </w:pPr>
    </w:p>
    <w:p w:rsidR="0003255A" w:rsidRPr="00E026D2" w:rsidRDefault="0003255A" w:rsidP="00E026D2">
      <w:pPr>
        <w:rPr>
          <w:b/>
          <w:i/>
          <w:u w:val="single"/>
        </w:rPr>
      </w:pPr>
      <w:r w:rsidRPr="00E026D2">
        <w:rPr>
          <w:b/>
          <w:i/>
          <w:u w:val="single"/>
        </w:rPr>
        <w:lastRenderedPageBreak/>
        <w:t>Cave Creek Ranger District</w:t>
      </w:r>
    </w:p>
    <w:p w:rsidR="0003255A" w:rsidRDefault="0003255A" w:rsidP="0003255A">
      <w:pPr>
        <w:autoSpaceDE w:val="0"/>
        <w:autoSpaceDN w:val="0"/>
        <w:adjustRightInd w:val="0"/>
        <w:rPr>
          <w:b/>
          <w:bCs/>
          <w:color w:val="000000"/>
        </w:rPr>
      </w:pPr>
    </w:p>
    <w:p w:rsidR="0003255A" w:rsidRDefault="0003255A" w:rsidP="0003255A">
      <w:pPr>
        <w:autoSpaceDE w:val="0"/>
        <w:autoSpaceDN w:val="0"/>
        <w:adjustRightInd w:val="0"/>
        <w:rPr>
          <w:bCs/>
          <w:color w:val="000000"/>
        </w:rPr>
      </w:pPr>
      <w:r>
        <w:rPr>
          <w:bCs/>
          <w:color w:val="000000"/>
        </w:rPr>
        <w:t>The Cave Creek Ranger District consists of over 611,000 acres of Desert, Semi-Desert Grassland, Chaparral and Pinyon-Juniper types of vegetation.  The Verde River flows through the entire district; Horseshoe and Bartlett reservoirs are located here.  It includes a mixed urban interface in North Scottsdale and the communities of Carefree and Cave Creek with luxury homes, historic sites and scattered developments.  The District also experiences high levels of recreation activity along the Verde River and associated reservoirs.  Additionally the rugged terrain in the vast back country of the Cave Creek Ranger District includes a portion of the Mazatzal and Pine Mountain Wilderness areas as well as lands accessible by backcountry visitors via “jeep” trails, with hiking, horseback riding, camping and other recreation opportunities.</w:t>
      </w:r>
      <w:r w:rsidR="00E026D2">
        <w:rPr>
          <w:bCs/>
          <w:color w:val="000000"/>
        </w:rPr>
        <w:t xml:space="preserve">  </w:t>
      </w:r>
      <w:r>
        <w:rPr>
          <w:bCs/>
          <w:color w:val="000000"/>
        </w:rPr>
        <w:t xml:space="preserve">Topography varies from 1590 feet at Needle Rock in the Sonoran Desert to 7873 feet on Mazatzal Peak.  </w:t>
      </w:r>
    </w:p>
    <w:p w:rsidR="0003255A" w:rsidRDefault="0003255A" w:rsidP="0003255A">
      <w:pPr>
        <w:autoSpaceDE w:val="0"/>
        <w:autoSpaceDN w:val="0"/>
        <w:adjustRightInd w:val="0"/>
        <w:rPr>
          <w:bCs/>
          <w:color w:val="000000"/>
        </w:rPr>
      </w:pPr>
    </w:p>
    <w:p w:rsidR="0003255A" w:rsidRDefault="0003255A" w:rsidP="0003255A">
      <w:pPr>
        <w:autoSpaceDE w:val="0"/>
        <w:autoSpaceDN w:val="0"/>
        <w:adjustRightInd w:val="0"/>
        <w:rPr>
          <w:bCs/>
          <w:color w:val="000000"/>
        </w:rPr>
      </w:pPr>
      <w:r>
        <w:rPr>
          <w:bCs/>
          <w:color w:val="000000"/>
        </w:rPr>
        <w:t>The primary administrative site for the Cave Creek Ranger District is located at 40202 N Cave Creek Road, Scottsdale, AZ 85262.</w:t>
      </w:r>
    </w:p>
    <w:p w:rsidR="0003255A" w:rsidRDefault="0003255A" w:rsidP="0003255A">
      <w:pPr>
        <w:autoSpaceDE w:val="0"/>
        <w:autoSpaceDN w:val="0"/>
        <w:adjustRightInd w:val="0"/>
      </w:pPr>
    </w:p>
    <w:p w:rsidR="0003255A" w:rsidRDefault="0003255A" w:rsidP="0003255A">
      <w:pPr>
        <w:spacing w:after="200"/>
        <w:contextualSpacing/>
      </w:pPr>
      <w:r>
        <w:t>Scottsdale is one of the many suburbs of the Phoenix Metropolitan area offering all amenities of a large metropolitan area.  The towns of Cave Creek and Carefree also neighbor the district office.</w:t>
      </w:r>
    </w:p>
    <w:p w:rsidR="00E026D2" w:rsidRDefault="00E026D2" w:rsidP="0003255A">
      <w:pPr>
        <w:autoSpaceDE w:val="0"/>
        <w:autoSpaceDN w:val="0"/>
        <w:adjustRightInd w:val="0"/>
        <w:rPr>
          <w:color w:val="000000"/>
        </w:rPr>
      </w:pPr>
    </w:p>
    <w:p w:rsidR="0003255A" w:rsidRDefault="0003255A" w:rsidP="0003255A">
      <w:pPr>
        <w:autoSpaceDE w:val="0"/>
        <w:autoSpaceDN w:val="0"/>
        <w:adjustRightInd w:val="0"/>
        <w:rPr>
          <w:color w:val="000000"/>
        </w:rPr>
      </w:pPr>
      <w:r>
        <w:rPr>
          <w:color w:val="000000"/>
        </w:rPr>
        <w:t xml:space="preserve">The Phoenix Metropolitan Area is a full service community of nearly 4 million people located in the heart of Maricopa County.  Many visitors come during the winter months to enjoy the warm weather, creating a larger population during those months.  </w:t>
      </w:r>
    </w:p>
    <w:p w:rsidR="00E026D2" w:rsidRDefault="00E026D2" w:rsidP="0003255A">
      <w:pPr>
        <w:autoSpaceDE w:val="0"/>
        <w:autoSpaceDN w:val="0"/>
        <w:adjustRightInd w:val="0"/>
        <w:rPr>
          <w:color w:val="000000"/>
        </w:rPr>
      </w:pPr>
    </w:p>
    <w:p w:rsidR="0003255A" w:rsidRDefault="0003255A" w:rsidP="0003255A">
      <w:pPr>
        <w:autoSpaceDE w:val="0"/>
        <w:autoSpaceDN w:val="0"/>
        <w:adjustRightInd w:val="0"/>
        <w:rPr>
          <w:color w:val="000000"/>
        </w:rPr>
      </w:pPr>
      <w:r>
        <w:rPr>
          <w:color w:val="000000"/>
        </w:rPr>
        <w:t xml:space="preserve">Like most of Arizona, the Tonto National Forest enjoys abundant sunshine and low relative humidity much of the year.  Winter temperatures are very mild and pleasant in the desert areas, with periodic rainfall occurring throughout the season.  While desert elevations rarely receive snow, the higher mountain regions can receive heavy snowfall along with cooler temperatures.  Summers in the desert areas can be quite hot, with daytime temperatures often exceeding 100 degrees from May thru September.  July has the highest average daily temperature of 104.3 degrees and January the lowest at 64.9 degrees.  Average rainfall for the District is about 8 inches.  </w:t>
      </w:r>
    </w:p>
    <w:p w:rsidR="0003255A" w:rsidRDefault="0003255A" w:rsidP="0003255A">
      <w:pPr>
        <w:autoSpaceDE w:val="0"/>
        <w:autoSpaceDN w:val="0"/>
        <w:adjustRightInd w:val="0"/>
        <w:rPr>
          <w:color w:val="000000"/>
        </w:rPr>
      </w:pPr>
    </w:p>
    <w:p w:rsidR="0003255A" w:rsidRDefault="0003255A" w:rsidP="0003255A">
      <w:pPr>
        <w:autoSpaceDE w:val="0"/>
        <w:autoSpaceDN w:val="0"/>
        <w:adjustRightInd w:val="0"/>
        <w:rPr>
          <w:color w:val="000000"/>
        </w:rPr>
      </w:pPr>
      <w:r>
        <w:rPr>
          <w:color w:val="000000"/>
        </w:rPr>
        <w:t xml:space="preserve">The higher mountain regions generally enjoy daytime temperatures 25-30 degrees cooler than the deserts.  Each year the summer "monsoon" season arrives on the Tonto in early July and typically remains through mid-September.  During this period, an influx of tropical moisture brings higher humidity and afternoon thunderstorms that can be quite spectacular.  In the desert regions, much of the total annual precipitation falls during these "monsoon" thunderstorms.  The Greater Phoenix Area also receives more than 300 days of sunshine a year.  </w:t>
      </w:r>
    </w:p>
    <w:p w:rsidR="00E026D2" w:rsidRDefault="00E026D2" w:rsidP="0003255A">
      <w:pPr>
        <w:autoSpaceDE w:val="0"/>
        <w:autoSpaceDN w:val="0"/>
        <w:adjustRightInd w:val="0"/>
        <w:rPr>
          <w:color w:val="000000"/>
        </w:rPr>
      </w:pPr>
    </w:p>
    <w:p w:rsidR="0003255A" w:rsidRDefault="0003255A" w:rsidP="0003255A">
      <w:pPr>
        <w:autoSpaceDE w:val="0"/>
        <w:autoSpaceDN w:val="0"/>
        <w:adjustRightInd w:val="0"/>
        <w:rPr>
          <w:color w:val="000000"/>
        </w:rPr>
      </w:pPr>
      <w:r>
        <w:rPr>
          <w:color w:val="000000"/>
        </w:rPr>
        <w:t>There are many outdoor and indoor recreational opportunities in the surrounding areas.  There are numerous opportunities near Scottsdale, Cave Creek and Carefree for hiking, mountain biking, walking paths, equestrian trails and more.  The area also provides many areas for indoor sports for youth and adults.</w:t>
      </w:r>
    </w:p>
    <w:p w:rsidR="0003255A" w:rsidRDefault="0003255A" w:rsidP="0003255A">
      <w:pPr>
        <w:autoSpaceDE w:val="0"/>
        <w:autoSpaceDN w:val="0"/>
        <w:adjustRightInd w:val="0"/>
        <w:rPr>
          <w:color w:val="000000"/>
        </w:rPr>
      </w:pPr>
    </w:p>
    <w:p w:rsidR="0003255A" w:rsidRDefault="0003255A" w:rsidP="0003255A">
      <w:pPr>
        <w:autoSpaceDE w:val="0"/>
        <w:autoSpaceDN w:val="0"/>
        <w:adjustRightInd w:val="0"/>
        <w:rPr>
          <w:color w:val="000000"/>
        </w:rPr>
      </w:pPr>
      <w:r>
        <w:rPr>
          <w:color w:val="000000"/>
        </w:rPr>
        <w:t xml:space="preserve">The Phoenix area is the home to the Phoenix Suns basketball team, Arizona Cardinals football team, Arizona Diamondbacks baseball team and Phoenix Coyotes hockey team.  Many baseball teams reside here during spring training allowing many opportunities to watch professional ball games at reasonable rates.  There are numerous museums, concert and theatre venues available as well as NASCAR, Grand Prix and Professional Motocross racing events.  The Phoenix Metro Area has numerous Regional Malls and Shopping Centers as well as Outlet Malls and other specialty stores.  Other National Forest and National Parks are within a half-day drive from Phoenix including the Grand Canyon.  </w:t>
      </w:r>
    </w:p>
    <w:p w:rsidR="001D0A73" w:rsidRDefault="001D0A73" w:rsidP="0003255A">
      <w:pPr>
        <w:autoSpaceDE w:val="0"/>
        <w:autoSpaceDN w:val="0"/>
        <w:adjustRightInd w:val="0"/>
        <w:rPr>
          <w:color w:val="000000"/>
        </w:rPr>
      </w:pPr>
    </w:p>
    <w:p w:rsidR="00E026D2" w:rsidRDefault="00E026D2" w:rsidP="00E026D2">
      <w:pPr>
        <w:autoSpaceDE w:val="0"/>
        <w:autoSpaceDN w:val="0"/>
        <w:adjustRightInd w:val="0"/>
        <w:rPr>
          <w:rFonts w:ascii="Times" w:hAnsi="Times"/>
          <w:color w:val="000000"/>
        </w:rPr>
      </w:pPr>
      <w:r>
        <w:rPr>
          <w:rFonts w:ascii="Times" w:hAnsi="Times"/>
          <w:color w:val="000000"/>
        </w:rPr>
        <w:t xml:space="preserve">Government provided housing and day care facilities are not available.  </w:t>
      </w:r>
    </w:p>
    <w:p w:rsidR="00E026D2" w:rsidRDefault="00E026D2" w:rsidP="0003255A">
      <w:pPr>
        <w:autoSpaceDE w:val="0"/>
        <w:autoSpaceDN w:val="0"/>
        <w:adjustRightInd w:val="0"/>
        <w:rPr>
          <w:color w:val="000000"/>
        </w:rPr>
      </w:pPr>
    </w:p>
    <w:p w:rsidR="00E026D2" w:rsidRPr="00934476" w:rsidRDefault="00E026D2" w:rsidP="00E026D2">
      <w:pPr>
        <w:rPr>
          <w:b/>
          <w:i/>
          <w:u w:val="single"/>
        </w:rPr>
      </w:pPr>
      <w:r w:rsidRPr="00934476">
        <w:rPr>
          <w:b/>
          <w:i/>
          <w:u w:val="single"/>
        </w:rPr>
        <w:lastRenderedPageBreak/>
        <w:t>Globe Ranger District</w:t>
      </w:r>
    </w:p>
    <w:p w:rsidR="00E026D2" w:rsidRDefault="00E026D2" w:rsidP="00E026D2"/>
    <w:p w:rsidR="00E026D2" w:rsidRDefault="00E026D2" w:rsidP="00E026D2">
      <w:r>
        <w:t>The Globe Ranger District is one of six districts on the Tonto and is located in the southeastern part of the Forest.  The Globe District encompasses a gross area of 473,400 acres, including approximately 22,400 acres of private land within its boundaries and extends into three counties.  The district includes areas of low desert vegetation, with the distinctive saguaro cactus and desert grassland; chaparral with oak and manzanita brush; pinyon-juniper woodland at mid-range elevations; ponderosa pine forested areas; and mixed conifer and aspen on the mountain tops.  In addition, the district includes parts of two wilderness areas:  the popular Superstition Wilderness, and the pristine Salt River Canyon Wilderness.</w:t>
      </w:r>
    </w:p>
    <w:p w:rsidR="00E026D2" w:rsidRDefault="00E026D2" w:rsidP="00E026D2"/>
    <w:p w:rsidR="00E026D2" w:rsidRDefault="00E026D2" w:rsidP="00E026D2">
      <w:r>
        <w:t xml:space="preserve">The wide variety of vegetative types and topography features create a highly volatile fire situation.  The District ranges from a low elevation of 2,400 feet to a high of 8,000 feet and the climatic zones range from Sonoran desert to Alpine.  The topography is harsh and broken with approximately 336,993 acres of the District lying on slopes of 20% or greater, and 110,650 acres of that is on slopes of 40% or greater.  Much of the steeper country is inaccessible by ground vehicles and tends to have great accumulations of volatile fuels. </w:t>
      </w:r>
    </w:p>
    <w:p w:rsidR="00E026D2" w:rsidRDefault="00E026D2" w:rsidP="00E026D2"/>
    <w:p w:rsidR="00E026D2" w:rsidRDefault="00E026D2" w:rsidP="00E026D2">
      <w:r>
        <w:t>The District averages 40-50 fires annually, with at least half being human caused.  Large fires have been common in the past.</w:t>
      </w:r>
    </w:p>
    <w:p w:rsidR="00E026D2" w:rsidRDefault="00E026D2" w:rsidP="00E026D2"/>
    <w:p w:rsidR="00E026D2" w:rsidRDefault="00E026D2" w:rsidP="00E026D2">
      <w:r>
        <w:t>The District has seven developed recreation sites and a number of undeveloped sites accounting for almost 1.9 million visitor days annually for the past 5-year period.  The District manages portions of two wilderness areas.  The Superstition Wilderness, of which we care for approximately 30,000 acres, is on the west end of the District.  The Salt River Wilderness includes another 30,000 acres and is located along the northern border of the District.  The Upper Salt River flows through this area and has become increasingly popular among white-water enthusiasts over the past few years.  There are five outfitter guides running regularly schedules trips during the peak season and we estimate the annual use of the river at approximately 23,000 people.</w:t>
      </w:r>
    </w:p>
    <w:p w:rsidR="00E026D2" w:rsidRDefault="00E026D2" w:rsidP="00E026D2"/>
    <w:p w:rsidR="00E026D2" w:rsidRDefault="00E026D2" w:rsidP="00E026D2">
      <w:r>
        <w:t>There are approximately 300 special use holdings on the District, including easements, memos of understanding, recreation residences, powerlines, railroads, electronic sites, grazing allotments, and active mineral operations.</w:t>
      </w:r>
    </w:p>
    <w:p w:rsidR="00E026D2" w:rsidRDefault="00E026D2" w:rsidP="00E026D2"/>
    <w:p w:rsidR="00E026D2" w:rsidRDefault="00E026D2" w:rsidP="00E026D2">
      <w:r>
        <w:t>The District office is located in Globe, population 11,000.  Globe is approximately 90 miles east of Phoenix, AZ, and about 100 miles north of Tucson, Arizona.   Local community services include public schools with grades K-12, a hospital, a limited service airport, public library, city parks, a variety of churches, local police and fire protection, two golf courses, and an ample business community.  Housing is readily available in Globe and the surrounding areas.  Local housing costs start from $80,000, with homes renting from $500 per month.  No government housing is available.</w:t>
      </w:r>
    </w:p>
    <w:p w:rsidR="00E026D2" w:rsidRDefault="00E026D2" w:rsidP="00E026D2"/>
    <w:p w:rsidR="0003255A" w:rsidRDefault="00E026D2" w:rsidP="00E026D2">
      <w:pPr>
        <w:autoSpaceDE w:val="0"/>
        <w:autoSpaceDN w:val="0"/>
        <w:adjustRightInd w:val="0"/>
        <w:rPr>
          <w:b/>
          <w:color w:val="000000"/>
        </w:rPr>
      </w:pPr>
      <w:r>
        <w:t>Recreational activities in the area include hunting, fishing, and camping.  Two recreational lakes are within one-half hour drive from town; two downhill ski areas are within 3 hours drive from town.</w:t>
      </w:r>
    </w:p>
    <w:p w:rsidR="00E026D2" w:rsidRDefault="00E026D2" w:rsidP="00E026D2">
      <w:pPr>
        <w:keepNext/>
        <w:autoSpaceDE w:val="0"/>
        <w:autoSpaceDN w:val="0"/>
        <w:adjustRightInd w:val="0"/>
        <w:outlineLvl w:val="0"/>
        <w:rPr>
          <w:rFonts w:ascii="Times" w:hAnsi="Times"/>
          <w:b/>
          <w:bCs/>
          <w:color w:val="000000"/>
        </w:rPr>
      </w:pPr>
    </w:p>
    <w:p w:rsidR="00E026D2" w:rsidRDefault="00E026D2" w:rsidP="00E026D2">
      <w:pPr>
        <w:autoSpaceDE w:val="0"/>
        <w:autoSpaceDN w:val="0"/>
        <w:adjustRightInd w:val="0"/>
        <w:rPr>
          <w:rFonts w:ascii="Times" w:hAnsi="Times"/>
          <w:color w:val="000000"/>
        </w:rPr>
      </w:pPr>
      <w:r>
        <w:rPr>
          <w:rFonts w:ascii="Times" w:hAnsi="Times"/>
          <w:color w:val="000000"/>
        </w:rPr>
        <w:t xml:space="preserve">Government provided housing and day care facilities are not available.  </w:t>
      </w:r>
    </w:p>
    <w:p w:rsidR="00E026D2" w:rsidRDefault="00E026D2" w:rsidP="0003255A">
      <w:pPr>
        <w:autoSpaceDE w:val="0"/>
        <w:autoSpaceDN w:val="0"/>
        <w:adjustRightInd w:val="0"/>
        <w:rPr>
          <w:b/>
          <w:color w:val="000000"/>
        </w:rPr>
      </w:pPr>
    </w:p>
    <w:p w:rsidR="0003255A" w:rsidRDefault="00E026D2" w:rsidP="0003255A">
      <w:pPr>
        <w:autoSpaceDE w:val="0"/>
        <w:autoSpaceDN w:val="0"/>
        <w:adjustRightInd w:val="0"/>
        <w:rPr>
          <w:color w:val="000000"/>
        </w:rPr>
      </w:pPr>
      <w:r>
        <w:rPr>
          <w:b/>
          <w:color w:val="000000"/>
        </w:rPr>
        <w:t xml:space="preserve">For more information, please visit our website at </w:t>
      </w:r>
      <w:hyperlink r:id="rId12" w:history="1">
        <w:r w:rsidR="0003255A">
          <w:rPr>
            <w:rStyle w:val="Hyperlink"/>
          </w:rPr>
          <w:t>www.fs.fed.us/r3/tonto</w:t>
        </w:r>
      </w:hyperlink>
      <w:r>
        <w:rPr>
          <w:rStyle w:val="Hyperlink"/>
        </w:rPr>
        <w:t>.</w:t>
      </w:r>
    </w:p>
    <w:p w:rsidR="0003255A" w:rsidRDefault="0003255A" w:rsidP="0003255A">
      <w:pPr>
        <w:autoSpaceDE w:val="0"/>
        <w:autoSpaceDN w:val="0"/>
        <w:adjustRightInd w:val="0"/>
        <w:rPr>
          <w:color w:val="000000"/>
        </w:rPr>
      </w:pPr>
    </w:p>
    <w:p w:rsidR="00643E47" w:rsidRDefault="00643E47" w:rsidP="0003255A">
      <w:pPr>
        <w:autoSpaceDE w:val="0"/>
        <w:autoSpaceDN w:val="0"/>
        <w:adjustRightInd w:val="0"/>
        <w:rPr>
          <w:color w:val="0000FF"/>
          <w:u w:val="single"/>
        </w:rPr>
      </w:pPr>
      <w:r>
        <w:rPr>
          <w:color w:val="0000FF"/>
          <w:u w:val="single"/>
        </w:rPr>
        <w:br w:type="page"/>
      </w:r>
    </w:p>
    <w:p w:rsidR="004A036D" w:rsidRPr="001E1AC2" w:rsidRDefault="004A036D" w:rsidP="003A0CD1">
      <w:pPr>
        <w:keepNext/>
        <w:autoSpaceDE w:val="0"/>
        <w:autoSpaceDN w:val="0"/>
        <w:adjustRightInd w:val="0"/>
        <w:jc w:val="center"/>
        <w:outlineLvl w:val="0"/>
        <w:rPr>
          <w:b/>
          <w:color w:val="000000"/>
          <w:sz w:val="28"/>
          <w:lang w:eastAsia="x-none"/>
        </w:rPr>
      </w:pPr>
      <w:r w:rsidRPr="001E1AC2">
        <w:rPr>
          <w:b/>
          <w:color w:val="000000"/>
          <w:sz w:val="28"/>
          <w:lang w:eastAsia="x-none"/>
        </w:rPr>
        <w:lastRenderedPageBreak/>
        <w:t>OUTREACH RESPONSE FORM</w:t>
      </w:r>
    </w:p>
    <w:p w:rsidR="00347A2A" w:rsidRPr="001E1AC2" w:rsidRDefault="00347A2A" w:rsidP="003A0CD1">
      <w:pPr>
        <w:keepNext/>
        <w:autoSpaceDE w:val="0"/>
        <w:autoSpaceDN w:val="0"/>
        <w:adjustRightInd w:val="0"/>
        <w:jc w:val="center"/>
        <w:outlineLvl w:val="0"/>
        <w:rPr>
          <w:b/>
          <w:bCs/>
          <w:sz w:val="20"/>
        </w:rPr>
      </w:pPr>
      <w:r w:rsidRPr="001E1AC2">
        <w:rPr>
          <w:b/>
          <w:bCs/>
          <w:sz w:val="20"/>
        </w:rPr>
        <w:t>GS-</w:t>
      </w:r>
      <w:r w:rsidR="003A0CD1" w:rsidRPr="001E1AC2">
        <w:rPr>
          <w:b/>
          <w:bCs/>
          <w:sz w:val="20"/>
        </w:rPr>
        <w:t>0454</w:t>
      </w:r>
      <w:r w:rsidRPr="001E1AC2">
        <w:rPr>
          <w:b/>
          <w:bCs/>
          <w:sz w:val="20"/>
        </w:rPr>
        <w:t>-</w:t>
      </w:r>
      <w:r w:rsidR="00643E47">
        <w:rPr>
          <w:b/>
          <w:bCs/>
          <w:sz w:val="20"/>
        </w:rPr>
        <w:t>07/</w:t>
      </w:r>
      <w:r w:rsidR="005F4708" w:rsidRPr="001E1AC2">
        <w:rPr>
          <w:b/>
          <w:bCs/>
          <w:sz w:val="20"/>
        </w:rPr>
        <w:t>0</w:t>
      </w:r>
      <w:r w:rsidR="003A0CD1" w:rsidRPr="001E1AC2">
        <w:rPr>
          <w:b/>
          <w:bCs/>
          <w:sz w:val="20"/>
        </w:rPr>
        <w:t>9</w:t>
      </w:r>
      <w:r w:rsidRPr="001E1AC2">
        <w:rPr>
          <w:b/>
          <w:bCs/>
          <w:sz w:val="20"/>
        </w:rPr>
        <w:t xml:space="preserve"> Zoned </w:t>
      </w:r>
      <w:r w:rsidR="003A0CD1" w:rsidRPr="001E1AC2">
        <w:rPr>
          <w:b/>
          <w:bCs/>
          <w:sz w:val="20"/>
        </w:rPr>
        <w:t>Rangeland Management</w:t>
      </w:r>
      <w:r w:rsidRPr="001E1AC2">
        <w:rPr>
          <w:b/>
          <w:bCs/>
          <w:sz w:val="20"/>
        </w:rPr>
        <w:t xml:space="preserve"> Specialist</w:t>
      </w:r>
    </w:p>
    <w:p w:rsidR="00347A2A" w:rsidRPr="001E1AC2" w:rsidRDefault="00347A2A" w:rsidP="004A036D">
      <w:pPr>
        <w:keepNext/>
        <w:autoSpaceDE w:val="0"/>
        <w:autoSpaceDN w:val="0"/>
        <w:adjustRightInd w:val="0"/>
        <w:outlineLvl w:val="0"/>
        <w:rPr>
          <w:b/>
          <w:color w:val="000000"/>
          <w:sz w:val="28"/>
          <w:lang w:eastAsia="x-none"/>
        </w:rPr>
      </w:pPr>
    </w:p>
    <w:p w:rsidR="003A0CD1" w:rsidRPr="001E1AC2" w:rsidRDefault="004A036D" w:rsidP="004A036D">
      <w:pPr>
        <w:ind w:right="180"/>
        <w:rPr>
          <w:sz w:val="20"/>
        </w:rPr>
      </w:pPr>
      <w:r w:rsidRPr="001E1AC2">
        <w:rPr>
          <w:sz w:val="20"/>
        </w:rPr>
        <w:t xml:space="preserve">If you are interested in this position, please complete this form and send it </w:t>
      </w:r>
      <w:r w:rsidR="0014216F" w:rsidRPr="001E1AC2">
        <w:rPr>
          <w:sz w:val="20"/>
        </w:rPr>
        <w:t>to</w:t>
      </w:r>
      <w:r w:rsidR="003A0CD1" w:rsidRPr="001E1AC2">
        <w:rPr>
          <w:sz w:val="20"/>
        </w:rPr>
        <w:t>:</w:t>
      </w:r>
    </w:p>
    <w:p w:rsidR="003A0CD1" w:rsidRPr="001E1AC2" w:rsidRDefault="003A0CD1" w:rsidP="004A036D">
      <w:pPr>
        <w:ind w:right="180"/>
        <w:rPr>
          <w:sz w:val="20"/>
        </w:rPr>
      </w:pPr>
    </w:p>
    <w:p w:rsidR="003A0CD1" w:rsidRPr="00E026D2" w:rsidRDefault="00643E47" w:rsidP="00090DB0">
      <w:pPr>
        <w:pStyle w:val="axNormal"/>
        <w:widowControl/>
        <w:numPr>
          <w:ilvl w:val="0"/>
          <w:numId w:val="40"/>
        </w:numPr>
        <w:tabs>
          <w:tab w:val="clear" w:pos="720"/>
          <w:tab w:val="clear" w:pos="1440"/>
          <w:tab w:val="clear" w:pos="2160"/>
          <w:tab w:val="right" w:pos="2609"/>
        </w:tabs>
        <w:ind w:right="180"/>
        <w:rPr>
          <w:sz w:val="16"/>
        </w:rPr>
      </w:pPr>
      <w:r w:rsidRPr="00643E47">
        <w:rPr>
          <w:rFonts w:ascii="Times New Roman" w:hAnsi="Times New Roman"/>
          <w:noProof w:val="0"/>
          <w:sz w:val="20"/>
        </w:rPr>
        <w:t>Micah Grondin</w:t>
      </w:r>
      <w:r w:rsidR="00E026D2">
        <w:rPr>
          <w:rFonts w:ascii="Times New Roman" w:hAnsi="Times New Roman"/>
          <w:noProof w:val="0"/>
          <w:sz w:val="20"/>
        </w:rPr>
        <w:t>, Cave Creek District Ranger</w:t>
      </w:r>
      <w:r w:rsidRPr="00643E47">
        <w:rPr>
          <w:rFonts w:ascii="Times New Roman" w:hAnsi="Times New Roman"/>
          <w:noProof w:val="0"/>
          <w:sz w:val="20"/>
        </w:rPr>
        <w:t xml:space="preserve"> at </w:t>
      </w:r>
      <w:hyperlink r:id="rId13" w:history="1">
        <w:r w:rsidRPr="00643E47">
          <w:rPr>
            <w:rStyle w:val="Hyperlink"/>
            <w:rFonts w:ascii="Times New Roman" w:hAnsi="Times New Roman"/>
            <w:noProof w:val="0"/>
            <w:sz w:val="20"/>
          </w:rPr>
          <w:t>mgrondin@fs.fed.us</w:t>
        </w:r>
      </w:hyperlink>
      <w:r w:rsidRPr="00643E47">
        <w:rPr>
          <w:rFonts w:ascii="Times New Roman" w:hAnsi="Times New Roman"/>
          <w:noProof w:val="0"/>
          <w:sz w:val="20"/>
        </w:rPr>
        <w:t xml:space="preserve"> </w:t>
      </w:r>
    </w:p>
    <w:p w:rsidR="00E026D2" w:rsidRPr="00E026D2" w:rsidRDefault="00E026D2" w:rsidP="00090DB0">
      <w:pPr>
        <w:pStyle w:val="axNormal"/>
        <w:widowControl/>
        <w:numPr>
          <w:ilvl w:val="0"/>
          <w:numId w:val="40"/>
        </w:numPr>
        <w:tabs>
          <w:tab w:val="clear" w:pos="720"/>
          <w:tab w:val="clear" w:pos="1440"/>
          <w:tab w:val="clear" w:pos="2160"/>
          <w:tab w:val="right" w:pos="2609"/>
        </w:tabs>
        <w:ind w:right="180"/>
        <w:rPr>
          <w:sz w:val="16"/>
        </w:rPr>
      </w:pPr>
      <w:r>
        <w:rPr>
          <w:rFonts w:ascii="Times New Roman" w:hAnsi="Times New Roman"/>
          <w:noProof w:val="0"/>
          <w:sz w:val="20"/>
        </w:rPr>
        <w:t xml:space="preserve">Mark Sando, Globe District Ranger at </w:t>
      </w:r>
      <w:hyperlink r:id="rId14" w:history="1">
        <w:r w:rsidRPr="004263C7">
          <w:rPr>
            <w:rStyle w:val="Hyperlink"/>
            <w:rFonts w:ascii="Times New Roman" w:hAnsi="Times New Roman"/>
            <w:noProof w:val="0"/>
            <w:sz w:val="20"/>
          </w:rPr>
          <w:t>msando@fs.fed.us</w:t>
        </w:r>
      </w:hyperlink>
    </w:p>
    <w:p w:rsidR="00643E47" w:rsidRPr="00643E47" w:rsidRDefault="00643E47" w:rsidP="00643E47">
      <w:pPr>
        <w:pStyle w:val="axNormal"/>
        <w:widowControl/>
        <w:tabs>
          <w:tab w:val="clear" w:pos="720"/>
          <w:tab w:val="clear" w:pos="1440"/>
          <w:tab w:val="clear" w:pos="2160"/>
          <w:tab w:val="right" w:pos="2609"/>
        </w:tabs>
        <w:ind w:left="776" w:right="180"/>
        <w:rPr>
          <w:sz w:val="16"/>
        </w:rPr>
      </w:pPr>
    </w:p>
    <w:p w:rsidR="00C70E7A" w:rsidRPr="001E1AC2" w:rsidRDefault="004A036D" w:rsidP="004A036D">
      <w:pPr>
        <w:ind w:right="180"/>
        <w:rPr>
          <w:sz w:val="20"/>
        </w:rPr>
      </w:pPr>
      <w:r w:rsidRPr="001E1AC2">
        <w:rPr>
          <w:sz w:val="20"/>
        </w:rPr>
        <w:t xml:space="preserve">If you do not have access to electronic mail, please complete the form and mail or fax to: </w:t>
      </w:r>
      <w:r w:rsidR="0014216F" w:rsidRPr="001E1AC2">
        <w:rPr>
          <w:sz w:val="20"/>
        </w:rPr>
        <w:t xml:space="preserve">Attn: Virginia Olsen, </w:t>
      </w:r>
      <w:r w:rsidRPr="001E1AC2">
        <w:rPr>
          <w:sz w:val="20"/>
        </w:rPr>
        <w:t>Tonto National Forest, 2324 E. McDowell Rd, Phoenix, AZ 85006, or fax 602-225-5295</w:t>
      </w:r>
      <w:r w:rsidR="001E1AC2" w:rsidRPr="001E1AC2">
        <w:rPr>
          <w:sz w:val="20"/>
        </w:rPr>
        <w:t>.</w:t>
      </w:r>
      <w:r w:rsidR="00A03057" w:rsidRPr="001E1AC2">
        <w:rPr>
          <w:sz w:val="20"/>
        </w:rPr>
        <w:t xml:space="preserve"> </w:t>
      </w:r>
    </w:p>
    <w:p w:rsidR="00C70E7A" w:rsidRPr="00C70E7A" w:rsidRDefault="00C70E7A" w:rsidP="004A036D">
      <w:pPr>
        <w:ind w:right="180"/>
      </w:pPr>
    </w:p>
    <w:p w:rsidR="001E1AC2" w:rsidRPr="00643E47" w:rsidRDefault="001E1AC2" w:rsidP="001E1AC2">
      <w:pPr>
        <w:jc w:val="center"/>
        <w:rPr>
          <w:b/>
          <w:bCs/>
          <w:iCs/>
          <w:sz w:val="22"/>
          <w:szCs w:val="22"/>
          <w:u w:val="single"/>
        </w:rPr>
      </w:pPr>
      <w:r w:rsidRPr="00643E47">
        <w:rPr>
          <w:b/>
          <w:bCs/>
          <w:iCs/>
          <w:sz w:val="22"/>
          <w:szCs w:val="22"/>
          <w:u w:val="single"/>
        </w:rPr>
        <w:t>Candidate Profile</w:t>
      </w:r>
    </w:p>
    <w:p w:rsidR="00643E47" w:rsidRPr="00643E47" w:rsidRDefault="00643E47" w:rsidP="001E1AC2">
      <w:pPr>
        <w:jc w:val="center"/>
        <w:rPr>
          <w:b/>
          <w:sz w:val="22"/>
          <w:szCs w:val="22"/>
        </w:rPr>
      </w:pP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u w:val="single"/>
        </w:rPr>
      </w:pPr>
      <w:r w:rsidRPr="00643E47">
        <w:rPr>
          <w:rFonts w:eastAsiaTheme="minorHAnsi"/>
          <w:b/>
          <w:sz w:val="20"/>
          <w:szCs w:val="20"/>
        </w:rPr>
        <w:t>NAME:</w:t>
      </w:r>
      <w:r w:rsidRPr="00643E47">
        <w:rPr>
          <w:rFonts w:eastAsiaTheme="minorHAnsi"/>
          <w:sz w:val="20"/>
          <w:szCs w:val="20"/>
        </w:rPr>
        <w:t xml:space="preserve"> </w:t>
      </w:r>
      <w:r w:rsidRPr="00643E47">
        <w:rPr>
          <w:sz w:val="20"/>
          <w:szCs w:val="20"/>
        </w:rPr>
        <w:t>_____________________________________________________________________________</w:t>
      </w: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rPr>
      </w:pPr>
      <w:r w:rsidRPr="00643E47">
        <w:rPr>
          <w:rFonts w:eastAsiaTheme="minorHAnsi"/>
          <w:b/>
          <w:sz w:val="20"/>
          <w:szCs w:val="20"/>
        </w:rPr>
        <w:t>ADDRESS:</w:t>
      </w:r>
      <w:r w:rsidRPr="00643E47">
        <w:rPr>
          <w:rFonts w:eastAsiaTheme="minorHAnsi"/>
          <w:sz w:val="20"/>
          <w:szCs w:val="20"/>
        </w:rPr>
        <w:t xml:space="preserve"> </w:t>
      </w:r>
      <w:r w:rsidRPr="00643E47">
        <w:rPr>
          <w:sz w:val="20"/>
          <w:szCs w:val="20"/>
        </w:rPr>
        <w:t>__________________________________________________________________________</w:t>
      </w:r>
    </w:p>
    <w:p w:rsidR="001E1AC2" w:rsidRPr="00643E47" w:rsidRDefault="001E1AC2" w:rsidP="001E1AC2">
      <w:pPr>
        <w:rPr>
          <w:rFonts w:eastAsiaTheme="minorHAnsi"/>
          <w:b/>
          <w:sz w:val="20"/>
          <w:szCs w:val="20"/>
        </w:rPr>
      </w:pPr>
    </w:p>
    <w:p w:rsidR="001E1AC2" w:rsidRPr="00643E47" w:rsidRDefault="001E1AC2" w:rsidP="001E1AC2">
      <w:pPr>
        <w:rPr>
          <w:rFonts w:eastAsiaTheme="minorHAnsi"/>
          <w:sz w:val="20"/>
          <w:szCs w:val="20"/>
          <w:u w:val="single"/>
        </w:rPr>
      </w:pPr>
      <w:r w:rsidRPr="00643E47">
        <w:rPr>
          <w:rFonts w:eastAsiaTheme="minorHAnsi"/>
          <w:b/>
          <w:sz w:val="20"/>
          <w:szCs w:val="20"/>
        </w:rPr>
        <w:t>PHONE:</w:t>
      </w:r>
      <w:r w:rsidRPr="00643E47">
        <w:rPr>
          <w:rFonts w:eastAsiaTheme="minorHAnsi"/>
          <w:sz w:val="20"/>
          <w:szCs w:val="20"/>
        </w:rPr>
        <w:t xml:space="preserve"> </w:t>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b/>
          <w:sz w:val="20"/>
          <w:szCs w:val="20"/>
        </w:rPr>
        <w:t>EMAIL:</w:t>
      </w:r>
      <w:r w:rsidRPr="00643E47">
        <w:rPr>
          <w:rFonts w:eastAsiaTheme="minorHAnsi"/>
          <w:sz w:val="20"/>
          <w:szCs w:val="20"/>
        </w:rPr>
        <w:t xml:space="preserve"> </w:t>
      </w:r>
      <w:r w:rsidRPr="00643E47">
        <w:rPr>
          <w:sz w:val="20"/>
          <w:szCs w:val="20"/>
        </w:rPr>
        <w:t>___________________________________________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p>
    <w:p w:rsidR="001E1AC2" w:rsidRPr="00643E47" w:rsidRDefault="001E1AC2" w:rsidP="001E1AC2">
      <w:pPr>
        <w:rPr>
          <w:rFonts w:eastAsiaTheme="minorHAnsi"/>
          <w:b/>
          <w:sz w:val="20"/>
          <w:szCs w:val="20"/>
        </w:rPr>
      </w:pPr>
      <w:r w:rsidRPr="00643E47">
        <w:rPr>
          <w:rFonts w:eastAsiaTheme="minorHAnsi"/>
          <w:b/>
          <w:sz w:val="20"/>
          <w:szCs w:val="20"/>
        </w:rPr>
        <w:t>Are you currently a Federal Employee?</w:t>
      </w:r>
      <w:r w:rsidRPr="00643E47">
        <w:rPr>
          <w:rFonts w:eastAsiaTheme="minorHAnsi"/>
          <w:sz w:val="20"/>
          <w:szCs w:val="20"/>
        </w:rPr>
        <w:tab/>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b/>
          <w:sz w:val="20"/>
          <w:szCs w:val="20"/>
        </w:rPr>
        <w:t>YES</w:t>
      </w:r>
      <w:r w:rsidRPr="00643E47">
        <w:rPr>
          <w:rFonts w:eastAsiaTheme="minorHAnsi"/>
          <w:sz w:val="20"/>
          <w:szCs w:val="20"/>
        </w:rPr>
        <w:t xml:space="preserve">            </w:t>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b/>
          <w:sz w:val="20"/>
          <w:szCs w:val="20"/>
        </w:rPr>
        <w:t>NO</w:t>
      </w: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u w:val="single"/>
        </w:rPr>
      </w:pPr>
      <w:r w:rsidRPr="00643E47">
        <w:rPr>
          <w:rFonts w:eastAsiaTheme="minorHAnsi"/>
          <w:b/>
          <w:sz w:val="20"/>
          <w:szCs w:val="20"/>
        </w:rPr>
        <w:t>If yes, current agency:</w:t>
      </w:r>
      <w:r w:rsidRPr="00643E47">
        <w:rPr>
          <w:rFonts w:eastAsiaTheme="minorHAnsi"/>
          <w:sz w:val="20"/>
          <w:szCs w:val="20"/>
        </w:rPr>
        <w:t xml:space="preserve">  </w:t>
      </w:r>
      <w:r w:rsidRPr="00643E47">
        <w:rPr>
          <w:sz w:val="20"/>
          <w:szCs w:val="20"/>
        </w:rPr>
        <w:t>________________________________________________________________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r w:rsidRPr="00643E47">
        <w:rPr>
          <w:rFonts w:eastAsiaTheme="minorHAnsi"/>
          <w:sz w:val="20"/>
          <w:szCs w:val="20"/>
        </w:rPr>
        <w:t xml:space="preserve"> </w:t>
      </w:r>
    </w:p>
    <w:p w:rsidR="001E1AC2" w:rsidRPr="00643E47" w:rsidRDefault="001E1AC2" w:rsidP="001E1AC2">
      <w:pPr>
        <w:rPr>
          <w:rFonts w:eastAsiaTheme="minorHAnsi"/>
          <w:sz w:val="20"/>
          <w:szCs w:val="20"/>
          <w:u w:val="single"/>
        </w:rPr>
      </w:pPr>
      <w:r w:rsidRPr="00643E47">
        <w:rPr>
          <w:rFonts w:eastAsiaTheme="minorHAnsi"/>
          <w:b/>
          <w:sz w:val="20"/>
          <w:szCs w:val="20"/>
        </w:rPr>
        <w:t>Current title/series/grade:</w:t>
      </w:r>
      <w:r w:rsidRPr="00643E47">
        <w:rPr>
          <w:rFonts w:eastAsiaTheme="minorHAnsi"/>
          <w:sz w:val="20"/>
          <w:szCs w:val="20"/>
        </w:rPr>
        <w:t xml:space="preserve"> </w:t>
      </w:r>
      <w:r w:rsidRPr="00643E47">
        <w:rPr>
          <w:sz w:val="20"/>
          <w:szCs w:val="20"/>
        </w:rPr>
        <w:t>______________________________________________________________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r w:rsidRPr="00643E47">
        <w:rPr>
          <w:rFonts w:eastAsiaTheme="minorHAnsi"/>
          <w:sz w:val="20"/>
          <w:szCs w:val="20"/>
        </w:rPr>
        <w:t xml:space="preserve">  </w:t>
      </w:r>
    </w:p>
    <w:p w:rsidR="001E1AC2" w:rsidRPr="00643E47" w:rsidRDefault="001E1AC2" w:rsidP="001E1AC2">
      <w:pPr>
        <w:rPr>
          <w:rFonts w:eastAsiaTheme="minorHAnsi"/>
          <w:sz w:val="20"/>
          <w:szCs w:val="20"/>
          <w:u w:val="single"/>
        </w:rPr>
      </w:pPr>
      <w:r w:rsidRPr="00643E47">
        <w:rPr>
          <w:rFonts w:eastAsiaTheme="minorHAnsi"/>
          <w:b/>
          <w:sz w:val="20"/>
          <w:szCs w:val="20"/>
        </w:rPr>
        <w:t xml:space="preserve">Duty Station Location: </w:t>
      </w:r>
      <w:r w:rsidRPr="00643E47">
        <w:rPr>
          <w:rFonts w:eastAsiaTheme="minorHAnsi"/>
          <w:sz w:val="20"/>
          <w:szCs w:val="20"/>
        </w:rPr>
        <w:t>____________________________________________________________</w:t>
      </w:r>
      <w:r w:rsidRPr="00643E47">
        <w:rPr>
          <w:sz w:val="20"/>
          <w:szCs w:val="20"/>
        </w:rPr>
        <w:t>_____</w:t>
      </w:r>
      <w:r w:rsidRPr="00643E47">
        <w:rPr>
          <w:rFonts w:eastAsiaTheme="minorHAnsi"/>
          <w:sz w:val="20"/>
          <w:szCs w:val="20"/>
          <w:u w:val="single"/>
        </w:rPr>
        <w:t xml:space="preserve">                                                                                                                                    </w:t>
      </w:r>
    </w:p>
    <w:p w:rsidR="001E1AC2" w:rsidRPr="00643E47" w:rsidRDefault="001E1AC2" w:rsidP="001E1AC2">
      <w:pPr>
        <w:rPr>
          <w:rFonts w:eastAsiaTheme="minorHAnsi"/>
          <w:sz w:val="20"/>
          <w:szCs w:val="20"/>
        </w:rPr>
      </w:pPr>
    </w:p>
    <w:p w:rsidR="001E1AC2" w:rsidRPr="00643E47" w:rsidRDefault="001E1AC2" w:rsidP="001E1AC2">
      <w:pPr>
        <w:rPr>
          <w:rFonts w:eastAsiaTheme="minorHAnsi"/>
          <w:sz w:val="20"/>
          <w:szCs w:val="20"/>
        </w:rPr>
      </w:pPr>
      <w:r w:rsidRPr="00643E47">
        <w:rPr>
          <w:rFonts w:eastAsiaTheme="minorHAnsi"/>
          <w:b/>
          <w:sz w:val="20"/>
          <w:szCs w:val="20"/>
        </w:rPr>
        <w:t>Type of Appointment you are currently under:</w:t>
      </w:r>
      <w:r w:rsidRPr="00643E47">
        <w:rPr>
          <w:rFonts w:eastAsiaTheme="minorHAnsi"/>
          <w:sz w:val="20"/>
          <w:szCs w:val="20"/>
        </w:rPr>
        <w:t xml:space="preserve"> _____________________________________________  </w:t>
      </w:r>
      <w:r w:rsidRPr="00643E47">
        <w:rPr>
          <w:rFonts w:eastAsiaTheme="minorHAnsi"/>
          <w:sz w:val="20"/>
          <w:szCs w:val="20"/>
          <w:u w:val="single"/>
        </w:rPr>
        <w:t xml:space="preserve">                                                                                         </w:t>
      </w:r>
      <w:r w:rsidRPr="00643E47">
        <w:rPr>
          <w:rFonts w:eastAsiaTheme="minorHAnsi"/>
          <w:sz w:val="20"/>
          <w:szCs w:val="20"/>
        </w:rPr>
        <w:t xml:space="preserve">                                          </w:t>
      </w:r>
      <w:r w:rsidRPr="00643E47">
        <w:rPr>
          <w:rFonts w:eastAsiaTheme="minorHAnsi"/>
          <w:sz w:val="20"/>
          <w:szCs w:val="20"/>
          <w:u w:val="single"/>
        </w:rPr>
        <w:t xml:space="preserve">                                                                                        </w:t>
      </w:r>
      <w:r w:rsidRPr="00643E47">
        <w:rPr>
          <w:rFonts w:eastAsiaTheme="minorHAnsi"/>
          <w:sz w:val="20"/>
          <w:szCs w:val="20"/>
        </w:rPr>
        <w:t xml:space="preserve"> (e.g., Career, Career-Conditional, Permanent, Term, Temporary, Excepted-ANILCA, Excepted VRA, etc.):</w:t>
      </w:r>
    </w:p>
    <w:p w:rsidR="001E1AC2" w:rsidRPr="00643E47" w:rsidRDefault="001E1AC2" w:rsidP="001E1AC2">
      <w:pPr>
        <w:rPr>
          <w:rFonts w:eastAsiaTheme="minorHAnsi"/>
          <w:sz w:val="20"/>
          <w:szCs w:val="20"/>
        </w:rPr>
      </w:pPr>
    </w:p>
    <w:p w:rsidR="001E1AC2" w:rsidRPr="00643E47" w:rsidRDefault="001E1AC2" w:rsidP="001E1AC2">
      <w:pPr>
        <w:rPr>
          <w:sz w:val="20"/>
          <w:szCs w:val="20"/>
        </w:rPr>
      </w:pPr>
      <w:r w:rsidRPr="00643E47">
        <w:rPr>
          <w:b/>
          <w:sz w:val="20"/>
          <w:szCs w:val="20"/>
        </w:rPr>
        <w:t>Duty Location:</w:t>
      </w:r>
      <w:r w:rsidRPr="00643E47">
        <w:rPr>
          <w:sz w:val="20"/>
          <w:szCs w:val="20"/>
        </w:rPr>
        <w:t xml:space="preserve"> _______________________________________________________________________</w:t>
      </w:r>
      <w:r w:rsidRPr="00643E47">
        <w:rPr>
          <w:sz w:val="20"/>
          <w:szCs w:val="20"/>
          <w:u w:val="single"/>
        </w:rPr>
        <w:t xml:space="preserve">                                                                                                                                            </w:t>
      </w:r>
      <w:r w:rsidRPr="00643E47">
        <w:rPr>
          <w:sz w:val="20"/>
          <w:szCs w:val="20"/>
        </w:rPr>
        <w:t xml:space="preserve">   </w:t>
      </w:r>
      <w:r w:rsidRPr="00643E47">
        <w:rPr>
          <w:sz w:val="20"/>
          <w:szCs w:val="20"/>
          <w:u w:val="single"/>
        </w:rPr>
        <w:t xml:space="preserve">                                                                                                                                                                                                                                  </w:t>
      </w:r>
    </w:p>
    <w:p w:rsidR="001E1AC2" w:rsidRPr="00643E47" w:rsidRDefault="001E1AC2" w:rsidP="001E1AC2">
      <w:pPr>
        <w:rPr>
          <w:sz w:val="20"/>
          <w:szCs w:val="20"/>
        </w:rPr>
      </w:pPr>
    </w:p>
    <w:p w:rsidR="001E1AC2" w:rsidRPr="00643E47" w:rsidRDefault="001E1AC2" w:rsidP="001E1AC2">
      <w:pPr>
        <w:rPr>
          <w:sz w:val="20"/>
          <w:szCs w:val="20"/>
        </w:rPr>
      </w:pPr>
      <w:r w:rsidRPr="00643E47">
        <w:rPr>
          <w:b/>
          <w:sz w:val="20"/>
          <w:szCs w:val="20"/>
        </w:rPr>
        <w:t xml:space="preserve">Years in Grade: </w:t>
      </w:r>
      <w:r w:rsidRPr="00E026D2">
        <w:rPr>
          <w:sz w:val="20"/>
          <w:szCs w:val="20"/>
        </w:rPr>
        <w:t>____</w:t>
      </w:r>
      <w:r w:rsidRPr="00643E47">
        <w:rPr>
          <w:sz w:val="20"/>
          <w:szCs w:val="20"/>
        </w:rPr>
        <w:t>__________________________________________________________________</w:t>
      </w:r>
      <w:r w:rsidRPr="00643E47">
        <w:rPr>
          <w:sz w:val="20"/>
          <w:szCs w:val="20"/>
          <w:u w:val="single"/>
        </w:rPr>
        <w:t xml:space="preserve">                                                                                                                                               </w:t>
      </w:r>
      <w:r w:rsidRPr="00643E47">
        <w:rPr>
          <w:sz w:val="20"/>
          <w:szCs w:val="20"/>
        </w:rPr>
        <w:t xml:space="preserve"> </w:t>
      </w:r>
      <w:r w:rsidRPr="00643E47">
        <w:rPr>
          <w:sz w:val="20"/>
          <w:szCs w:val="20"/>
          <w:u w:val="single"/>
        </w:rPr>
        <w:t xml:space="preserve">                                                                                                                                        </w:t>
      </w:r>
    </w:p>
    <w:p w:rsidR="001E1AC2" w:rsidRPr="00643E47" w:rsidRDefault="001E1AC2" w:rsidP="001E1AC2">
      <w:pPr>
        <w:rPr>
          <w:i/>
          <w:sz w:val="20"/>
          <w:szCs w:val="20"/>
        </w:rPr>
      </w:pPr>
      <w:r w:rsidRPr="00643E47">
        <w:rPr>
          <w:i/>
          <w:sz w:val="20"/>
          <w:szCs w:val="20"/>
        </w:rPr>
        <w:t xml:space="preserve">          </w:t>
      </w:r>
    </w:p>
    <w:p w:rsidR="001E1AC2" w:rsidRPr="00643E47" w:rsidRDefault="001E1AC2" w:rsidP="001E1AC2">
      <w:pPr>
        <w:spacing w:line="360" w:lineRule="auto"/>
        <w:rPr>
          <w:sz w:val="20"/>
          <w:szCs w:val="20"/>
        </w:rPr>
      </w:pPr>
      <w:r w:rsidRPr="00643E47">
        <w:rPr>
          <w:b/>
          <w:sz w:val="20"/>
          <w:szCs w:val="20"/>
        </w:rPr>
        <w:t>If No,</w:t>
      </w:r>
      <w:r w:rsidRPr="00643E47">
        <w:rPr>
          <w:b/>
          <w:sz w:val="20"/>
          <w:szCs w:val="20"/>
        </w:rPr>
        <w:tab/>
      </w:r>
      <w:r w:rsidRPr="00643E47">
        <w:rPr>
          <w:sz w:val="20"/>
          <w:szCs w:val="20"/>
        </w:rPr>
        <w:t>Current Agency/Company/Organization: __________________</w:t>
      </w:r>
      <w:r w:rsidR="00643E47">
        <w:rPr>
          <w:sz w:val="20"/>
          <w:szCs w:val="20"/>
        </w:rPr>
        <w:t>_</w:t>
      </w:r>
      <w:r w:rsidRPr="00643E47">
        <w:rPr>
          <w:sz w:val="20"/>
          <w:szCs w:val="20"/>
        </w:rPr>
        <w:t>__________________________</w:t>
      </w:r>
    </w:p>
    <w:p w:rsidR="001E1AC2" w:rsidRPr="00643E47" w:rsidRDefault="001E1AC2" w:rsidP="001E1AC2">
      <w:pPr>
        <w:spacing w:line="360" w:lineRule="auto"/>
        <w:ind w:firstLine="720"/>
        <w:rPr>
          <w:sz w:val="20"/>
          <w:szCs w:val="20"/>
        </w:rPr>
      </w:pPr>
      <w:r w:rsidRPr="00643E47">
        <w:rPr>
          <w:sz w:val="20"/>
          <w:szCs w:val="20"/>
        </w:rPr>
        <w:t>Position/Title: _________________________________________</w:t>
      </w:r>
      <w:r w:rsidR="00643E47">
        <w:rPr>
          <w:sz w:val="20"/>
          <w:szCs w:val="20"/>
        </w:rPr>
        <w:t>_</w:t>
      </w:r>
      <w:r w:rsidRPr="00643E47">
        <w:rPr>
          <w:sz w:val="20"/>
          <w:szCs w:val="20"/>
        </w:rPr>
        <w:t>________________________</w:t>
      </w:r>
    </w:p>
    <w:p w:rsidR="001E1AC2" w:rsidRPr="00643E47" w:rsidRDefault="001E1AC2" w:rsidP="001E1AC2">
      <w:pPr>
        <w:ind w:firstLine="720"/>
        <w:rPr>
          <w:sz w:val="20"/>
          <w:szCs w:val="20"/>
        </w:rPr>
      </w:pPr>
      <w:r w:rsidRPr="00643E47">
        <w:rPr>
          <w:sz w:val="20"/>
          <w:szCs w:val="20"/>
        </w:rPr>
        <w:t>Brief Description of duties: _______________________________________________________</w:t>
      </w:r>
    </w:p>
    <w:p w:rsidR="001E1AC2" w:rsidRPr="00643E47" w:rsidRDefault="001E1AC2" w:rsidP="001E1AC2">
      <w:pPr>
        <w:spacing w:before="240" w:line="360" w:lineRule="auto"/>
        <w:rPr>
          <w:b/>
          <w:sz w:val="20"/>
          <w:szCs w:val="20"/>
        </w:rPr>
      </w:pPr>
      <w:r w:rsidRPr="00643E47">
        <w:rPr>
          <w:b/>
          <w:sz w:val="20"/>
          <w:szCs w:val="20"/>
        </w:rPr>
        <w:t xml:space="preserve">Educational Background: </w:t>
      </w:r>
      <w:r w:rsidRPr="00E026D2">
        <w:rPr>
          <w:sz w:val="20"/>
          <w:szCs w:val="20"/>
        </w:rPr>
        <w:t>____________________________</w:t>
      </w:r>
      <w:r w:rsidR="00643E47" w:rsidRPr="00E026D2">
        <w:rPr>
          <w:sz w:val="20"/>
          <w:szCs w:val="20"/>
        </w:rPr>
        <w:t>_</w:t>
      </w:r>
      <w:r w:rsidRPr="00E026D2">
        <w:rPr>
          <w:sz w:val="20"/>
          <w:szCs w:val="20"/>
        </w:rPr>
        <w:t>__________________________________</w:t>
      </w:r>
    </w:p>
    <w:p w:rsidR="001E1AC2" w:rsidRPr="00643E47" w:rsidRDefault="001E1AC2" w:rsidP="001E1AC2">
      <w:pPr>
        <w:rPr>
          <w:rFonts w:eastAsiaTheme="minorHAnsi"/>
          <w:b/>
          <w:sz w:val="20"/>
          <w:szCs w:val="20"/>
        </w:rPr>
      </w:pPr>
      <w:r w:rsidRPr="00643E47">
        <w:rPr>
          <w:rFonts w:eastAsiaTheme="minorHAnsi"/>
          <w:b/>
          <w:sz w:val="20"/>
          <w:szCs w:val="20"/>
        </w:rPr>
        <w:t>If you are not currently a permanent employee, are you eligible to be hired under any of the following special authorities</w:t>
      </w:r>
      <w:r w:rsidR="00643E47" w:rsidRPr="00643E47">
        <w:rPr>
          <w:rFonts w:eastAsiaTheme="minorHAnsi"/>
          <w:b/>
          <w:sz w:val="20"/>
          <w:szCs w:val="20"/>
        </w:rPr>
        <w:t xml:space="preserve"> (see below for more information)</w:t>
      </w:r>
      <w:r w:rsidRPr="00643E47">
        <w:rPr>
          <w:rFonts w:eastAsiaTheme="minorHAnsi"/>
          <w:b/>
          <w:sz w:val="20"/>
          <w:szCs w:val="20"/>
        </w:rPr>
        <w:t>?</w:t>
      </w:r>
    </w:p>
    <w:p w:rsidR="00643E47" w:rsidRPr="00643E47" w:rsidRDefault="00643E47" w:rsidP="001E1AC2">
      <w:pPr>
        <w:rPr>
          <w:rFonts w:eastAsiaTheme="minorHAnsi"/>
          <w:b/>
          <w:sz w:val="20"/>
          <w:szCs w:val="20"/>
        </w:rPr>
      </w:pPr>
    </w:p>
    <w:p w:rsidR="001E1AC2" w:rsidRPr="008F5981" w:rsidRDefault="001E1AC2" w:rsidP="001E1AC2">
      <w:pPr>
        <w:rPr>
          <w:rFonts w:eastAsiaTheme="minorHAnsi"/>
          <w:sz w:val="8"/>
          <w:szCs w:val="8"/>
        </w:rPr>
      </w:pPr>
    </w:p>
    <w:tbl>
      <w:tblPr>
        <w:tblStyle w:val="TableGrid"/>
        <w:tblW w:w="0" w:type="auto"/>
        <w:tblLook w:val="04A0" w:firstRow="1" w:lastRow="0" w:firstColumn="1" w:lastColumn="0" w:noHBand="0" w:noVBand="1"/>
      </w:tblPr>
      <w:tblGrid>
        <w:gridCol w:w="496"/>
        <w:gridCol w:w="4266"/>
        <w:gridCol w:w="496"/>
        <w:gridCol w:w="4318"/>
      </w:tblGrid>
      <w:tr w:rsidR="001E1AC2" w:rsidRPr="008F5981" w:rsidTr="00F85139">
        <w:trPr>
          <w:trHeight w:val="485"/>
        </w:trPr>
        <w:sdt>
          <w:sdtPr>
            <w:rPr>
              <w:rFonts w:eastAsiaTheme="minorHAnsi"/>
              <w:sz w:val="28"/>
              <w:szCs w:val="28"/>
            </w:rPr>
            <w:id w:val="796109870"/>
            <w14:checkbox>
              <w14:checked w14:val="0"/>
              <w14:checkedState w14:val="2612" w14:font="MS Mincho"/>
              <w14:uncheckedState w14:val="2610" w14:font="MS Mincho"/>
            </w14:checkbox>
          </w:sdtPr>
          <w:sdtEndPr/>
          <w:sdtContent>
            <w:tc>
              <w:tcPr>
                <w:tcW w:w="496" w:type="dxa"/>
              </w:tcPr>
              <w:p w:rsidR="001E1AC2" w:rsidRPr="008F5981" w:rsidRDefault="001E1AC2" w:rsidP="00F85139">
                <w:pPr>
                  <w:spacing w:line="360" w:lineRule="auto"/>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Persons with Severe Disabilities</w:t>
            </w:r>
          </w:p>
        </w:tc>
        <w:sdt>
          <w:sdtPr>
            <w:rPr>
              <w:rFonts w:eastAsiaTheme="minorHAnsi"/>
              <w:sz w:val="28"/>
              <w:szCs w:val="28"/>
            </w:rPr>
            <w:id w:val="67542604"/>
            <w14:checkbox>
              <w14:checked w14:val="0"/>
              <w14:checkedState w14:val="2612" w14:font="MS Mincho"/>
              <w14:uncheckedState w14:val="2610" w14:font="MS Mincho"/>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Disabled Veterans with 30% Compensable Disability</w:t>
            </w:r>
          </w:p>
        </w:tc>
      </w:tr>
      <w:tr w:rsidR="001E1AC2" w:rsidRPr="008F5981" w:rsidTr="00F85139">
        <w:sdt>
          <w:sdtPr>
            <w:rPr>
              <w:rFonts w:eastAsiaTheme="minorHAnsi"/>
              <w:sz w:val="28"/>
              <w:szCs w:val="28"/>
            </w:rPr>
            <w:id w:val="2037693275"/>
            <w14:checkbox>
              <w14:checked w14:val="0"/>
              <w14:checkedState w14:val="2612" w14:font="MS Mincho"/>
              <w14:uncheckedState w14:val="2610" w14:font="MS Mincho"/>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Veterans Recruitment Act (VRA) or Veterans Employment Opportunities Act of 1998</w:t>
            </w:r>
          </w:p>
        </w:tc>
        <w:sdt>
          <w:sdtPr>
            <w:rPr>
              <w:rFonts w:eastAsiaTheme="minorHAnsi"/>
              <w:sz w:val="28"/>
              <w:szCs w:val="28"/>
            </w:rPr>
            <w:id w:val="-399365991"/>
            <w14:checkbox>
              <w14:checked w14:val="0"/>
              <w14:checkedState w14:val="2612" w14:font="MS Mincho"/>
              <w14:uncheckedState w14:val="2610" w14:font="MS Mincho"/>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Peace Corp Alumni</w:t>
            </w:r>
          </w:p>
        </w:tc>
      </w:tr>
      <w:tr w:rsidR="001E1AC2" w:rsidRPr="008F5981" w:rsidTr="00F85139">
        <w:sdt>
          <w:sdtPr>
            <w:rPr>
              <w:rFonts w:eastAsiaTheme="minorHAnsi"/>
              <w:sz w:val="28"/>
              <w:szCs w:val="28"/>
            </w:rPr>
            <w:id w:val="2018808422"/>
            <w14:checkbox>
              <w14:checked w14:val="0"/>
              <w14:checkedState w14:val="2612" w14:font="MS Mincho"/>
              <w14:uncheckedState w14:val="2610" w14:font="MS Mincho"/>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Pathways Program</w:t>
            </w:r>
          </w:p>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(Intern NTE, Intern Indefinite or Seasonal 1039)</w:t>
            </w:r>
          </w:p>
        </w:tc>
        <w:sdt>
          <w:sdtPr>
            <w:rPr>
              <w:rFonts w:eastAsiaTheme="minorHAnsi"/>
              <w:sz w:val="28"/>
              <w:szCs w:val="28"/>
            </w:rPr>
            <w:id w:val="499320579"/>
            <w14:checkbox>
              <w14:checked w14:val="0"/>
              <w14:checkedState w14:val="2612" w14:font="MS Mincho"/>
              <w14:uncheckedState w14:val="2610" w14:font="MS Mincho"/>
            </w14:checkbox>
          </w:sdtPr>
          <w:sdtEnd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Reinstatement Eligibility or Other (please describe)</w:t>
            </w:r>
          </w:p>
        </w:tc>
      </w:tr>
    </w:tbl>
    <w:p w:rsidR="001E1AC2" w:rsidRDefault="001E1AC2" w:rsidP="001E1AC2"/>
    <w:p w:rsidR="00643E47" w:rsidRDefault="00643E47" w:rsidP="00643E47">
      <w:pPr>
        <w:pStyle w:val="Default"/>
        <w:jc w:val="center"/>
        <w:rPr>
          <w:rFonts w:ascii="Candara" w:hAnsi="Candara" w:cs="Candara"/>
          <w:sz w:val="16"/>
          <w:szCs w:val="16"/>
        </w:rPr>
      </w:pPr>
      <w:r>
        <w:rPr>
          <w:rFonts w:ascii="Candara" w:hAnsi="Candara" w:cs="Candara"/>
          <w:b/>
          <w:bCs/>
          <w:sz w:val="16"/>
          <w:szCs w:val="16"/>
        </w:rPr>
        <w:t xml:space="preserve">USDA Non-Discrimination Statement </w:t>
      </w:r>
    </w:p>
    <w:p w:rsidR="00643E47" w:rsidRDefault="00643E47" w:rsidP="00643E47">
      <w:pPr>
        <w:pStyle w:val="Default"/>
        <w:jc w:val="center"/>
        <w:rPr>
          <w:rFonts w:ascii="Candara" w:hAnsi="Candara" w:cs="Candara"/>
          <w:sz w:val="16"/>
          <w:szCs w:val="16"/>
        </w:rPr>
      </w:pPr>
      <w:r>
        <w:rPr>
          <w:rFonts w:ascii="Candara" w:hAnsi="Candara" w:cs="Candara"/>
          <w:b/>
          <w:bCs/>
          <w:sz w:val="16"/>
          <w:szCs w:val="16"/>
        </w:rPr>
        <w:t xml:space="preserve">Revised 6/8/2005 </w:t>
      </w:r>
    </w:p>
    <w:p w:rsidR="00643E47" w:rsidRDefault="00643E47" w:rsidP="00643E47">
      <w:pPr>
        <w:rPr>
          <w:rFonts w:ascii="Candara" w:hAnsi="Candara" w:cs="Candara"/>
          <w:b/>
          <w:bCs/>
          <w:sz w:val="16"/>
          <w:szCs w:val="16"/>
        </w:rPr>
      </w:pPr>
      <w:r>
        <w:rPr>
          <w:rFonts w:ascii="Candara" w:hAnsi="Candara" w:cs="Candara"/>
          <w:b/>
          <w:b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p w:rsidR="00643E47" w:rsidRPr="00520C18" w:rsidRDefault="00643E47" w:rsidP="00643E47">
      <w:pPr>
        <w:pStyle w:val="Default"/>
        <w:jc w:val="center"/>
        <w:rPr>
          <w:rFonts w:ascii="Times New Roman" w:hAnsi="Times New Roman" w:cs="Times New Roman"/>
          <w:sz w:val="22"/>
          <w:szCs w:val="22"/>
        </w:rPr>
      </w:pPr>
      <w:r w:rsidRPr="00520C18">
        <w:rPr>
          <w:rFonts w:ascii="Times New Roman" w:hAnsi="Times New Roman" w:cs="Times New Roman"/>
          <w:b/>
          <w:bCs/>
          <w:sz w:val="22"/>
          <w:szCs w:val="22"/>
        </w:rPr>
        <w:lastRenderedPageBreak/>
        <w:t xml:space="preserve">TYPE OF APPOINTMENTS </w:t>
      </w:r>
    </w:p>
    <w:p w:rsidR="00643E47" w:rsidRPr="00520C18" w:rsidRDefault="00643E47" w:rsidP="00643E47">
      <w:pPr>
        <w:pStyle w:val="Default"/>
        <w:jc w:val="center"/>
        <w:rPr>
          <w:rFonts w:ascii="Times New Roman" w:hAnsi="Times New Roman" w:cs="Times New Roman"/>
          <w:b/>
          <w:bCs/>
          <w:sz w:val="22"/>
          <w:szCs w:val="22"/>
        </w:rPr>
      </w:pPr>
    </w:p>
    <w:p w:rsidR="00643E47" w:rsidRPr="00520C18" w:rsidRDefault="002A479B" w:rsidP="00643E47">
      <w:pPr>
        <w:pStyle w:val="Default"/>
        <w:jc w:val="center"/>
        <w:rPr>
          <w:rFonts w:ascii="Times New Roman" w:hAnsi="Times New Roman" w:cs="Times New Roman"/>
          <w:b/>
          <w:bCs/>
          <w:sz w:val="22"/>
          <w:szCs w:val="22"/>
        </w:rPr>
      </w:pPr>
      <w:hyperlink r:id="rId15" w:history="1">
        <w:r w:rsidR="00643E47" w:rsidRPr="00520C18">
          <w:rPr>
            <w:rStyle w:val="Hyperlink"/>
            <w:rFonts w:ascii="Times New Roman" w:hAnsi="Times New Roman" w:cs="Times New Roman"/>
            <w:b/>
            <w:bCs/>
            <w:sz w:val="22"/>
            <w:szCs w:val="22"/>
          </w:rPr>
          <w:t>https://www.opm.gov/policy-data-oversight/hiring-information/hiring-authorities/</w:t>
        </w:r>
      </w:hyperlink>
    </w:p>
    <w:p w:rsidR="00643E47" w:rsidRPr="00520C18" w:rsidRDefault="00643E47" w:rsidP="00643E47">
      <w:pPr>
        <w:pStyle w:val="Default"/>
        <w:jc w:val="center"/>
        <w:rPr>
          <w:rFonts w:ascii="Times New Roman" w:hAnsi="Times New Roman" w:cs="Times New Roman"/>
          <w:b/>
          <w:bCs/>
          <w:sz w:val="22"/>
          <w:szCs w:val="22"/>
        </w:rPr>
      </w:pPr>
    </w:p>
    <w:p w:rsidR="00643E47" w:rsidRPr="00520C18" w:rsidRDefault="00643E47" w:rsidP="00643E47">
      <w:pPr>
        <w:pStyle w:val="Default"/>
        <w:jc w:val="center"/>
        <w:rPr>
          <w:rFonts w:ascii="Times New Roman" w:hAnsi="Times New Roman" w:cs="Times New Roman"/>
          <w:sz w:val="22"/>
          <w:szCs w:val="22"/>
        </w:rPr>
      </w:pPr>
    </w:p>
    <w:p w:rsidR="00643E47" w:rsidRPr="00520C18" w:rsidRDefault="00643E47" w:rsidP="00643E47">
      <w:pPr>
        <w:pStyle w:val="Default"/>
        <w:rPr>
          <w:rFonts w:ascii="Times New Roman" w:hAnsi="Times New Roman" w:cs="Times New Roman"/>
          <w:sz w:val="22"/>
          <w:szCs w:val="22"/>
        </w:rPr>
      </w:pPr>
      <w:r w:rsidRPr="00520C18">
        <w:rPr>
          <w:rFonts w:ascii="Times New Roman" w:hAnsi="Times New Roman" w:cs="Times New Roman"/>
          <w:sz w:val="22"/>
          <w:szCs w:val="22"/>
        </w:rPr>
        <w:t xml:space="preserve">If you are not a current permanent (career or career conditional) employee, are you eligible for appointment under any of the following special authorities? </w:t>
      </w:r>
    </w:p>
    <w:p w:rsidR="00643E47" w:rsidRPr="00520C18" w:rsidRDefault="00643E47" w:rsidP="00643E47">
      <w:pPr>
        <w:pStyle w:val="Default"/>
        <w:rPr>
          <w:rFonts w:ascii="Times New Roman" w:hAnsi="Times New Roman" w:cs="Times New Roman"/>
          <w:sz w:val="22"/>
          <w:szCs w:val="22"/>
        </w:rPr>
      </w:pP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VRA – Veterans Recruitment Appointment Authority </w:t>
      </w:r>
      <w:r w:rsidRPr="00520C18">
        <w:rPr>
          <w:rFonts w:ascii="Times New Roman" w:hAnsi="Times New Roman" w:cs="Times New Roman"/>
          <w:sz w:val="20"/>
          <w:szCs w:val="20"/>
        </w:rPr>
        <w:t xml:space="preserve">(Disabled veterans, veterans who served in a declared war, or in a campaign for which a campaign badge has been authorized, or awarded a Armed Forces Service Medal, and separated from active duty in the past 3 years).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Military Spouse Hiring Authority </w:t>
      </w:r>
      <w:r w:rsidRPr="00520C18">
        <w:rPr>
          <w:rFonts w:ascii="Times New Roman" w:hAnsi="Times New Roman" w:cs="Times New Roman"/>
          <w:sz w:val="20"/>
          <w:szCs w:val="20"/>
        </w:rPr>
        <w:t xml:space="preserve">(Military spouses eligible under Non-competitive Appointment of Certain Military Spouses do not have a hiring preference; however, this appointing authority does provide for non-competitive entry into the competitive service. There are three categories that determine eligibility: those who are relocating with their service-member spouse as a result of permanent change of station (PCS) orders, spouses of service members who incurred a 100% disability because of the service member's active duty service, and spouses of service members killed while on active duty).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VEOA – Veterans Employment Opportunity Authority </w:t>
      </w:r>
      <w:r w:rsidRPr="00520C18">
        <w:rPr>
          <w:rFonts w:ascii="Times New Roman" w:hAnsi="Times New Roman" w:cs="Times New Roman"/>
          <w:sz w:val="20"/>
          <w:szCs w:val="20"/>
        </w:rPr>
        <w:t xml:space="preserve">(Allows eligible veterans to apply for merit promotion vacancies otherwise not open to external candidates without career status). </w:t>
      </w:r>
    </w:p>
    <w:p w:rsidR="00643E47" w:rsidRPr="00520C18" w:rsidRDefault="00643E47" w:rsidP="00643E47">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Prior AmeriCorps/VISTA </w:t>
      </w:r>
      <w:r w:rsidRPr="00520C18">
        <w:rPr>
          <w:rFonts w:ascii="Times New Roman" w:hAnsi="Times New Roman" w:cs="Times New Roman"/>
          <w:sz w:val="20"/>
          <w:szCs w:val="20"/>
        </w:rPr>
        <w:t xml:space="preserve">(Persons are granted a one-year period to be non-competitively appointed to a normally competitive Federal position after leaving the Peace Corps or AmeriCorps VISTA with a certification of eligibility).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30% Disabled Veterans Appointing Authority </w:t>
      </w:r>
      <w:r w:rsidRPr="00520C18">
        <w:rPr>
          <w:rFonts w:ascii="Times New Roman" w:hAnsi="Times New Roman" w:cs="Times New Roman"/>
          <w:sz w:val="20"/>
          <w:szCs w:val="20"/>
        </w:rPr>
        <w:t xml:space="preserve">(Disabled veterans who were retired from active military service with a 30% or more disability rating; disabled veterans rated by the Veterans Affairs as having a compensable service-connected disability of 30% or more). </w:t>
      </w:r>
    </w:p>
    <w:p w:rsidR="00643E47" w:rsidRPr="00520C18" w:rsidRDefault="00643E47" w:rsidP="00643E47">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Prior Peace Corps </w:t>
      </w:r>
      <w:r w:rsidRPr="00520C18">
        <w:rPr>
          <w:rFonts w:ascii="Times New Roman" w:hAnsi="Times New Roman" w:cs="Times New Roman"/>
          <w:sz w:val="20"/>
          <w:szCs w:val="20"/>
        </w:rPr>
        <w:t xml:space="preserve">(Former Peace Corps volunteers who have satisfactorily completed 3 years of continuous service into career or career-conditional permanent positions). </w:t>
      </w:r>
    </w:p>
    <w:p w:rsidR="00643E47" w:rsidRPr="00520C18" w:rsidRDefault="00643E47" w:rsidP="00643E47">
      <w:pPr>
        <w:pStyle w:val="Default"/>
        <w:spacing w:before="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Schedule A Disabled Persons Hiring Authority </w:t>
      </w:r>
      <w:r w:rsidRPr="00520C18">
        <w:rPr>
          <w:rFonts w:ascii="Times New Roman" w:hAnsi="Times New Roman" w:cs="Times New Roman"/>
          <w:sz w:val="20"/>
          <w:szCs w:val="20"/>
        </w:rPr>
        <w:t xml:space="preserve">(Persons with physical or mental disabilities certified by the Veterans Administration or a State Rehabilitation Agency as eligible). </w:t>
      </w:r>
    </w:p>
    <w:p w:rsidR="00643E47" w:rsidRPr="00520C18" w:rsidRDefault="00643E47" w:rsidP="00643E47">
      <w:pPr>
        <w:pStyle w:val="Default"/>
        <w:spacing w:before="120" w:after="120"/>
        <w:ind w:left="360"/>
        <w:rPr>
          <w:rFonts w:ascii="Times New Roman" w:hAnsi="Times New Roman" w:cs="Times New Roman"/>
          <w:sz w:val="20"/>
          <w:szCs w:val="20"/>
        </w:rPr>
      </w:pPr>
      <w:r w:rsidRPr="00520C18">
        <w:rPr>
          <w:rFonts w:ascii="Times New Roman" w:hAnsi="Times New Roman" w:cs="Times New Roman"/>
          <w:b/>
          <w:bCs/>
          <w:sz w:val="22"/>
          <w:szCs w:val="22"/>
        </w:rPr>
        <w:t xml:space="preserve">Reinstatement Rights </w:t>
      </w:r>
      <w:r w:rsidRPr="00520C18">
        <w:rPr>
          <w:rFonts w:ascii="Times New Roman" w:hAnsi="Times New Roman" w:cs="Times New Roman"/>
          <w:sz w:val="20"/>
          <w:szCs w:val="20"/>
        </w:rPr>
        <w:t xml:space="preserve">(Agencies may reappoint people previously employed under a career or career-conditional appointment by reinstatement to a competitive service position). </w:t>
      </w:r>
    </w:p>
    <w:p w:rsidR="00643E47" w:rsidRPr="00520C18" w:rsidRDefault="00643E47" w:rsidP="00643E47">
      <w:pPr>
        <w:pStyle w:val="Default"/>
        <w:spacing w:before="120" w:after="240"/>
        <w:ind w:left="360"/>
        <w:rPr>
          <w:rFonts w:ascii="Times New Roman" w:hAnsi="Times New Roman" w:cs="Times New Roman"/>
          <w:sz w:val="20"/>
          <w:szCs w:val="20"/>
        </w:rPr>
      </w:pPr>
      <w:r w:rsidRPr="00520C18">
        <w:rPr>
          <w:rFonts w:ascii="Times New Roman" w:hAnsi="Times New Roman" w:cs="Times New Roman"/>
          <w:b/>
          <w:bCs/>
          <w:sz w:val="22"/>
          <w:szCs w:val="22"/>
        </w:rPr>
        <w:t xml:space="preserve">Pathways Student Hiring Authority </w:t>
      </w:r>
      <w:r w:rsidRPr="00520C18">
        <w:rPr>
          <w:rFonts w:ascii="Times New Roman" w:hAnsi="Times New Roman" w:cs="Times New Roman"/>
          <w:sz w:val="20"/>
          <w:szCs w:val="20"/>
        </w:rPr>
        <w:t xml:space="preserve">(Internship Program: current students in an accredited high school, college [including 4-year colleges/universities, community colleges, and junior colleges]; professional, technical, vocational, and trade school; advanced degree programs; or other qualifying educational institution pursuing a qualifying degree or certificate; Recent Grads Program: recent graduates who have completed, within the previous two years, a qualifying associates, bachelors, masters, professional, doctorate, vocational or technical degree or certificate from a qualifying educational institution). </w:t>
      </w:r>
    </w:p>
    <w:p w:rsidR="00643E47" w:rsidRPr="00520C18" w:rsidRDefault="00643E47" w:rsidP="00643E47">
      <w:pPr>
        <w:pStyle w:val="Default"/>
        <w:spacing w:before="120" w:after="240"/>
        <w:ind w:left="360"/>
        <w:rPr>
          <w:rFonts w:ascii="Times New Roman" w:hAnsi="Times New Roman" w:cs="Times New Roman"/>
          <w:sz w:val="20"/>
          <w:szCs w:val="20"/>
        </w:rPr>
      </w:pPr>
      <w:r w:rsidRPr="00520C18">
        <w:rPr>
          <w:rFonts w:ascii="Times New Roman" w:hAnsi="Times New Roman" w:cs="Times New Roman"/>
          <w:b/>
          <w:bCs/>
          <w:sz w:val="22"/>
          <w:szCs w:val="22"/>
        </w:rPr>
        <w:t>Public Lands Corp</w:t>
      </w:r>
      <w:r w:rsidRPr="00520C18">
        <w:rPr>
          <w:rFonts w:ascii="Times New Roman" w:hAnsi="Times New Roman" w:cs="Times New Roman"/>
          <w:sz w:val="20"/>
          <w:szCs w:val="20"/>
        </w:rPr>
        <w:t xml:space="preserve"> (A non-competitive authority for hiring current and former Public Lands Corps members who have satisfactorily served a minimum of 640 hours on an appropriate conservation project that included at least 120 hours through the Public Lands Corps. Current or former PLC members are eligible for noncompetitive hiring up to a 120days after completion of the program).</w:t>
      </w:r>
    </w:p>
    <w:p w:rsidR="00520C18" w:rsidRPr="00520C18" w:rsidRDefault="00520C18" w:rsidP="00520C18">
      <w:pPr>
        <w:pStyle w:val="Default"/>
        <w:spacing w:before="240" w:after="240"/>
        <w:ind w:left="360"/>
        <w:rPr>
          <w:rFonts w:ascii="Times New Roman" w:hAnsi="Times New Roman" w:cs="Times New Roman"/>
          <w:sz w:val="20"/>
          <w:szCs w:val="20"/>
        </w:rPr>
      </w:pPr>
      <w:r w:rsidRPr="00520C18">
        <w:rPr>
          <w:rFonts w:ascii="Times New Roman" w:hAnsi="Times New Roman" w:cs="Times New Roman"/>
          <w:b/>
          <w:bCs/>
          <w:sz w:val="22"/>
          <w:szCs w:val="22"/>
        </w:rPr>
        <w:t>Land Management Workforce Flexibility Act</w:t>
      </w:r>
      <w:r w:rsidRPr="00520C18">
        <w:rPr>
          <w:rFonts w:ascii="Times New Roman" w:hAnsi="Times New Roman" w:cs="Times New Roman"/>
          <w:sz w:val="20"/>
          <w:szCs w:val="20"/>
        </w:rPr>
        <w:t xml:space="preserve"> (The purpose of the Land Management Workforce Flexibility Act is to allow certain current and former land management agency employees who are serving (or who have served) under a time-limited appointment to compete for any permanent position in the competitive service at a Land Management Agency, or any other agency, under “internal” merit promotion procedures).</w:t>
      </w:r>
    </w:p>
    <w:p w:rsidR="002E2FA9" w:rsidRDefault="002E2FA9" w:rsidP="00CB5095"/>
    <w:sectPr w:rsidR="002E2FA9" w:rsidSect="001E1AC2">
      <w:type w:val="continuous"/>
      <w:pgSz w:w="12240" w:h="15840"/>
      <w:pgMar w:top="864"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79B" w:rsidRDefault="002A479B">
      <w:r>
        <w:separator/>
      </w:r>
    </w:p>
  </w:endnote>
  <w:endnote w:type="continuationSeparator" w:id="0">
    <w:p w:rsidR="002A479B" w:rsidRDefault="002A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ndara">
    <w:altName w:val="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79B" w:rsidRDefault="002A479B">
      <w:r>
        <w:separator/>
      </w:r>
    </w:p>
  </w:footnote>
  <w:footnote w:type="continuationSeparator" w:id="0">
    <w:p w:rsidR="002A479B" w:rsidRDefault="002A4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1F4"/>
    <w:multiLevelType w:val="hybridMultilevel"/>
    <w:tmpl w:val="30F69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A3E38"/>
    <w:multiLevelType w:val="multilevel"/>
    <w:tmpl w:val="B148B0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257C0"/>
    <w:multiLevelType w:val="hybridMultilevel"/>
    <w:tmpl w:val="4142D2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A18B9"/>
    <w:multiLevelType w:val="hybridMultilevel"/>
    <w:tmpl w:val="BEB84374"/>
    <w:lvl w:ilvl="0" w:tplc="04090001">
      <w:start w:val="1"/>
      <w:numFmt w:val="bullet"/>
      <w:lvlText w:val=""/>
      <w:lvlJc w:val="left"/>
      <w:pPr>
        <w:tabs>
          <w:tab w:val="num" w:pos="720"/>
        </w:tabs>
        <w:ind w:left="720" w:hanging="360"/>
      </w:pPr>
      <w:rPr>
        <w:rFonts w:ascii="Symbol" w:hAnsi="Symbol" w:hint="default"/>
      </w:rPr>
    </w:lvl>
    <w:lvl w:ilvl="1" w:tplc="DCB6E528">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12893"/>
    <w:multiLevelType w:val="multilevel"/>
    <w:tmpl w:val="42F07D56"/>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853CF"/>
    <w:multiLevelType w:val="hybridMultilevel"/>
    <w:tmpl w:val="C21096F4"/>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D3C49"/>
    <w:multiLevelType w:val="hybridMultilevel"/>
    <w:tmpl w:val="0860C9BC"/>
    <w:lvl w:ilvl="0" w:tplc="04090003">
      <w:start w:val="1"/>
      <w:numFmt w:val="bullet"/>
      <w:lvlText w:val="o"/>
      <w:lvlJc w:val="left"/>
      <w:pPr>
        <w:ind w:left="776" w:hanging="360"/>
      </w:pPr>
      <w:rPr>
        <w:rFonts w:ascii="Courier New" w:hAnsi="Courier New" w:cs="Courier New"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0BE92443"/>
    <w:multiLevelType w:val="hybridMultilevel"/>
    <w:tmpl w:val="AC0CB2BC"/>
    <w:lvl w:ilvl="0" w:tplc="A75E482A">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B6BFA"/>
    <w:multiLevelType w:val="hybridMultilevel"/>
    <w:tmpl w:val="629EC8DE"/>
    <w:lvl w:ilvl="0" w:tplc="62BAE624">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C4CC3"/>
    <w:multiLevelType w:val="hybridMultilevel"/>
    <w:tmpl w:val="24D2DB9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43DE4"/>
    <w:multiLevelType w:val="hybridMultilevel"/>
    <w:tmpl w:val="3626C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986401"/>
    <w:multiLevelType w:val="hybridMultilevel"/>
    <w:tmpl w:val="9D960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05D93"/>
    <w:multiLevelType w:val="hybridMultilevel"/>
    <w:tmpl w:val="28E8C1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C1951"/>
    <w:multiLevelType w:val="hybridMultilevel"/>
    <w:tmpl w:val="BB4A88D8"/>
    <w:lvl w:ilvl="0" w:tplc="C798CA9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2F7D9E"/>
    <w:multiLevelType w:val="multilevel"/>
    <w:tmpl w:val="0B3678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D08BD"/>
    <w:multiLevelType w:val="hybridMultilevel"/>
    <w:tmpl w:val="FAA4F1FC"/>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357FA8"/>
    <w:multiLevelType w:val="hybridMultilevel"/>
    <w:tmpl w:val="42F07D5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40C8F"/>
    <w:multiLevelType w:val="hybridMultilevel"/>
    <w:tmpl w:val="D61C9C42"/>
    <w:lvl w:ilvl="0" w:tplc="DCB6E528">
      <w:start w:val="1"/>
      <w:numFmt w:val="bullet"/>
      <w:lvlText w:val=""/>
      <w:lvlJc w:val="left"/>
      <w:pPr>
        <w:tabs>
          <w:tab w:val="num" w:pos="720"/>
        </w:tabs>
        <w:ind w:left="720" w:hanging="360"/>
      </w:pPr>
      <w:rPr>
        <w:rFonts w:ascii="Symbol" w:hAnsi="Symbol" w:hint="default"/>
        <w:b/>
        <w:color w:val="auto"/>
      </w:rPr>
    </w:lvl>
    <w:lvl w:ilvl="1" w:tplc="04090001">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0C1392"/>
    <w:multiLevelType w:val="hybridMultilevel"/>
    <w:tmpl w:val="0B367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C1FDB"/>
    <w:multiLevelType w:val="hybridMultilevel"/>
    <w:tmpl w:val="85BE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81469"/>
    <w:multiLevelType w:val="multilevel"/>
    <w:tmpl w:val="3626C8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282ED5"/>
    <w:multiLevelType w:val="multilevel"/>
    <w:tmpl w:val="C49053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162A2"/>
    <w:multiLevelType w:val="hybridMultilevel"/>
    <w:tmpl w:val="5E3EE6CC"/>
    <w:lvl w:ilvl="0" w:tplc="24C866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A54C6"/>
    <w:multiLevelType w:val="hybridMultilevel"/>
    <w:tmpl w:val="1294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F222E"/>
    <w:multiLevelType w:val="hybridMultilevel"/>
    <w:tmpl w:val="ED6622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3F439B"/>
    <w:multiLevelType w:val="hybridMultilevel"/>
    <w:tmpl w:val="9D3236F4"/>
    <w:lvl w:ilvl="0" w:tplc="C6FC2FF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65470B"/>
    <w:multiLevelType w:val="hybridMultilevel"/>
    <w:tmpl w:val="66207142"/>
    <w:lvl w:ilvl="0" w:tplc="04090005">
      <w:start w:val="1"/>
      <w:numFmt w:val="bullet"/>
      <w:lvlText w:val=""/>
      <w:lvlJc w:val="left"/>
      <w:pPr>
        <w:tabs>
          <w:tab w:val="num" w:pos="720"/>
        </w:tabs>
        <w:ind w:left="72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93BB5"/>
    <w:multiLevelType w:val="hybridMultilevel"/>
    <w:tmpl w:val="B2A60910"/>
    <w:lvl w:ilvl="0" w:tplc="DCB6E528">
      <w:start w:val="1"/>
      <w:numFmt w:val="bullet"/>
      <w:lvlText w:val=""/>
      <w:lvlJc w:val="left"/>
      <w:pPr>
        <w:tabs>
          <w:tab w:val="num" w:pos="720"/>
        </w:tabs>
        <w:ind w:left="720" w:hanging="360"/>
      </w:pPr>
      <w:rPr>
        <w:rFonts w:ascii="Symbol" w:hAnsi="Symbol"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A7821"/>
    <w:multiLevelType w:val="hybridMultilevel"/>
    <w:tmpl w:val="C49053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F92EE0"/>
    <w:multiLevelType w:val="hybridMultilevel"/>
    <w:tmpl w:val="2278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6700E"/>
    <w:multiLevelType w:val="hybridMultilevel"/>
    <w:tmpl w:val="34FAC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5C68C1"/>
    <w:multiLevelType w:val="hybridMultilevel"/>
    <w:tmpl w:val="E32A73D2"/>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11176"/>
    <w:multiLevelType w:val="hybridMultilevel"/>
    <w:tmpl w:val="03122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683BD8"/>
    <w:multiLevelType w:val="multilevel"/>
    <w:tmpl w:val="28E8C12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F0C12"/>
    <w:multiLevelType w:val="hybridMultilevel"/>
    <w:tmpl w:val="6B609D5A"/>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C0AD3"/>
    <w:multiLevelType w:val="hybridMultilevel"/>
    <w:tmpl w:val="3A7C1960"/>
    <w:lvl w:ilvl="0" w:tplc="DCB6E528">
      <w:start w:val="1"/>
      <w:numFmt w:val="bullet"/>
      <w:lvlText w:val=""/>
      <w:lvlJc w:val="left"/>
      <w:pPr>
        <w:tabs>
          <w:tab w:val="num" w:pos="720"/>
        </w:tabs>
        <w:ind w:left="720" w:hanging="360"/>
      </w:pPr>
      <w:rPr>
        <w:rFonts w:ascii="Symbol" w:hAnsi="Symbol" w:hint="default"/>
        <w:b/>
        <w:color w:val="auto"/>
      </w:rPr>
    </w:lvl>
    <w:lvl w:ilvl="1" w:tplc="E76E0E1E">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7A1414"/>
    <w:multiLevelType w:val="hybridMultilevel"/>
    <w:tmpl w:val="06D80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76959"/>
    <w:multiLevelType w:val="hybridMultilevel"/>
    <w:tmpl w:val="B148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F15FF4"/>
    <w:multiLevelType w:val="hybridMultilevel"/>
    <w:tmpl w:val="CC22E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C3836A3"/>
    <w:multiLevelType w:val="hybridMultilevel"/>
    <w:tmpl w:val="A18A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12BA9"/>
    <w:multiLevelType w:val="hybridMultilevel"/>
    <w:tmpl w:val="04B28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66461"/>
    <w:multiLevelType w:val="multilevel"/>
    <w:tmpl w:val="3A7C1960"/>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440"/>
        </w:tabs>
        <w:ind w:left="1440" w:hanging="360"/>
      </w:pPr>
      <w:rPr>
        <w:rFonts w:ascii="Symbol" w:hAnsi="Symbol" w:hint="default"/>
        <w:b/>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0"/>
  </w:num>
  <w:num w:numId="3">
    <w:abstractNumId w:val="1"/>
  </w:num>
  <w:num w:numId="4">
    <w:abstractNumId w:val="12"/>
  </w:num>
  <w:num w:numId="5">
    <w:abstractNumId w:val="20"/>
  </w:num>
  <w:num w:numId="6">
    <w:abstractNumId w:val="18"/>
  </w:num>
  <w:num w:numId="7">
    <w:abstractNumId w:val="25"/>
  </w:num>
  <w:num w:numId="8">
    <w:abstractNumId w:val="34"/>
  </w:num>
  <w:num w:numId="9">
    <w:abstractNumId w:val="16"/>
  </w:num>
  <w:num w:numId="10">
    <w:abstractNumId w:val="27"/>
  </w:num>
  <w:num w:numId="11">
    <w:abstractNumId w:val="15"/>
  </w:num>
  <w:num w:numId="12">
    <w:abstractNumId w:val="35"/>
  </w:num>
  <w:num w:numId="13">
    <w:abstractNumId w:val="7"/>
  </w:num>
  <w:num w:numId="14">
    <w:abstractNumId w:val="41"/>
  </w:num>
  <w:num w:numId="15">
    <w:abstractNumId w:val="17"/>
  </w:num>
  <w:num w:numId="16">
    <w:abstractNumId w:val="33"/>
  </w:num>
  <w:num w:numId="17">
    <w:abstractNumId w:val="11"/>
  </w:num>
  <w:num w:numId="18">
    <w:abstractNumId w:val="14"/>
  </w:num>
  <w:num w:numId="19">
    <w:abstractNumId w:val="36"/>
  </w:num>
  <w:num w:numId="20">
    <w:abstractNumId w:val="13"/>
  </w:num>
  <w:num w:numId="21">
    <w:abstractNumId w:val="32"/>
  </w:num>
  <w:num w:numId="22">
    <w:abstractNumId w:val="3"/>
  </w:num>
  <w:num w:numId="23">
    <w:abstractNumId w:val="9"/>
  </w:num>
  <w:num w:numId="24">
    <w:abstractNumId w:val="22"/>
  </w:num>
  <w:num w:numId="25">
    <w:abstractNumId w:val="31"/>
  </w:num>
  <w:num w:numId="26">
    <w:abstractNumId w:val="5"/>
  </w:num>
  <w:num w:numId="27">
    <w:abstractNumId w:val="4"/>
  </w:num>
  <w:num w:numId="28">
    <w:abstractNumId w:val="26"/>
  </w:num>
  <w:num w:numId="29">
    <w:abstractNumId w:val="28"/>
  </w:num>
  <w:num w:numId="30">
    <w:abstractNumId w:val="21"/>
  </w:num>
  <w:num w:numId="31">
    <w:abstractNumId w:val="30"/>
  </w:num>
  <w:num w:numId="32">
    <w:abstractNumId w:val="23"/>
  </w:num>
  <w:num w:numId="33">
    <w:abstractNumId w:val="19"/>
  </w:num>
  <w:num w:numId="34">
    <w:abstractNumId w:val="38"/>
  </w:num>
  <w:num w:numId="35">
    <w:abstractNumId w:val="24"/>
  </w:num>
  <w:num w:numId="36">
    <w:abstractNumId w:val="0"/>
  </w:num>
  <w:num w:numId="37">
    <w:abstractNumId w:val="2"/>
  </w:num>
  <w:num w:numId="38">
    <w:abstractNumId w:val="39"/>
  </w:num>
  <w:num w:numId="39">
    <w:abstractNumId w:val="40"/>
  </w:num>
  <w:num w:numId="40">
    <w:abstractNumId w:val="6"/>
  </w:num>
  <w:num w:numId="41">
    <w:abstractNumId w:val="2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B4"/>
    <w:rsid w:val="0000703C"/>
    <w:rsid w:val="000129F7"/>
    <w:rsid w:val="000176C0"/>
    <w:rsid w:val="00022703"/>
    <w:rsid w:val="0003255A"/>
    <w:rsid w:val="000348EF"/>
    <w:rsid w:val="00035ADB"/>
    <w:rsid w:val="00037A0A"/>
    <w:rsid w:val="000453AB"/>
    <w:rsid w:val="00056E37"/>
    <w:rsid w:val="000570A7"/>
    <w:rsid w:val="00066637"/>
    <w:rsid w:val="00072683"/>
    <w:rsid w:val="00073F86"/>
    <w:rsid w:val="00080A17"/>
    <w:rsid w:val="00091A0E"/>
    <w:rsid w:val="000A67C3"/>
    <w:rsid w:val="000B5042"/>
    <w:rsid w:val="000F4E11"/>
    <w:rsid w:val="00101115"/>
    <w:rsid w:val="001103A8"/>
    <w:rsid w:val="00121E2D"/>
    <w:rsid w:val="001324CD"/>
    <w:rsid w:val="00134774"/>
    <w:rsid w:val="00135A6B"/>
    <w:rsid w:val="001405C2"/>
    <w:rsid w:val="0014216F"/>
    <w:rsid w:val="00146840"/>
    <w:rsid w:val="00151935"/>
    <w:rsid w:val="00152F31"/>
    <w:rsid w:val="00163167"/>
    <w:rsid w:val="0016533E"/>
    <w:rsid w:val="001711ED"/>
    <w:rsid w:val="001736F6"/>
    <w:rsid w:val="001749DA"/>
    <w:rsid w:val="001773D8"/>
    <w:rsid w:val="001900F2"/>
    <w:rsid w:val="001A5C57"/>
    <w:rsid w:val="001B18A6"/>
    <w:rsid w:val="001C3533"/>
    <w:rsid w:val="001D0A73"/>
    <w:rsid w:val="001D33D8"/>
    <w:rsid w:val="001E0212"/>
    <w:rsid w:val="001E1AC2"/>
    <w:rsid w:val="001E46D8"/>
    <w:rsid w:val="001E5D96"/>
    <w:rsid w:val="001E77B2"/>
    <w:rsid w:val="001F4B4B"/>
    <w:rsid w:val="001F5EAF"/>
    <w:rsid w:val="001F6E9D"/>
    <w:rsid w:val="002017A6"/>
    <w:rsid w:val="00207523"/>
    <w:rsid w:val="0021408E"/>
    <w:rsid w:val="002241FC"/>
    <w:rsid w:val="00227CC5"/>
    <w:rsid w:val="00227DA5"/>
    <w:rsid w:val="00232A4E"/>
    <w:rsid w:val="00233A0C"/>
    <w:rsid w:val="00233A7F"/>
    <w:rsid w:val="00235D17"/>
    <w:rsid w:val="00253475"/>
    <w:rsid w:val="002579C9"/>
    <w:rsid w:val="00267449"/>
    <w:rsid w:val="002771C7"/>
    <w:rsid w:val="00281E1F"/>
    <w:rsid w:val="00283CC5"/>
    <w:rsid w:val="0029097C"/>
    <w:rsid w:val="002926B0"/>
    <w:rsid w:val="002973B3"/>
    <w:rsid w:val="002A28ED"/>
    <w:rsid w:val="002A479B"/>
    <w:rsid w:val="002B041A"/>
    <w:rsid w:val="002B1670"/>
    <w:rsid w:val="002C048D"/>
    <w:rsid w:val="002E2FA9"/>
    <w:rsid w:val="002F4D6E"/>
    <w:rsid w:val="00317865"/>
    <w:rsid w:val="00322FD4"/>
    <w:rsid w:val="003322B9"/>
    <w:rsid w:val="00347A2A"/>
    <w:rsid w:val="003548F8"/>
    <w:rsid w:val="0036081B"/>
    <w:rsid w:val="00371C59"/>
    <w:rsid w:val="00380CAE"/>
    <w:rsid w:val="00380FDD"/>
    <w:rsid w:val="00381FC9"/>
    <w:rsid w:val="00384BCC"/>
    <w:rsid w:val="00392EAE"/>
    <w:rsid w:val="003A0CD1"/>
    <w:rsid w:val="003A1AC0"/>
    <w:rsid w:val="003A2FFA"/>
    <w:rsid w:val="003A37E9"/>
    <w:rsid w:val="003A3C7D"/>
    <w:rsid w:val="003B311E"/>
    <w:rsid w:val="003C0680"/>
    <w:rsid w:val="003C3970"/>
    <w:rsid w:val="003C4947"/>
    <w:rsid w:val="003D1782"/>
    <w:rsid w:val="003D29BB"/>
    <w:rsid w:val="003D3BEE"/>
    <w:rsid w:val="003D4E34"/>
    <w:rsid w:val="003D5C31"/>
    <w:rsid w:val="003E5C87"/>
    <w:rsid w:val="00403308"/>
    <w:rsid w:val="004161AA"/>
    <w:rsid w:val="00421312"/>
    <w:rsid w:val="00433C9C"/>
    <w:rsid w:val="00434934"/>
    <w:rsid w:val="004410AE"/>
    <w:rsid w:val="0044315F"/>
    <w:rsid w:val="00444546"/>
    <w:rsid w:val="00447C3F"/>
    <w:rsid w:val="004646C5"/>
    <w:rsid w:val="00476A92"/>
    <w:rsid w:val="00483561"/>
    <w:rsid w:val="0048365E"/>
    <w:rsid w:val="0049127C"/>
    <w:rsid w:val="004932CE"/>
    <w:rsid w:val="00494E26"/>
    <w:rsid w:val="0049643B"/>
    <w:rsid w:val="004A036D"/>
    <w:rsid w:val="004A4008"/>
    <w:rsid w:val="004D28D2"/>
    <w:rsid w:val="004E7246"/>
    <w:rsid w:val="004F5C21"/>
    <w:rsid w:val="004F6131"/>
    <w:rsid w:val="004F6EA3"/>
    <w:rsid w:val="0050023D"/>
    <w:rsid w:val="0050466C"/>
    <w:rsid w:val="0051644A"/>
    <w:rsid w:val="00520C18"/>
    <w:rsid w:val="0053220D"/>
    <w:rsid w:val="00532DB6"/>
    <w:rsid w:val="00546D07"/>
    <w:rsid w:val="00547B35"/>
    <w:rsid w:val="0055100D"/>
    <w:rsid w:val="00555D1F"/>
    <w:rsid w:val="0056015E"/>
    <w:rsid w:val="00564C1F"/>
    <w:rsid w:val="00581F06"/>
    <w:rsid w:val="00587808"/>
    <w:rsid w:val="00593C3E"/>
    <w:rsid w:val="005A1BBB"/>
    <w:rsid w:val="005A2475"/>
    <w:rsid w:val="005B44CF"/>
    <w:rsid w:val="005B4DD8"/>
    <w:rsid w:val="005B6C5C"/>
    <w:rsid w:val="005C4BF6"/>
    <w:rsid w:val="005C7531"/>
    <w:rsid w:val="005D1616"/>
    <w:rsid w:val="005D4D4C"/>
    <w:rsid w:val="005D7521"/>
    <w:rsid w:val="005E4D46"/>
    <w:rsid w:val="005F2D42"/>
    <w:rsid w:val="005F4708"/>
    <w:rsid w:val="005F74B4"/>
    <w:rsid w:val="005F7B12"/>
    <w:rsid w:val="00600D70"/>
    <w:rsid w:val="00601C17"/>
    <w:rsid w:val="00605A01"/>
    <w:rsid w:val="0061495E"/>
    <w:rsid w:val="00614C46"/>
    <w:rsid w:val="00631E87"/>
    <w:rsid w:val="00643D4D"/>
    <w:rsid w:val="00643E47"/>
    <w:rsid w:val="00644F24"/>
    <w:rsid w:val="00660E6E"/>
    <w:rsid w:val="00663F32"/>
    <w:rsid w:val="00684A15"/>
    <w:rsid w:val="006929A6"/>
    <w:rsid w:val="006A0E46"/>
    <w:rsid w:val="006A59BB"/>
    <w:rsid w:val="006B2DC3"/>
    <w:rsid w:val="006B43D2"/>
    <w:rsid w:val="006C1367"/>
    <w:rsid w:val="006D031F"/>
    <w:rsid w:val="006D76DE"/>
    <w:rsid w:val="006D7E4F"/>
    <w:rsid w:val="006E6D1C"/>
    <w:rsid w:val="006E7989"/>
    <w:rsid w:val="006F6E42"/>
    <w:rsid w:val="006F70A5"/>
    <w:rsid w:val="006F777D"/>
    <w:rsid w:val="00700440"/>
    <w:rsid w:val="00715A95"/>
    <w:rsid w:val="00716B5A"/>
    <w:rsid w:val="00747272"/>
    <w:rsid w:val="007508DB"/>
    <w:rsid w:val="00773B6A"/>
    <w:rsid w:val="0077447E"/>
    <w:rsid w:val="00776849"/>
    <w:rsid w:val="007843EB"/>
    <w:rsid w:val="00787C75"/>
    <w:rsid w:val="007C00DB"/>
    <w:rsid w:val="007C269A"/>
    <w:rsid w:val="007C291B"/>
    <w:rsid w:val="007C3185"/>
    <w:rsid w:val="007C74F2"/>
    <w:rsid w:val="007E3CBA"/>
    <w:rsid w:val="007F1542"/>
    <w:rsid w:val="008000B1"/>
    <w:rsid w:val="008147B9"/>
    <w:rsid w:val="008205F2"/>
    <w:rsid w:val="00825A74"/>
    <w:rsid w:val="00826DED"/>
    <w:rsid w:val="00836468"/>
    <w:rsid w:val="00842E76"/>
    <w:rsid w:val="00846252"/>
    <w:rsid w:val="008468B5"/>
    <w:rsid w:val="00847DE4"/>
    <w:rsid w:val="008501E9"/>
    <w:rsid w:val="008635EE"/>
    <w:rsid w:val="008642C0"/>
    <w:rsid w:val="00894F08"/>
    <w:rsid w:val="008A2209"/>
    <w:rsid w:val="008A49A4"/>
    <w:rsid w:val="008B4EBC"/>
    <w:rsid w:val="008B5E42"/>
    <w:rsid w:val="008D05D8"/>
    <w:rsid w:val="008D3DEC"/>
    <w:rsid w:val="008E0566"/>
    <w:rsid w:val="008E1FBD"/>
    <w:rsid w:val="008E21F2"/>
    <w:rsid w:val="0090680D"/>
    <w:rsid w:val="00906BAF"/>
    <w:rsid w:val="00923614"/>
    <w:rsid w:val="00930D25"/>
    <w:rsid w:val="00931BF4"/>
    <w:rsid w:val="0093316E"/>
    <w:rsid w:val="009379D5"/>
    <w:rsid w:val="00944670"/>
    <w:rsid w:val="009459E4"/>
    <w:rsid w:val="009716F8"/>
    <w:rsid w:val="009722B2"/>
    <w:rsid w:val="009774AD"/>
    <w:rsid w:val="009A2200"/>
    <w:rsid w:val="009A31B4"/>
    <w:rsid w:val="009A66D6"/>
    <w:rsid w:val="009A69B6"/>
    <w:rsid w:val="009B1B2F"/>
    <w:rsid w:val="009B47F8"/>
    <w:rsid w:val="009B7ADB"/>
    <w:rsid w:val="009C50CA"/>
    <w:rsid w:val="009E515C"/>
    <w:rsid w:val="00A01258"/>
    <w:rsid w:val="00A03057"/>
    <w:rsid w:val="00A117C3"/>
    <w:rsid w:val="00A202FC"/>
    <w:rsid w:val="00A27D31"/>
    <w:rsid w:val="00A27FC4"/>
    <w:rsid w:val="00A43B79"/>
    <w:rsid w:val="00A46670"/>
    <w:rsid w:val="00A63A97"/>
    <w:rsid w:val="00A95D0B"/>
    <w:rsid w:val="00AA07CF"/>
    <w:rsid w:val="00AA62FB"/>
    <w:rsid w:val="00AC12DB"/>
    <w:rsid w:val="00AE7CFD"/>
    <w:rsid w:val="00AF6B78"/>
    <w:rsid w:val="00B029E3"/>
    <w:rsid w:val="00B22996"/>
    <w:rsid w:val="00B36085"/>
    <w:rsid w:val="00B722BB"/>
    <w:rsid w:val="00B85B66"/>
    <w:rsid w:val="00BA54A6"/>
    <w:rsid w:val="00BB3B89"/>
    <w:rsid w:val="00BC3115"/>
    <w:rsid w:val="00BC4BA2"/>
    <w:rsid w:val="00BD41D9"/>
    <w:rsid w:val="00BE3647"/>
    <w:rsid w:val="00BF5CCA"/>
    <w:rsid w:val="00BF61EB"/>
    <w:rsid w:val="00C0213E"/>
    <w:rsid w:val="00C07990"/>
    <w:rsid w:val="00C16227"/>
    <w:rsid w:val="00C2127E"/>
    <w:rsid w:val="00C23087"/>
    <w:rsid w:val="00C31ECF"/>
    <w:rsid w:val="00C322B2"/>
    <w:rsid w:val="00C34288"/>
    <w:rsid w:val="00C3461D"/>
    <w:rsid w:val="00C35A8C"/>
    <w:rsid w:val="00C40CF5"/>
    <w:rsid w:val="00C45742"/>
    <w:rsid w:val="00C46353"/>
    <w:rsid w:val="00C46730"/>
    <w:rsid w:val="00C47DDF"/>
    <w:rsid w:val="00C50C4E"/>
    <w:rsid w:val="00C70E7A"/>
    <w:rsid w:val="00C85374"/>
    <w:rsid w:val="00C97F15"/>
    <w:rsid w:val="00CA0EB4"/>
    <w:rsid w:val="00CA4DD8"/>
    <w:rsid w:val="00CA5349"/>
    <w:rsid w:val="00CB0365"/>
    <w:rsid w:val="00CB5095"/>
    <w:rsid w:val="00CB6452"/>
    <w:rsid w:val="00CC24B5"/>
    <w:rsid w:val="00CD66BF"/>
    <w:rsid w:val="00CE359D"/>
    <w:rsid w:val="00CE62A9"/>
    <w:rsid w:val="00CE7661"/>
    <w:rsid w:val="00CF30C4"/>
    <w:rsid w:val="00CF3472"/>
    <w:rsid w:val="00D02120"/>
    <w:rsid w:val="00D0559B"/>
    <w:rsid w:val="00D13737"/>
    <w:rsid w:val="00D26414"/>
    <w:rsid w:val="00D4130C"/>
    <w:rsid w:val="00D45641"/>
    <w:rsid w:val="00D47A77"/>
    <w:rsid w:val="00D62713"/>
    <w:rsid w:val="00D70306"/>
    <w:rsid w:val="00D75F27"/>
    <w:rsid w:val="00D76227"/>
    <w:rsid w:val="00D90565"/>
    <w:rsid w:val="00D946D0"/>
    <w:rsid w:val="00DA5BC7"/>
    <w:rsid w:val="00DA71E9"/>
    <w:rsid w:val="00DC3307"/>
    <w:rsid w:val="00DE7D47"/>
    <w:rsid w:val="00DF5C26"/>
    <w:rsid w:val="00E022B1"/>
    <w:rsid w:val="00E026D2"/>
    <w:rsid w:val="00E0411F"/>
    <w:rsid w:val="00E04A56"/>
    <w:rsid w:val="00E05B51"/>
    <w:rsid w:val="00E060DD"/>
    <w:rsid w:val="00E06F2D"/>
    <w:rsid w:val="00E1708A"/>
    <w:rsid w:val="00E23E42"/>
    <w:rsid w:val="00E2416D"/>
    <w:rsid w:val="00E254C5"/>
    <w:rsid w:val="00E36383"/>
    <w:rsid w:val="00E36B90"/>
    <w:rsid w:val="00E4161F"/>
    <w:rsid w:val="00E4306F"/>
    <w:rsid w:val="00E46E9B"/>
    <w:rsid w:val="00E51C96"/>
    <w:rsid w:val="00E52068"/>
    <w:rsid w:val="00E74DBD"/>
    <w:rsid w:val="00E922F7"/>
    <w:rsid w:val="00EA273A"/>
    <w:rsid w:val="00EA5525"/>
    <w:rsid w:val="00EA6967"/>
    <w:rsid w:val="00EA73A3"/>
    <w:rsid w:val="00EA7405"/>
    <w:rsid w:val="00EB10B7"/>
    <w:rsid w:val="00EB6E99"/>
    <w:rsid w:val="00EB7756"/>
    <w:rsid w:val="00EC3AB4"/>
    <w:rsid w:val="00EC42A8"/>
    <w:rsid w:val="00ED6FF8"/>
    <w:rsid w:val="00EE3C22"/>
    <w:rsid w:val="00EE56C7"/>
    <w:rsid w:val="00EE6D8A"/>
    <w:rsid w:val="00EF1292"/>
    <w:rsid w:val="00EF20AC"/>
    <w:rsid w:val="00EF3EAE"/>
    <w:rsid w:val="00F0378B"/>
    <w:rsid w:val="00F11486"/>
    <w:rsid w:val="00F25741"/>
    <w:rsid w:val="00F25AC3"/>
    <w:rsid w:val="00F440AC"/>
    <w:rsid w:val="00F50F95"/>
    <w:rsid w:val="00F5359F"/>
    <w:rsid w:val="00F563DC"/>
    <w:rsid w:val="00F62633"/>
    <w:rsid w:val="00F71796"/>
    <w:rsid w:val="00F77151"/>
    <w:rsid w:val="00F77DFE"/>
    <w:rsid w:val="00F95A67"/>
    <w:rsid w:val="00FA1F6D"/>
    <w:rsid w:val="00FB0351"/>
    <w:rsid w:val="00FC2850"/>
    <w:rsid w:val="00FD52D7"/>
    <w:rsid w:val="00FE3EB0"/>
    <w:rsid w:val="00FE5056"/>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9c"/>
    </o:shapedefaults>
    <o:shapelayout v:ext="edit">
      <o:idmap v:ext="edit" data="1"/>
    </o:shapelayout>
  </w:shapeDefaults>
  <w:decimalSymbol w:val="."/>
  <w:listSeparator w:val=","/>
  <w15:chartTrackingRefBased/>
  <w15:docId w15:val="{BB278430-FB0E-4E10-AFD5-8E557F9B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7E"/>
    <w:rPr>
      <w:sz w:val="24"/>
      <w:szCs w:val="24"/>
    </w:rPr>
  </w:style>
  <w:style w:type="paragraph" w:styleId="Heading1">
    <w:name w:val="heading 1"/>
    <w:basedOn w:val="Normal"/>
    <w:next w:val="Normal"/>
    <w:link w:val="Heading1Char"/>
    <w:qFormat/>
    <w:rsid w:val="0049127C"/>
    <w:pPr>
      <w:keepNext/>
      <w:autoSpaceDE w:val="0"/>
      <w:autoSpaceDN w:val="0"/>
      <w:adjustRightInd w:val="0"/>
      <w:jc w:val="center"/>
      <w:outlineLvl w:val="0"/>
    </w:pPr>
    <w:rPr>
      <w:rFonts w:ascii="Helvetica" w:hAnsi="Helvetica"/>
      <w:b/>
      <w:noProof/>
      <w:color w:val="000000"/>
      <w:sz w:val="36"/>
      <w:lang w:val="x-none" w:eastAsia="x-none"/>
    </w:rPr>
  </w:style>
  <w:style w:type="paragraph" w:styleId="Heading3">
    <w:name w:val="heading 3"/>
    <w:basedOn w:val="Normal"/>
    <w:next w:val="Normal"/>
    <w:link w:val="Heading3Char"/>
    <w:semiHidden/>
    <w:unhideWhenUsed/>
    <w:qFormat/>
    <w:rsid w:val="003A0CD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rPr>
      <w:color w:val="0000FF"/>
      <w:u w:val="single"/>
    </w:rPr>
  </w:style>
  <w:style w:type="paragraph" w:styleId="Title">
    <w:name w:val="Title"/>
    <w:basedOn w:val="Normal"/>
    <w:qFormat/>
    <w:pPr>
      <w:tabs>
        <w:tab w:val="right" w:pos="2609"/>
      </w:tabs>
      <w:autoSpaceDE w:val="0"/>
      <w:autoSpaceDN w:val="0"/>
      <w:adjustRightInd w:val="0"/>
      <w:ind w:right="180"/>
      <w:jc w:val="center"/>
    </w:pPr>
    <w:rPr>
      <w:rFonts w:ascii="Times" w:hAnsi="Times"/>
      <w:b/>
      <w:bCs/>
      <w:noProof/>
      <w:color w:val="000000"/>
    </w:rPr>
  </w:style>
  <w:style w:type="character" w:styleId="FollowedHyperlink">
    <w:name w:val="FollowedHyperlink"/>
    <w:rPr>
      <w:color w:val="800080"/>
      <w:u w:val="single"/>
    </w:rPr>
  </w:style>
  <w:style w:type="paragraph" w:styleId="HTMLPreformatted">
    <w:name w:val="HTML Preformatted"/>
    <w:basedOn w:val="Normal"/>
    <w:rsid w:val="00E0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20"/>
      <w:szCs w:val="20"/>
    </w:rPr>
  </w:style>
  <w:style w:type="paragraph" w:styleId="Header">
    <w:name w:val="header"/>
    <w:basedOn w:val="Normal"/>
    <w:rsid w:val="00FE5056"/>
    <w:pPr>
      <w:tabs>
        <w:tab w:val="center" w:pos="4320"/>
        <w:tab w:val="right" w:pos="8640"/>
      </w:tabs>
    </w:pPr>
  </w:style>
  <w:style w:type="paragraph" w:styleId="Footer">
    <w:name w:val="footer"/>
    <w:basedOn w:val="Normal"/>
    <w:rsid w:val="00FE5056"/>
    <w:pPr>
      <w:tabs>
        <w:tab w:val="center" w:pos="4320"/>
        <w:tab w:val="right" w:pos="8640"/>
      </w:tabs>
    </w:pPr>
  </w:style>
  <w:style w:type="paragraph" w:styleId="BalloonText">
    <w:name w:val="Balloon Text"/>
    <w:basedOn w:val="Normal"/>
    <w:semiHidden/>
    <w:rsid w:val="008635EE"/>
    <w:rPr>
      <w:rFonts w:ascii="Tahoma" w:hAnsi="Tahoma" w:cs="Tahoma"/>
      <w:sz w:val="16"/>
      <w:szCs w:val="16"/>
    </w:rPr>
  </w:style>
  <w:style w:type="paragraph" w:styleId="BodyText3">
    <w:name w:val="Body Text 3"/>
    <w:basedOn w:val="Normal"/>
    <w:rsid w:val="003A3C7D"/>
    <w:pPr>
      <w:jc w:val="center"/>
    </w:pPr>
  </w:style>
  <w:style w:type="character" w:customStyle="1" w:styleId="mnscolumntext1">
    <w:name w:val="mnscolumntext1"/>
    <w:rsid w:val="00E46E9B"/>
    <w:rPr>
      <w:rFonts w:ascii="Verdana" w:hAnsi="Verdana" w:hint="default"/>
      <w:b w:val="0"/>
      <w:bCs w:val="0"/>
      <w:sz w:val="16"/>
      <w:szCs w:val="16"/>
    </w:rPr>
  </w:style>
  <w:style w:type="character" w:customStyle="1" w:styleId="Heading1Char">
    <w:name w:val="Heading 1 Char"/>
    <w:link w:val="Heading1"/>
    <w:rsid w:val="0049127C"/>
    <w:rPr>
      <w:rFonts w:ascii="Helvetica" w:hAnsi="Helvetica"/>
      <w:b/>
      <w:noProof/>
      <w:color w:val="000000"/>
      <w:sz w:val="36"/>
      <w:szCs w:val="24"/>
      <w:lang w:val="x-none" w:eastAsia="x-none"/>
    </w:rPr>
  </w:style>
  <w:style w:type="table" w:styleId="TableGrid">
    <w:name w:val="Table Grid"/>
    <w:basedOn w:val="TableNormal"/>
    <w:uiPriority w:val="59"/>
    <w:rsid w:val="0049127C"/>
    <w:rPr>
      <w:rFonts w:ascii="Comic Sans MS" w:eastAsia="Calibri"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27C"/>
    <w:pPr>
      <w:widowControl w:val="0"/>
      <w:autoSpaceDE w:val="0"/>
      <w:autoSpaceDN w:val="0"/>
      <w:adjustRightInd w:val="0"/>
      <w:ind w:left="720"/>
      <w:contextualSpacing/>
    </w:pPr>
    <w:rPr>
      <w:rFonts w:ascii="Times" w:hAnsi="Times"/>
      <w:noProof/>
      <w:color w:val="000000"/>
    </w:rPr>
  </w:style>
  <w:style w:type="paragraph" w:styleId="NormalWeb">
    <w:name w:val="Normal (Web)"/>
    <w:basedOn w:val="Normal"/>
    <w:uiPriority w:val="99"/>
    <w:unhideWhenUsed/>
    <w:rsid w:val="009722B2"/>
    <w:pPr>
      <w:spacing w:before="100" w:beforeAutospacing="1" w:after="100" w:afterAutospacing="1"/>
    </w:pPr>
    <w:rPr>
      <w:rFonts w:eastAsiaTheme="minorEastAsia"/>
    </w:rPr>
  </w:style>
  <w:style w:type="paragraph" w:styleId="NoSpacing">
    <w:name w:val="No Spacing"/>
    <w:uiPriority w:val="1"/>
    <w:qFormat/>
    <w:rsid w:val="00CE7661"/>
    <w:rPr>
      <w:sz w:val="24"/>
      <w:szCs w:val="24"/>
    </w:rPr>
  </w:style>
  <w:style w:type="character" w:customStyle="1" w:styleId="Heading3Char">
    <w:name w:val="Heading 3 Char"/>
    <w:basedOn w:val="DefaultParagraphFont"/>
    <w:link w:val="Heading3"/>
    <w:semiHidden/>
    <w:rsid w:val="003A0CD1"/>
    <w:rPr>
      <w:rFonts w:asciiTheme="majorHAnsi" w:eastAsiaTheme="majorEastAsia" w:hAnsiTheme="majorHAnsi" w:cstheme="majorBidi"/>
      <w:color w:val="1F4D78" w:themeColor="accent1" w:themeShade="7F"/>
      <w:sz w:val="24"/>
      <w:szCs w:val="24"/>
    </w:rPr>
  </w:style>
  <w:style w:type="paragraph" w:customStyle="1" w:styleId="Default">
    <w:name w:val="Default"/>
    <w:rsid w:val="00643E47"/>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9582">
      <w:bodyDiv w:val="1"/>
      <w:marLeft w:val="0"/>
      <w:marRight w:val="0"/>
      <w:marTop w:val="0"/>
      <w:marBottom w:val="0"/>
      <w:divBdr>
        <w:top w:val="none" w:sz="0" w:space="0" w:color="auto"/>
        <w:left w:val="none" w:sz="0" w:space="0" w:color="auto"/>
        <w:bottom w:val="none" w:sz="0" w:space="0" w:color="auto"/>
        <w:right w:val="none" w:sz="0" w:space="0" w:color="auto"/>
      </w:divBdr>
      <w:divsChild>
        <w:div w:id="722144664">
          <w:marLeft w:val="0"/>
          <w:marRight w:val="0"/>
          <w:marTop w:val="0"/>
          <w:marBottom w:val="0"/>
          <w:divBdr>
            <w:top w:val="none" w:sz="0" w:space="0" w:color="auto"/>
            <w:left w:val="none" w:sz="0" w:space="0" w:color="auto"/>
            <w:bottom w:val="none" w:sz="0" w:space="0" w:color="auto"/>
            <w:right w:val="none" w:sz="0" w:space="0" w:color="auto"/>
          </w:divBdr>
        </w:div>
      </w:divsChild>
    </w:div>
    <w:div w:id="246963851">
      <w:bodyDiv w:val="1"/>
      <w:marLeft w:val="0"/>
      <w:marRight w:val="0"/>
      <w:marTop w:val="0"/>
      <w:marBottom w:val="0"/>
      <w:divBdr>
        <w:top w:val="none" w:sz="0" w:space="0" w:color="auto"/>
        <w:left w:val="none" w:sz="0" w:space="0" w:color="auto"/>
        <w:bottom w:val="none" w:sz="0" w:space="0" w:color="auto"/>
        <w:right w:val="none" w:sz="0" w:space="0" w:color="auto"/>
      </w:divBdr>
    </w:div>
    <w:div w:id="417217421">
      <w:bodyDiv w:val="1"/>
      <w:marLeft w:val="0"/>
      <w:marRight w:val="0"/>
      <w:marTop w:val="0"/>
      <w:marBottom w:val="0"/>
      <w:divBdr>
        <w:top w:val="none" w:sz="0" w:space="0" w:color="auto"/>
        <w:left w:val="none" w:sz="0" w:space="0" w:color="auto"/>
        <w:bottom w:val="none" w:sz="0" w:space="0" w:color="auto"/>
        <w:right w:val="none" w:sz="0" w:space="0" w:color="auto"/>
      </w:divBdr>
    </w:div>
    <w:div w:id="881550418">
      <w:bodyDiv w:val="1"/>
      <w:marLeft w:val="0"/>
      <w:marRight w:val="0"/>
      <w:marTop w:val="0"/>
      <w:marBottom w:val="0"/>
      <w:divBdr>
        <w:top w:val="none" w:sz="0" w:space="0" w:color="auto"/>
        <w:left w:val="none" w:sz="0" w:space="0" w:color="auto"/>
        <w:bottom w:val="none" w:sz="0" w:space="0" w:color="auto"/>
        <w:right w:val="none" w:sz="0" w:space="0" w:color="auto"/>
      </w:divBdr>
    </w:div>
    <w:div w:id="1378360688">
      <w:bodyDiv w:val="1"/>
      <w:marLeft w:val="0"/>
      <w:marRight w:val="0"/>
      <w:marTop w:val="0"/>
      <w:marBottom w:val="0"/>
      <w:divBdr>
        <w:top w:val="none" w:sz="0" w:space="0" w:color="auto"/>
        <w:left w:val="none" w:sz="0" w:space="0" w:color="auto"/>
        <w:bottom w:val="none" w:sz="0" w:space="0" w:color="auto"/>
        <w:right w:val="none" w:sz="0" w:space="0" w:color="auto"/>
      </w:divBdr>
    </w:div>
    <w:div w:id="20564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grondin@fs.fe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fed.us/r3/ton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jobs.gov/" TargetMode="External"/><Relationship Id="rId5" Type="http://schemas.openxmlformats.org/officeDocument/2006/relationships/webSettings" Target="webSettings.xml"/><Relationship Id="rId15" Type="http://schemas.openxmlformats.org/officeDocument/2006/relationships/hyperlink" Target="https://www.opm.gov/policy-data-oversight/hiring-information/hiring-authorities/" TargetMode="External"/><Relationship Id="rId10" Type="http://schemas.openxmlformats.org/officeDocument/2006/relationships/hyperlink" Target="mailto:msando@fs.fed.us" TargetMode="External"/><Relationship Id="rId4" Type="http://schemas.openxmlformats.org/officeDocument/2006/relationships/settings" Target="settings.xml"/><Relationship Id="rId9" Type="http://schemas.openxmlformats.org/officeDocument/2006/relationships/hyperlink" Target="mailto:mgrondin@fs.fed.us" TargetMode="External"/><Relationship Id="rId14" Type="http://schemas.openxmlformats.org/officeDocument/2006/relationships/hyperlink" Target="mailto:msando@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75CB-386F-493E-9C21-C4528D95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POSITION OUTREACH ANNOUNCEMENT</vt:lpstr>
    </vt:vector>
  </TitlesOfParts>
  <Company>USDA Forest Service</Company>
  <LinksUpToDate>false</LinksUpToDate>
  <CharactersWithSpaces>21803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OUTREACH ANNOUNCEMENT</dc:title>
  <dc:subject/>
  <dc:creator>USDA Forest Service</dc:creator>
  <cp:keywords/>
  <cp:lastModifiedBy>Mundy, Chandler K -FS</cp:lastModifiedBy>
  <cp:revision>2</cp:revision>
  <cp:lastPrinted>2010-12-09T18:13:00Z</cp:lastPrinted>
  <dcterms:created xsi:type="dcterms:W3CDTF">2016-07-12T21:37:00Z</dcterms:created>
  <dcterms:modified xsi:type="dcterms:W3CDTF">2016-07-12T21:37:00Z</dcterms:modified>
</cp:coreProperties>
</file>