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E6C" w:rsidRPr="007300CB" w:rsidRDefault="00E35064" w:rsidP="00F90B3D">
      <w:pPr>
        <w:pStyle w:val="Title"/>
      </w:pPr>
      <w:permStart w:id="848103655" w:edGrp="everyone"/>
      <w:r>
        <w:rPr>
          <w:noProof/>
        </w:rPr>
        <w:drawing>
          <wp:inline distT="0" distB="0" distL="0" distR="0">
            <wp:extent cx="5305646" cy="3601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gePhoto.jpg"/>
                    <pic:cNvPicPr/>
                  </pic:nvPicPr>
                  <pic:blipFill>
                    <a:blip r:embed="rId9">
                      <a:extLst>
                        <a:ext uri="{28A0092B-C50C-407E-A947-70E740481C1C}">
                          <a14:useLocalDpi xmlns:a14="http://schemas.microsoft.com/office/drawing/2010/main" val="0"/>
                        </a:ext>
                      </a:extLst>
                    </a:blip>
                    <a:stretch>
                      <a:fillRect/>
                    </a:stretch>
                  </pic:blipFill>
                  <pic:spPr>
                    <a:xfrm>
                      <a:off x="0" y="0"/>
                      <a:ext cx="5314017" cy="3606832"/>
                    </a:xfrm>
                    <a:prstGeom prst="rect">
                      <a:avLst/>
                    </a:prstGeom>
                  </pic:spPr>
                </pic:pic>
              </a:graphicData>
            </a:graphic>
          </wp:inline>
        </w:drawing>
      </w:r>
    </w:p>
    <w:p w:rsidR="00D12414" w:rsidRDefault="00D12414" w:rsidP="00D12414">
      <w:pPr>
        <w:pStyle w:val="Title"/>
        <w:rPr>
          <w:color w:val="808080"/>
        </w:rPr>
      </w:pPr>
      <w:r>
        <w:rPr>
          <w:color w:val="808080"/>
        </w:rPr>
        <w:t>“Caring for the Land and Serving People”</w:t>
      </w:r>
    </w:p>
    <w:p w:rsidR="00F71E6C" w:rsidRPr="001342C0" w:rsidRDefault="00F71E6C" w:rsidP="00F71E6C">
      <w:pPr>
        <w:pStyle w:val="Title"/>
        <w:rPr>
          <w:color w:val="808080"/>
        </w:rPr>
      </w:pPr>
    </w:p>
    <w:p w:rsidR="00F71E6C" w:rsidRPr="00F71E6C" w:rsidRDefault="00F71E6C" w:rsidP="00F71E6C">
      <w:pPr>
        <w:pStyle w:val="Heading1"/>
        <w:spacing w:after="240"/>
        <w:rPr>
          <w:sz w:val="44"/>
          <w:szCs w:val="44"/>
        </w:rPr>
      </w:pPr>
      <w:r w:rsidRPr="00F71E6C">
        <w:rPr>
          <w:sz w:val="44"/>
          <w:szCs w:val="44"/>
        </w:rPr>
        <w:t>OUTREACH NOTICE</w:t>
      </w:r>
    </w:p>
    <w:p w:rsidR="00F71E6C" w:rsidRPr="00F71E6C" w:rsidRDefault="00F71E6C" w:rsidP="00F71E6C">
      <w:pPr>
        <w:jc w:val="center"/>
        <w:rPr>
          <w:i/>
          <w:iCs/>
        </w:rPr>
      </w:pPr>
    </w:p>
    <w:p w:rsidR="00F71E6C" w:rsidRPr="00F71E6C" w:rsidRDefault="00F71E6C" w:rsidP="00F71E6C">
      <w:pPr>
        <w:pStyle w:val="Heading2"/>
        <w:rPr>
          <w:sz w:val="32"/>
        </w:rPr>
      </w:pPr>
    </w:p>
    <w:p w:rsidR="00F71E6C" w:rsidRPr="00F71E6C" w:rsidRDefault="00F71E6C" w:rsidP="00F71E6C">
      <w:pPr>
        <w:pStyle w:val="Heading2"/>
        <w:rPr>
          <w:sz w:val="32"/>
        </w:rPr>
      </w:pPr>
      <w:r w:rsidRPr="00F71E6C">
        <w:rPr>
          <w:sz w:val="32"/>
        </w:rPr>
        <w:t>DESCHUTES NATIONAL FOREST</w:t>
      </w:r>
    </w:p>
    <w:p w:rsidR="00F71E6C" w:rsidRPr="00F71E6C" w:rsidRDefault="00F71E6C" w:rsidP="00F71E6C">
      <w:pPr>
        <w:pStyle w:val="Heading2"/>
        <w:rPr>
          <w:sz w:val="32"/>
        </w:rPr>
      </w:pPr>
      <w:r w:rsidRPr="00F71E6C">
        <w:rPr>
          <w:sz w:val="32"/>
        </w:rPr>
        <w:t xml:space="preserve">BEND/FORT ROCK RANGER DISTRICT </w:t>
      </w:r>
    </w:p>
    <w:p w:rsidR="00F71E6C" w:rsidRPr="00F71E6C" w:rsidRDefault="00F71E6C" w:rsidP="00F71E6C">
      <w:pPr>
        <w:pStyle w:val="Heading2"/>
        <w:spacing w:after="720"/>
        <w:rPr>
          <w:sz w:val="32"/>
        </w:rPr>
      </w:pPr>
      <w:r w:rsidRPr="00F71E6C">
        <w:rPr>
          <w:sz w:val="32"/>
        </w:rPr>
        <w:t>BEND, OREGON</w:t>
      </w:r>
    </w:p>
    <w:p w:rsidR="008B71C5" w:rsidRPr="007300CB" w:rsidRDefault="00E35064" w:rsidP="008B71C5">
      <w:pPr>
        <w:pStyle w:val="Heading2"/>
        <w:rPr>
          <w:u w:val="single"/>
        </w:rPr>
      </w:pPr>
      <w:r>
        <w:rPr>
          <w:u w:val="single"/>
        </w:rPr>
        <w:t xml:space="preserve">Rangeland Management Specialist </w:t>
      </w:r>
      <w:r w:rsidR="008B71C5">
        <w:rPr>
          <w:u w:val="single"/>
        </w:rPr>
        <w:t xml:space="preserve"> </w:t>
      </w:r>
    </w:p>
    <w:p w:rsidR="008B71C5" w:rsidRPr="007300CB" w:rsidRDefault="008B71C5" w:rsidP="008B71C5">
      <w:pPr>
        <w:pStyle w:val="Heading2"/>
      </w:pPr>
      <w:r w:rsidRPr="007300CB">
        <w:t>GS-</w:t>
      </w:r>
      <w:r w:rsidR="00E35064">
        <w:t>0454</w:t>
      </w:r>
      <w:r>
        <w:t>-</w:t>
      </w:r>
      <w:r w:rsidR="000669BD">
        <w:t>9</w:t>
      </w:r>
      <w:r>
        <w:t xml:space="preserve"> </w:t>
      </w:r>
    </w:p>
    <w:p w:rsidR="00F71E6C" w:rsidRPr="00F71E6C" w:rsidRDefault="00F71E6C" w:rsidP="00F71E6C"/>
    <w:p w:rsidR="00F71E6C" w:rsidRPr="00F71E6C" w:rsidRDefault="00F71E6C" w:rsidP="00F71E6C">
      <w:pPr>
        <w:spacing w:after="120"/>
      </w:pPr>
      <w:r w:rsidRPr="00F71E6C">
        <w:t>The Des</w:t>
      </w:r>
      <w:r w:rsidR="008B71C5">
        <w:t>chutes National Forest will</w:t>
      </w:r>
      <w:r w:rsidRPr="00F71E6C">
        <w:t xml:space="preserve"> be advertising a </w:t>
      </w:r>
      <w:r w:rsidR="00E35064">
        <w:t>GS-0454</w:t>
      </w:r>
      <w:r w:rsidR="008B71C5">
        <w:t>-</w:t>
      </w:r>
      <w:r w:rsidR="000669BD">
        <w:t>9</w:t>
      </w:r>
      <w:r w:rsidR="008B71C5" w:rsidRPr="00E6463E">
        <w:t xml:space="preserve"> </w:t>
      </w:r>
      <w:r w:rsidR="00E35064">
        <w:t xml:space="preserve">Rangeland Management Specialist </w:t>
      </w:r>
      <w:r w:rsidR="008B71C5">
        <w:t>p</w:t>
      </w:r>
      <w:r w:rsidRPr="00F71E6C">
        <w:t>osition.  The positi</w:t>
      </w:r>
      <w:r w:rsidR="008B71C5">
        <w:t xml:space="preserve">on is a permanent </w:t>
      </w:r>
      <w:r w:rsidRPr="00F71E6C">
        <w:t>appointment, and will be located at the Bend/Fort Rock Ranger District in Bend, Oregon.  Only one position will be filled.</w:t>
      </w:r>
    </w:p>
    <w:p w:rsidR="00F71E6C" w:rsidRPr="00F71E6C" w:rsidRDefault="00F71E6C" w:rsidP="00F71E6C">
      <w:pPr>
        <w:spacing w:after="120"/>
      </w:pPr>
      <w:r w:rsidRPr="00F71E6C">
        <w:t xml:space="preserve">The purpose of this Outreach Notice is to determine the potential applicant pool for this position and to establish the appropriate recruitment method and area of consideration for the advertisement. Responses received from this outreach will be relied upon to make this determination.  </w:t>
      </w:r>
      <w:r w:rsidRPr="00F71E6C">
        <w:rPr>
          <w:b/>
        </w:rPr>
        <w:t>Repl</w:t>
      </w:r>
      <w:r w:rsidR="00C10891">
        <w:rPr>
          <w:b/>
        </w:rPr>
        <w:t>y by September 30, 2015</w:t>
      </w:r>
    </w:p>
    <w:p w:rsidR="00F71E6C" w:rsidRPr="001B64C5" w:rsidRDefault="00F71E6C" w:rsidP="00F71E6C">
      <w:pPr>
        <w:spacing w:after="120"/>
        <w:rPr>
          <w:i/>
        </w:rPr>
      </w:pPr>
      <w:r w:rsidRPr="00F71E6C">
        <w:rPr>
          <w:i/>
        </w:rPr>
        <w:t>Anyone interested in further information or receiving a copy of the vacancy announcement when it opens is advised to complete and return the attached Outreach Response form.</w:t>
      </w:r>
    </w:p>
    <w:p w:rsidR="00F71E6C" w:rsidRPr="001342C0" w:rsidRDefault="00F71E6C" w:rsidP="00F71E6C">
      <w:pPr>
        <w:pStyle w:val="BodyText"/>
        <w:rPr>
          <w:b/>
          <w:bCs/>
          <w:sz w:val="24"/>
          <w:u w:val="single"/>
        </w:rPr>
      </w:pPr>
      <w:r>
        <w:rPr>
          <w:rFonts w:ascii="Arial" w:hAnsi="Arial" w:cs="Arial"/>
          <w:sz w:val="20"/>
          <w:szCs w:val="20"/>
        </w:rPr>
        <w:br w:type="page"/>
      </w:r>
      <w:r w:rsidRPr="001342C0">
        <w:rPr>
          <w:b/>
          <w:bCs/>
          <w:sz w:val="24"/>
          <w:u w:val="single"/>
        </w:rPr>
        <w:lastRenderedPageBreak/>
        <w:t>THE POSITION</w:t>
      </w:r>
    </w:p>
    <w:p w:rsidR="00B23AD7" w:rsidRDefault="00B23AD7" w:rsidP="00B23AD7">
      <w:pPr>
        <w:autoSpaceDE w:val="0"/>
        <w:autoSpaceDN w:val="0"/>
        <w:adjustRightInd w:val="0"/>
      </w:pPr>
      <w:r w:rsidRPr="006E4D55">
        <w:t>This positi</w:t>
      </w:r>
      <w:r w:rsidR="00E35064">
        <w:t>on reports directly to the Bend-</w:t>
      </w:r>
      <w:r w:rsidRPr="006E4D55">
        <w:t xml:space="preserve">Fort Rock Ranger District </w:t>
      </w:r>
      <w:r>
        <w:t>Natural Resources Team Leader</w:t>
      </w:r>
      <w:r w:rsidR="00E35064">
        <w:t xml:space="preserve"> and works closely with the shared </w:t>
      </w:r>
      <w:proofErr w:type="spellStart"/>
      <w:r w:rsidR="00E35064">
        <w:t>Ochoco</w:t>
      </w:r>
      <w:proofErr w:type="spellEnd"/>
      <w:r w:rsidR="00E35064">
        <w:t xml:space="preserve"> and Deschutes National Forest </w:t>
      </w:r>
      <w:r w:rsidR="001E7C41">
        <w:t>r</w:t>
      </w:r>
      <w:r w:rsidR="00E35064">
        <w:t>ange program manager</w:t>
      </w:r>
      <w:r w:rsidRPr="006E4D55">
        <w:t xml:space="preserve">.  </w:t>
      </w:r>
    </w:p>
    <w:p w:rsidR="00B23AD7" w:rsidRPr="00A65AD9" w:rsidRDefault="00B23AD7" w:rsidP="00B23AD7">
      <w:pPr>
        <w:autoSpaceDE w:val="0"/>
        <w:autoSpaceDN w:val="0"/>
        <w:adjustRightInd w:val="0"/>
        <w:rPr>
          <w:color w:val="000000"/>
        </w:rPr>
      </w:pPr>
    </w:p>
    <w:p w:rsidR="00B23AD7" w:rsidRPr="00787D0D" w:rsidRDefault="00B23AD7" w:rsidP="00B23AD7">
      <w:pPr>
        <w:autoSpaceDE w:val="0"/>
        <w:autoSpaceDN w:val="0"/>
        <w:adjustRightInd w:val="0"/>
        <w:rPr>
          <w:color w:val="000000"/>
        </w:rPr>
      </w:pPr>
      <w:r w:rsidRPr="00A65AD9">
        <w:rPr>
          <w:color w:val="000000"/>
        </w:rPr>
        <w:t xml:space="preserve">This position is responsible for </w:t>
      </w:r>
      <w:r w:rsidR="00024932">
        <w:rPr>
          <w:color w:val="000000"/>
        </w:rPr>
        <w:t xml:space="preserve">the annual planning and </w:t>
      </w:r>
      <w:r w:rsidR="007F4493">
        <w:rPr>
          <w:color w:val="000000"/>
        </w:rPr>
        <w:t>implementation of the Deschutes National Forest</w:t>
      </w:r>
      <w:r w:rsidRPr="00A65AD9">
        <w:rPr>
          <w:color w:val="000000"/>
        </w:rPr>
        <w:t xml:space="preserve"> </w:t>
      </w:r>
      <w:r w:rsidR="007F4493">
        <w:rPr>
          <w:color w:val="000000"/>
        </w:rPr>
        <w:t xml:space="preserve">range program, which includes </w:t>
      </w:r>
      <w:r w:rsidR="00785C7C">
        <w:rPr>
          <w:color w:val="000000"/>
        </w:rPr>
        <w:t>three Ranger D</w:t>
      </w:r>
      <w:r w:rsidR="007F4493">
        <w:rPr>
          <w:color w:val="000000"/>
        </w:rPr>
        <w:t>istricts</w:t>
      </w:r>
      <w:r w:rsidR="00785C7C">
        <w:rPr>
          <w:color w:val="000000"/>
        </w:rPr>
        <w:t xml:space="preserve"> (Bend-Fort Rock, Crescent, Sisters). The Deschutes</w:t>
      </w:r>
      <w:r w:rsidR="001E7C41">
        <w:rPr>
          <w:color w:val="000000"/>
        </w:rPr>
        <w:t xml:space="preserve"> range program consists of 8 currently active allotments and 13 vacant allotments with around 2,600 cow calf pairs.</w:t>
      </w:r>
      <w:r w:rsidR="00785C7C">
        <w:rPr>
          <w:color w:val="000000"/>
        </w:rPr>
        <w:t xml:space="preserve"> </w:t>
      </w:r>
      <w:r w:rsidRPr="00A65AD9">
        <w:rPr>
          <w:color w:val="000000"/>
        </w:rPr>
        <w:t xml:space="preserve">Program management activities include expenditure </w:t>
      </w:r>
      <w:r w:rsidR="00787D0D">
        <w:rPr>
          <w:color w:val="000000"/>
        </w:rPr>
        <w:t xml:space="preserve">tracking, </w:t>
      </w:r>
      <w:r w:rsidR="00787D0D" w:rsidRPr="00787D0D">
        <w:t>administering all grazing permits, yearly reporting and monitoring of grazing program, and operation of two significant wells that provide water to range, fire, wildlife, and recreation.</w:t>
      </w:r>
    </w:p>
    <w:p w:rsidR="00B23AD7" w:rsidRPr="00A65AD9" w:rsidRDefault="00B23AD7" w:rsidP="00B23AD7">
      <w:pPr>
        <w:autoSpaceDE w:val="0"/>
        <w:autoSpaceDN w:val="0"/>
        <w:adjustRightInd w:val="0"/>
        <w:rPr>
          <w:color w:val="000000"/>
        </w:rPr>
      </w:pPr>
      <w:r w:rsidRPr="00A65AD9">
        <w:rPr>
          <w:color w:val="000000"/>
        </w:rPr>
        <w:t xml:space="preserve"> </w:t>
      </w:r>
    </w:p>
    <w:p w:rsidR="00B23AD7" w:rsidRPr="00A65AD9" w:rsidRDefault="00B23AD7" w:rsidP="00B23AD7">
      <w:pPr>
        <w:autoSpaceDE w:val="0"/>
        <w:autoSpaceDN w:val="0"/>
        <w:adjustRightInd w:val="0"/>
        <w:rPr>
          <w:color w:val="000000"/>
        </w:rPr>
      </w:pPr>
      <w:r w:rsidRPr="00A65AD9">
        <w:rPr>
          <w:color w:val="000000"/>
        </w:rPr>
        <w:t>The selected individual will be responsible for</w:t>
      </w:r>
      <w:r w:rsidR="007F4493">
        <w:rPr>
          <w:color w:val="000000"/>
        </w:rPr>
        <w:t xml:space="preserve"> review</w:t>
      </w:r>
      <w:r w:rsidR="0014132D">
        <w:rPr>
          <w:color w:val="000000"/>
        </w:rPr>
        <w:t xml:space="preserve">ing </w:t>
      </w:r>
      <w:r w:rsidR="007F4493">
        <w:rPr>
          <w:color w:val="000000"/>
        </w:rPr>
        <w:t>NEPA related range</w:t>
      </w:r>
      <w:r w:rsidRPr="00A65AD9">
        <w:rPr>
          <w:color w:val="000000"/>
        </w:rPr>
        <w:t xml:space="preserve"> documents to ensure compl</w:t>
      </w:r>
      <w:r w:rsidR="007F4493">
        <w:rPr>
          <w:color w:val="000000"/>
        </w:rPr>
        <w:t>iance with all relevant rangeland</w:t>
      </w:r>
      <w:r w:rsidRPr="00A65AD9">
        <w:rPr>
          <w:color w:val="000000"/>
        </w:rPr>
        <w:t xml:space="preserve"> laws, policies</w:t>
      </w:r>
      <w:r w:rsidR="007F4493">
        <w:rPr>
          <w:color w:val="000000"/>
        </w:rPr>
        <w:t>,</w:t>
      </w:r>
      <w:r w:rsidRPr="00A65AD9">
        <w:rPr>
          <w:color w:val="000000"/>
        </w:rPr>
        <w:t xml:space="preserve"> and direction. They also serve as essential IDT repr</w:t>
      </w:r>
      <w:r w:rsidR="007F4493">
        <w:rPr>
          <w:color w:val="000000"/>
        </w:rPr>
        <w:t>esentative representing range</w:t>
      </w:r>
      <w:r w:rsidRPr="00A65AD9">
        <w:rPr>
          <w:color w:val="000000"/>
        </w:rPr>
        <w:t xml:space="preserve"> resources on various projects and are responsible for providi</w:t>
      </w:r>
      <w:r w:rsidR="007F4493">
        <w:rPr>
          <w:color w:val="000000"/>
        </w:rPr>
        <w:t>ng</w:t>
      </w:r>
      <w:r w:rsidRPr="00A65AD9">
        <w:rPr>
          <w:color w:val="000000"/>
        </w:rPr>
        <w:t xml:space="preserve"> input during project design and a</w:t>
      </w:r>
      <w:r w:rsidR="007F4493">
        <w:rPr>
          <w:color w:val="000000"/>
        </w:rPr>
        <w:t>uthoring all supporting range</w:t>
      </w:r>
      <w:r w:rsidRPr="00A65AD9">
        <w:rPr>
          <w:color w:val="000000"/>
        </w:rPr>
        <w:t xml:space="preserve"> documents. Ongoing project input through implementation will be essential to ensure compliance with all relevant guidance.</w:t>
      </w:r>
      <w:r w:rsidRPr="00A65AD9">
        <w:rPr>
          <w:rFonts w:ascii="Verdana" w:hAnsi="Verdana" w:cs="Verdana"/>
          <w:color w:val="000000"/>
        </w:rPr>
        <w:t xml:space="preserve"> </w:t>
      </w:r>
    </w:p>
    <w:p w:rsidR="00F71E6C" w:rsidRDefault="00F71E6C" w:rsidP="00F71E6C">
      <w:pPr>
        <w:pStyle w:val="BodyText"/>
        <w:spacing w:after="120"/>
        <w:rPr>
          <w:bCs/>
          <w:sz w:val="24"/>
        </w:rPr>
      </w:pPr>
    </w:p>
    <w:p w:rsidR="00F71E6C" w:rsidRPr="007300CB" w:rsidRDefault="00F71E6C" w:rsidP="00F71E6C">
      <w:pPr>
        <w:pStyle w:val="BodyText"/>
        <w:spacing w:after="120"/>
        <w:rPr>
          <w:bCs/>
          <w:sz w:val="24"/>
        </w:rPr>
      </w:pPr>
    </w:p>
    <w:p w:rsidR="00F71E6C" w:rsidRPr="001342C0" w:rsidRDefault="00F71E6C" w:rsidP="00F71E6C">
      <w:pPr>
        <w:pStyle w:val="BodyText"/>
        <w:spacing w:after="120"/>
        <w:rPr>
          <w:b/>
          <w:sz w:val="24"/>
          <w:u w:val="single"/>
        </w:rPr>
      </w:pPr>
      <w:r w:rsidRPr="001342C0">
        <w:rPr>
          <w:b/>
          <w:sz w:val="24"/>
          <w:u w:val="single"/>
        </w:rPr>
        <w:t>ABOUT THE AREA</w:t>
      </w:r>
    </w:p>
    <w:p w:rsidR="00F71E6C" w:rsidRPr="007300CB" w:rsidRDefault="00F71E6C" w:rsidP="00F71E6C">
      <w:pPr>
        <w:pStyle w:val="BodyText"/>
        <w:spacing w:after="120"/>
        <w:rPr>
          <w:sz w:val="24"/>
        </w:rPr>
      </w:pPr>
      <w:r w:rsidRPr="007300CB">
        <w:rPr>
          <w:sz w:val="24"/>
        </w:rPr>
        <w:t xml:space="preserve">The </w:t>
      </w:r>
      <w:r>
        <w:rPr>
          <w:sz w:val="24"/>
        </w:rPr>
        <w:t>City of Bend (</w:t>
      </w:r>
      <w:hyperlink r:id="rId10" w:history="1">
        <w:r w:rsidRPr="008C389E">
          <w:rPr>
            <w:rStyle w:val="Hyperlink"/>
            <w:sz w:val="24"/>
          </w:rPr>
          <w:t>http://www.bend.or.us</w:t>
        </w:r>
      </w:hyperlink>
      <w:r>
        <w:rPr>
          <w:sz w:val="24"/>
        </w:rPr>
        <w:t xml:space="preserve">) </w:t>
      </w:r>
      <w:r w:rsidRPr="007300CB">
        <w:rPr>
          <w:sz w:val="24"/>
        </w:rPr>
        <w:t xml:space="preserve">is a rapidly-growing metropolitan area located </w:t>
      </w:r>
      <w:r>
        <w:rPr>
          <w:sz w:val="24"/>
        </w:rPr>
        <w:t xml:space="preserve">in the central portion of the state, </w:t>
      </w:r>
      <w:r w:rsidRPr="007300CB">
        <w:rPr>
          <w:sz w:val="24"/>
        </w:rPr>
        <w:t>on the</w:t>
      </w:r>
      <w:r>
        <w:rPr>
          <w:sz w:val="24"/>
        </w:rPr>
        <w:t xml:space="preserve"> </w:t>
      </w:r>
      <w:r w:rsidRPr="007300CB">
        <w:rPr>
          <w:sz w:val="24"/>
        </w:rPr>
        <w:t>east side of the Cascade Mountains.</w:t>
      </w:r>
      <w:r>
        <w:rPr>
          <w:sz w:val="24"/>
        </w:rPr>
        <w:t xml:space="preserve">  This “</w:t>
      </w:r>
      <w:smartTag w:uri="urn:schemas-microsoft-com:office:smarttags" w:element="PlaceName">
        <w:r>
          <w:rPr>
            <w:sz w:val="24"/>
          </w:rPr>
          <w:t>High</w:t>
        </w:r>
      </w:smartTag>
      <w:r>
        <w:rPr>
          <w:sz w:val="24"/>
        </w:rPr>
        <w:t xml:space="preserve"> </w:t>
      </w:r>
      <w:smartTag w:uri="urn:schemas-microsoft-com:office:smarttags" w:element="PlaceType">
        <w:r>
          <w:rPr>
            <w:sz w:val="24"/>
          </w:rPr>
          <w:t>Desert</w:t>
        </w:r>
      </w:smartTag>
      <w:r>
        <w:rPr>
          <w:sz w:val="24"/>
        </w:rPr>
        <w:t xml:space="preserve">” community is a full-service community that serves as a hub for medical, educational, recreation and entertainment needs for a large geographic area in </w:t>
      </w:r>
      <w:smartTag w:uri="urn:schemas-microsoft-com:office:smarttags" w:element="place">
        <w:r>
          <w:rPr>
            <w:sz w:val="24"/>
          </w:rPr>
          <w:t>Central Oregon</w:t>
        </w:r>
      </w:smartTag>
      <w:r>
        <w:rPr>
          <w:sz w:val="24"/>
        </w:rPr>
        <w:t>.</w:t>
      </w:r>
      <w:r w:rsidRPr="007300CB">
        <w:rPr>
          <w:sz w:val="24"/>
        </w:rPr>
        <w:t xml:space="preserve">  </w:t>
      </w:r>
      <w:r>
        <w:rPr>
          <w:sz w:val="24"/>
        </w:rPr>
        <w:t>Tourism plays an important role in the local economy and regional economy.</w:t>
      </w:r>
    </w:p>
    <w:p w:rsidR="00F71E6C" w:rsidRPr="00C42E3F" w:rsidRDefault="00F71E6C" w:rsidP="00F71E6C">
      <w:pPr>
        <w:pStyle w:val="BodyText"/>
        <w:spacing w:after="120"/>
        <w:rPr>
          <w:b/>
          <w:sz w:val="24"/>
          <w:u w:val="single"/>
        </w:rPr>
      </w:pPr>
      <w:r w:rsidRPr="00C42E3F">
        <w:rPr>
          <w:b/>
          <w:sz w:val="24"/>
          <w:u w:val="single"/>
        </w:rPr>
        <w:t>COMMUNITY INFORMATION</w:t>
      </w:r>
    </w:p>
    <w:p w:rsidR="00F71E6C" w:rsidRPr="007300CB" w:rsidRDefault="00F71E6C" w:rsidP="00F71E6C">
      <w:pPr>
        <w:pStyle w:val="NormalWeb"/>
        <w:spacing w:before="0" w:beforeAutospacing="0" w:after="0" w:afterAutospacing="0"/>
        <w:rPr>
          <w:rFonts w:ascii="Times New Roman" w:hAnsi="Times New Roman"/>
        </w:rPr>
      </w:pPr>
      <w:r w:rsidRPr="007300CB">
        <w:rPr>
          <w:rFonts w:ascii="Times New Roman" w:hAnsi="Times New Roman"/>
          <w:u w:val="single"/>
        </w:rPr>
        <w:t>Elevation: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3,623</w:t>
      </w:r>
      <w:r w:rsidRPr="007300CB">
        <w:rPr>
          <w:rFonts w:ascii="Times New Roman" w:hAnsi="Times New Roman"/>
        </w:rPr>
        <w:t xml:space="preserve"> feet</w:t>
      </w:r>
    </w:p>
    <w:p w:rsidR="00F71E6C" w:rsidRPr="007300CB" w:rsidRDefault="00F71E6C" w:rsidP="00F71E6C">
      <w:pPr>
        <w:pStyle w:val="NormalWeb"/>
        <w:spacing w:before="0" w:beforeAutospacing="0" w:after="0" w:afterAutospacing="0"/>
        <w:rPr>
          <w:rFonts w:ascii="Times New Roman" w:hAnsi="Times New Roman"/>
        </w:rPr>
      </w:pPr>
      <w:r w:rsidRPr="007300CB">
        <w:rPr>
          <w:rFonts w:ascii="Times New Roman" w:hAnsi="Times New Roman"/>
          <w:u w:val="single"/>
        </w:rPr>
        <w:t>Population:</w:t>
      </w:r>
      <w:r w:rsidRPr="007300CB">
        <w:rPr>
          <w:rFonts w:ascii="Times New Roman" w:hAnsi="Times New Roman"/>
        </w:rPr>
        <w:tab/>
      </w:r>
      <w:r w:rsidRPr="007300CB">
        <w:rPr>
          <w:rFonts w:ascii="Times New Roman" w:hAnsi="Times New Roman"/>
        </w:rPr>
        <w:tab/>
      </w:r>
      <w:r w:rsidRPr="007300CB">
        <w:rPr>
          <w:rFonts w:ascii="Times New Roman" w:hAnsi="Times New Roman"/>
        </w:rPr>
        <w:tab/>
      </w:r>
      <w:r w:rsidRPr="007300CB">
        <w:rPr>
          <w:rFonts w:ascii="Times New Roman" w:hAnsi="Times New Roman"/>
        </w:rPr>
        <w:tab/>
        <w:t>City –</w:t>
      </w:r>
      <w:r>
        <w:rPr>
          <w:rFonts w:ascii="Times New Roman" w:hAnsi="Times New Roman"/>
        </w:rPr>
        <w:t xml:space="preserve"> ~80,000</w:t>
      </w:r>
    </w:p>
    <w:p w:rsidR="00F71E6C" w:rsidRPr="007300CB" w:rsidRDefault="00F71E6C" w:rsidP="00F71E6C">
      <w:pPr>
        <w:pStyle w:val="NormalWeb"/>
        <w:spacing w:before="0" w:beforeAutospacing="0" w:after="0" w:afterAutospacing="0"/>
        <w:rPr>
          <w:rFonts w:ascii="Times New Roman" w:hAnsi="Times New Roman"/>
        </w:rPr>
      </w:pPr>
      <w:r w:rsidRPr="007300CB">
        <w:rPr>
          <w:rFonts w:ascii="Times New Roman" w:hAnsi="Times New Roman"/>
          <w:u w:val="single"/>
        </w:rPr>
        <w:t>County:</w:t>
      </w:r>
      <w:r w:rsidRPr="007300CB">
        <w:rPr>
          <w:rFonts w:ascii="Times New Roman" w:hAnsi="Times New Roman"/>
        </w:rPr>
        <w:tab/>
      </w:r>
      <w:r w:rsidRPr="007300CB">
        <w:rPr>
          <w:rFonts w:ascii="Times New Roman" w:hAnsi="Times New Roman"/>
        </w:rPr>
        <w:tab/>
      </w:r>
      <w:r w:rsidRPr="007300CB">
        <w:rPr>
          <w:rFonts w:ascii="Times New Roman" w:hAnsi="Times New Roman"/>
        </w:rPr>
        <w:tab/>
      </w:r>
      <w:r w:rsidRPr="007300CB">
        <w:rPr>
          <w:rFonts w:ascii="Times New Roman" w:hAnsi="Times New Roman"/>
        </w:rPr>
        <w:tab/>
      </w:r>
      <w:smartTag w:uri="urn:schemas-microsoft-com:office:smarttags" w:element="place">
        <w:r w:rsidRPr="007300CB">
          <w:rPr>
            <w:rFonts w:ascii="Times New Roman" w:hAnsi="Times New Roman"/>
          </w:rPr>
          <w:t>Deschutes</w:t>
        </w:r>
      </w:smartTag>
    </w:p>
    <w:p w:rsidR="00F71E6C" w:rsidRPr="007300CB" w:rsidRDefault="00F71E6C" w:rsidP="00F71E6C">
      <w:pPr>
        <w:pStyle w:val="NormalWeb"/>
        <w:spacing w:before="0" w:beforeAutospacing="0" w:after="0" w:afterAutospacing="0"/>
        <w:rPr>
          <w:rFonts w:ascii="Times New Roman" w:hAnsi="Times New Roman"/>
        </w:rPr>
      </w:pPr>
      <w:r w:rsidRPr="007300CB">
        <w:rPr>
          <w:rFonts w:ascii="Times New Roman" w:hAnsi="Times New Roman"/>
          <w:u w:val="single"/>
        </w:rPr>
        <w:t>Location:</w:t>
      </w:r>
      <w:r w:rsidRPr="007300CB">
        <w:rPr>
          <w:rFonts w:ascii="Times New Roman" w:hAnsi="Times New Roman"/>
        </w:rPr>
        <w:tab/>
      </w:r>
      <w:r w:rsidRPr="007300CB">
        <w:rPr>
          <w:rFonts w:ascii="Times New Roman" w:hAnsi="Times New Roman"/>
        </w:rPr>
        <w:tab/>
      </w:r>
      <w:r w:rsidRPr="007300CB">
        <w:rPr>
          <w:rFonts w:ascii="Times New Roman" w:hAnsi="Times New Roman"/>
        </w:rPr>
        <w:tab/>
      </w:r>
      <w:r w:rsidRPr="007300CB">
        <w:rPr>
          <w:rFonts w:ascii="Times New Roman" w:hAnsi="Times New Roman"/>
        </w:rPr>
        <w:tab/>
        <w:t xml:space="preserve">East side of the Cascade Mountains in </w:t>
      </w:r>
      <w:smartTag w:uri="urn:schemas-microsoft-com:office:smarttags" w:element="place">
        <w:r w:rsidRPr="007300CB">
          <w:rPr>
            <w:rFonts w:ascii="Times New Roman" w:hAnsi="Times New Roman"/>
          </w:rPr>
          <w:t>Central Oregon</w:t>
        </w:r>
      </w:smartTag>
    </w:p>
    <w:p w:rsidR="00F71E6C" w:rsidRPr="007300CB" w:rsidRDefault="00F71E6C" w:rsidP="00F71E6C">
      <w:pPr>
        <w:pStyle w:val="NormalWeb"/>
        <w:spacing w:before="0" w:beforeAutospacing="0" w:after="0" w:afterAutospacing="0"/>
        <w:ind w:left="2880" w:firstLine="720"/>
        <w:rPr>
          <w:rFonts w:ascii="Times New Roman" w:hAnsi="Times New Roman"/>
        </w:rPr>
      </w:pPr>
      <w:r w:rsidRPr="007300CB">
        <w:rPr>
          <w:rFonts w:ascii="Times New Roman" w:hAnsi="Times New Roman"/>
        </w:rPr>
        <w:t xml:space="preserve">20 miles </w:t>
      </w:r>
      <w:r>
        <w:rPr>
          <w:rFonts w:ascii="Times New Roman" w:hAnsi="Times New Roman"/>
        </w:rPr>
        <w:t>s</w:t>
      </w:r>
      <w:r w:rsidRPr="007300CB">
        <w:rPr>
          <w:rFonts w:ascii="Times New Roman" w:hAnsi="Times New Roman"/>
        </w:rPr>
        <w:t xml:space="preserve">outheast of Sisters, </w:t>
      </w:r>
      <w:smartTag w:uri="urn:schemas-microsoft-com:office:smarttags" w:element="place">
        <w:smartTag w:uri="urn:schemas-microsoft-com:office:smarttags" w:element="State">
          <w:r w:rsidRPr="007300CB">
            <w:rPr>
              <w:rFonts w:ascii="Times New Roman" w:hAnsi="Times New Roman"/>
            </w:rPr>
            <w:t>Oregon</w:t>
          </w:r>
        </w:smartTag>
      </w:smartTag>
    </w:p>
    <w:p w:rsidR="00F71E6C" w:rsidRPr="007300CB" w:rsidRDefault="00F71E6C" w:rsidP="00F71E6C">
      <w:pPr>
        <w:pStyle w:val="NormalWeb"/>
        <w:spacing w:before="0" w:beforeAutospacing="0" w:after="0" w:afterAutospacing="0"/>
        <w:rPr>
          <w:rFonts w:ascii="Times New Roman" w:hAnsi="Times New Roman"/>
        </w:rPr>
      </w:pPr>
      <w:r w:rsidRPr="007300CB">
        <w:rPr>
          <w:rFonts w:ascii="Times New Roman" w:hAnsi="Times New Roman"/>
        </w:rPr>
        <w:tab/>
      </w:r>
      <w:r w:rsidRPr="007300CB">
        <w:rPr>
          <w:rFonts w:ascii="Times New Roman" w:hAnsi="Times New Roman"/>
        </w:rPr>
        <w:tab/>
      </w:r>
      <w:r w:rsidRPr="007300CB">
        <w:rPr>
          <w:rFonts w:ascii="Times New Roman" w:hAnsi="Times New Roman"/>
        </w:rPr>
        <w:tab/>
      </w:r>
      <w:r w:rsidRPr="007300CB">
        <w:rPr>
          <w:rFonts w:ascii="Times New Roman" w:hAnsi="Times New Roman"/>
        </w:rPr>
        <w:tab/>
      </w:r>
      <w:r w:rsidRPr="007300CB">
        <w:rPr>
          <w:rFonts w:ascii="Times New Roman" w:hAnsi="Times New Roman"/>
        </w:rPr>
        <w:tab/>
        <w:t xml:space="preserve">15 miles </w:t>
      </w:r>
      <w:r>
        <w:rPr>
          <w:rFonts w:ascii="Times New Roman" w:hAnsi="Times New Roman"/>
        </w:rPr>
        <w:t>s</w:t>
      </w:r>
      <w:r w:rsidRPr="007300CB">
        <w:rPr>
          <w:rFonts w:ascii="Times New Roman" w:hAnsi="Times New Roman"/>
        </w:rPr>
        <w:t xml:space="preserve">outh of </w:t>
      </w:r>
      <w:smartTag w:uri="urn:schemas-microsoft-com:office:smarttags" w:element="place">
        <w:smartTag w:uri="urn:schemas-microsoft-com:office:smarttags" w:element="City">
          <w:r w:rsidRPr="007300CB">
            <w:rPr>
              <w:rFonts w:ascii="Times New Roman" w:hAnsi="Times New Roman"/>
            </w:rPr>
            <w:t>Redmond</w:t>
          </w:r>
        </w:smartTag>
        <w:r w:rsidRPr="007300CB">
          <w:rPr>
            <w:rFonts w:ascii="Times New Roman" w:hAnsi="Times New Roman"/>
          </w:rPr>
          <w:t xml:space="preserve">, </w:t>
        </w:r>
        <w:smartTag w:uri="urn:schemas-microsoft-com:office:smarttags" w:element="State">
          <w:r w:rsidRPr="007300CB">
            <w:rPr>
              <w:rFonts w:ascii="Times New Roman" w:hAnsi="Times New Roman"/>
            </w:rPr>
            <w:t>Oregon</w:t>
          </w:r>
        </w:smartTag>
      </w:smartTag>
    </w:p>
    <w:p w:rsidR="00F71E6C" w:rsidRPr="007300CB" w:rsidRDefault="00F71E6C" w:rsidP="00F71E6C">
      <w:pPr>
        <w:pStyle w:val="NormalWeb"/>
        <w:spacing w:before="0" w:beforeAutospacing="0" w:after="0" w:afterAutospacing="0"/>
        <w:rPr>
          <w:rFonts w:ascii="Times New Roman" w:hAnsi="Times New Roman"/>
        </w:rPr>
      </w:pPr>
      <w:r w:rsidRPr="007300CB">
        <w:rPr>
          <w:rFonts w:ascii="Times New Roman" w:hAnsi="Times New Roman"/>
          <w:u w:val="single"/>
        </w:rPr>
        <w:t>Average Summer Temperatures:</w:t>
      </w:r>
      <w:r w:rsidRPr="007300CB">
        <w:rPr>
          <w:rFonts w:ascii="Times New Roman" w:hAnsi="Times New Roman"/>
        </w:rPr>
        <w:tab/>
        <w:t>8</w:t>
      </w:r>
      <w:r>
        <w:rPr>
          <w:rFonts w:ascii="Times New Roman" w:hAnsi="Times New Roman"/>
        </w:rPr>
        <w:t>5</w:t>
      </w:r>
      <w:r w:rsidRPr="007300CB">
        <w:rPr>
          <w:rFonts w:ascii="Times New Roman" w:hAnsi="Times New Roman"/>
        </w:rPr>
        <w:t>º/day</w:t>
      </w:r>
      <w:r w:rsidRPr="007300CB">
        <w:rPr>
          <w:rFonts w:ascii="Times New Roman" w:hAnsi="Times New Roman"/>
        </w:rPr>
        <w:tab/>
      </w:r>
      <w:r w:rsidRPr="007300CB">
        <w:rPr>
          <w:rFonts w:ascii="Times New Roman" w:hAnsi="Times New Roman"/>
        </w:rPr>
        <w:tab/>
        <w:t>4</w:t>
      </w:r>
      <w:r>
        <w:rPr>
          <w:rFonts w:ascii="Times New Roman" w:hAnsi="Times New Roman"/>
        </w:rPr>
        <w:t>4</w:t>
      </w:r>
      <w:r w:rsidRPr="007300CB">
        <w:rPr>
          <w:rFonts w:ascii="Times New Roman" w:hAnsi="Times New Roman"/>
        </w:rPr>
        <w:t>º/night</w:t>
      </w:r>
    </w:p>
    <w:p w:rsidR="00F71E6C" w:rsidRPr="007300CB" w:rsidRDefault="00F71E6C" w:rsidP="00F71E6C">
      <w:pPr>
        <w:pStyle w:val="NormalWeb"/>
        <w:spacing w:before="0" w:beforeAutospacing="0" w:after="0" w:afterAutospacing="0"/>
        <w:rPr>
          <w:rFonts w:ascii="Times New Roman" w:hAnsi="Times New Roman"/>
        </w:rPr>
      </w:pPr>
      <w:r w:rsidRPr="007300CB">
        <w:rPr>
          <w:rFonts w:ascii="Times New Roman" w:hAnsi="Times New Roman"/>
          <w:u w:val="single"/>
        </w:rPr>
        <w:t>Average Winter Temperatures:</w:t>
      </w:r>
      <w:r w:rsidRPr="007300CB">
        <w:rPr>
          <w:rFonts w:ascii="Times New Roman" w:hAnsi="Times New Roman"/>
        </w:rPr>
        <w:tab/>
        <w:t>41º/day</w:t>
      </w:r>
      <w:r w:rsidRPr="007300CB">
        <w:rPr>
          <w:rFonts w:ascii="Times New Roman" w:hAnsi="Times New Roman"/>
        </w:rPr>
        <w:tab/>
      </w:r>
      <w:r w:rsidRPr="007300CB">
        <w:rPr>
          <w:rFonts w:ascii="Times New Roman" w:hAnsi="Times New Roman"/>
        </w:rPr>
        <w:tab/>
        <w:t>21º/night</w:t>
      </w:r>
    </w:p>
    <w:p w:rsidR="00F71E6C" w:rsidRPr="007300CB" w:rsidRDefault="00F71E6C" w:rsidP="00F71E6C">
      <w:pPr>
        <w:pStyle w:val="NormalWeb"/>
        <w:spacing w:before="0" w:beforeAutospacing="0" w:after="0" w:afterAutospacing="0"/>
        <w:rPr>
          <w:rFonts w:ascii="Times New Roman" w:hAnsi="Times New Roman"/>
        </w:rPr>
      </w:pPr>
      <w:r w:rsidRPr="007300CB">
        <w:rPr>
          <w:rFonts w:ascii="Times New Roman" w:hAnsi="Times New Roman"/>
          <w:u w:val="single"/>
        </w:rPr>
        <w:t>Average Annual Precipitation:</w:t>
      </w:r>
      <w:r w:rsidRPr="007300CB">
        <w:rPr>
          <w:rFonts w:ascii="Times New Roman" w:hAnsi="Times New Roman"/>
        </w:rPr>
        <w:tab/>
        <w:t>12” (mostly in the form of winter snow)</w:t>
      </w:r>
    </w:p>
    <w:p w:rsidR="00F71E6C" w:rsidRDefault="00F71E6C" w:rsidP="00F71E6C">
      <w:r w:rsidRPr="007300CB">
        <w:rPr>
          <w:u w:val="single"/>
        </w:rPr>
        <w:t xml:space="preserve">Closest </w:t>
      </w:r>
      <w:smartTag w:uri="urn:schemas-microsoft-com:office:smarttags" w:element="PlaceName">
        <w:r w:rsidRPr="007300CB">
          <w:rPr>
            <w:u w:val="single"/>
          </w:rPr>
          <w:t>Commercial</w:t>
        </w:r>
      </w:smartTag>
      <w:r w:rsidRPr="007300CB">
        <w:rPr>
          <w:u w:val="single"/>
        </w:rPr>
        <w:t xml:space="preserve"> </w:t>
      </w:r>
      <w:smartTag w:uri="urn:schemas-microsoft-com:office:smarttags" w:element="PlaceType">
        <w:r w:rsidRPr="007300CB">
          <w:rPr>
            <w:u w:val="single"/>
          </w:rPr>
          <w:t>Airport</w:t>
        </w:r>
      </w:smartTag>
      <w:r w:rsidRPr="007300CB">
        <w:rPr>
          <w:u w:val="single"/>
        </w:rPr>
        <w:t>:</w:t>
      </w:r>
      <w:r w:rsidRPr="007300CB">
        <w:tab/>
      </w:r>
      <w:r>
        <w:tab/>
      </w:r>
      <w:smartTag w:uri="urn:schemas-microsoft-com:office:smarttags" w:element="place">
        <w:smartTag w:uri="urn:schemas-microsoft-com:office:smarttags" w:element="City">
          <w:r w:rsidRPr="007300CB">
            <w:t>Redmond</w:t>
          </w:r>
        </w:smartTag>
        <w:r w:rsidRPr="007300CB">
          <w:t xml:space="preserve">, </w:t>
        </w:r>
        <w:smartTag w:uri="urn:schemas-microsoft-com:office:smarttags" w:element="State">
          <w:r w:rsidRPr="007300CB">
            <w:t>Oregon</w:t>
          </w:r>
        </w:smartTag>
      </w:smartTag>
      <w:r w:rsidRPr="007300CB">
        <w:t xml:space="preserve"> (a</w:t>
      </w:r>
      <w:r>
        <w:t>n easy 15-</w:t>
      </w:r>
      <w:r w:rsidRPr="007300CB">
        <w:t xml:space="preserve">mile drive to the </w:t>
      </w:r>
      <w:r>
        <w:t>n</w:t>
      </w:r>
      <w:r w:rsidRPr="007300CB">
        <w:t>orth)</w:t>
      </w:r>
      <w:r>
        <w:t xml:space="preserve">; </w:t>
      </w:r>
    </w:p>
    <w:p w:rsidR="00F71E6C" w:rsidRPr="007300CB" w:rsidRDefault="00F71E6C" w:rsidP="00F71E6C">
      <w:pPr>
        <w:spacing w:after="120"/>
      </w:pPr>
      <w:r>
        <w:tab/>
      </w:r>
      <w:r>
        <w:tab/>
      </w:r>
      <w:r>
        <w:tab/>
      </w:r>
      <w:r>
        <w:tab/>
      </w:r>
      <w:r>
        <w:tab/>
      </w:r>
      <w:proofErr w:type="gramStart"/>
      <w:r>
        <w:t>serviced</w:t>
      </w:r>
      <w:proofErr w:type="gramEnd"/>
      <w:r>
        <w:t xml:space="preserve"> by United, Delta, and Alaska Airlines</w:t>
      </w:r>
    </w:p>
    <w:p w:rsidR="00F71E6C" w:rsidRDefault="00F71E6C" w:rsidP="00F71E6C">
      <w:pPr>
        <w:spacing w:after="120"/>
      </w:pPr>
      <w:r w:rsidRPr="00C42E3F">
        <w:rPr>
          <w:b/>
          <w:u w:val="single"/>
        </w:rPr>
        <w:t>SCHOOLS</w:t>
      </w:r>
      <w:r w:rsidRPr="007300CB">
        <w:t xml:space="preserve"> </w:t>
      </w:r>
    </w:p>
    <w:p w:rsidR="00F71E6C" w:rsidRPr="007300CB" w:rsidRDefault="00F71E6C" w:rsidP="00F71E6C">
      <w:pPr>
        <w:spacing w:after="120"/>
      </w:pPr>
      <w:r w:rsidRPr="007300CB">
        <w:t xml:space="preserve">Bend is served by </w:t>
      </w:r>
      <w:r>
        <w:t xml:space="preserve">public and private </w:t>
      </w:r>
      <w:r w:rsidRPr="007300CB">
        <w:t xml:space="preserve">schools from </w:t>
      </w:r>
      <w:r>
        <w:t>pre-school</w:t>
      </w:r>
      <w:r w:rsidRPr="007300CB">
        <w:t xml:space="preserve"> through high school</w:t>
      </w:r>
      <w:r>
        <w:t>.  Public schools are administered by the Bend-</w:t>
      </w:r>
      <w:proofErr w:type="spellStart"/>
      <w:r>
        <w:t>LaPine</w:t>
      </w:r>
      <w:proofErr w:type="spellEnd"/>
      <w:r>
        <w:t xml:space="preserve"> School District (</w:t>
      </w:r>
      <w:hyperlink r:id="rId11" w:history="1">
        <w:r w:rsidRPr="008C389E">
          <w:rPr>
            <w:rStyle w:val="Hyperlink"/>
          </w:rPr>
          <w:t>http://www.bend.k12.or.us</w:t>
        </w:r>
      </w:hyperlink>
      <w:proofErr w:type="gramStart"/>
      <w:r>
        <w:t>) .</w:t>
      </w:r>
      <w:proofErr w:type="gramEnd"/>
      <w:r>
        <w:t xml:space="preserve">  C</w:t>
      </w:r>
      <w:r w:rsidRPr="007300CB">
        <w:t>ollege level community education courses</w:t>
      </w:r>
      <w:r>
        <w:t xml:space="preserve"> and two year degree programs are offered</w:t>
      </w:r>
      <w:r w:rsidRPr="007300CB">
        <w:t xml:space="preserve"> locally</w:t>
      </w:r>
      <w:r>
        <w:t xml:space="preserve"> in Bend, </w:t>
      </w:r>
      <w:r w:rsidRPr="006B1173">
        <w:t>and at satellite campuses</w:t>
      </w:r>
      <w:r>
        <w:t>,</w:t>
      </w:r>
      <w:r w:rsidRPr="007300CB">
        <w:t xml:space="preserve"> through Central Oregon Community College (COCC)</w:t>
      </w:r>
      <w:r>
        <w:t xml:space="preserve"> (</w:t>
      </w:r>
      <w:hyperlink r:id="rId12" w:history="1">
        <w:r w:rsidRPr="008C389E">
          <w:rPr>
            <w:rStyle w:val="Hyperlink"/>
          </w:rPr>
          <w:t>http://www.cocc.edu</w:t>
        </w:r>
      </w:hyperlink>
      <w:r>
        <w:t>)</w:t>
      </w:r>
      <w:r w:rsidRPr="007300CB">
        <w:t>.</w:t>
      </w:r>
      <w:r>
        <w:t xml:space="preserve">  Additionally, OSU Cascades offers four-year degrees through</w:t>
      </w:r>
      <w:r w:rsidRPr="007300CB">
        <w:t xml:space="preserve"> Oregon State University</w:t>
      </w:r>
      <w:r>
        <w:t xml:space="preserve"> and the University of Oregon (</w:t>
      </w:r>
      <w:hyperlink r:id="rId13" w:history="1">
        <w:r w:rsidRPr="008C389E">
          <w:rPr>
            <w:rStyle w:val="Hyperlink"/>
          </w:rPr>
          <w:t>http://www.osucascades.edu</w:t>
        </w:r>
      </w:hyperlink>
      <w:r>
        <w:t>).</w:t>
      </w:r>
    </w:p>
    <w:p w:rsidR="00F71E6C" w:rsidRDefault="00F71E6C" w:rsidP="00F71E6C">
      <w:pPr>
        <w:spacing w:after="120"/>
        <w:rPr>
          <w:b/>
          <w:u w:val="single"/>
        </w:rPr>
      </w:pPr>
    </w:p>
    <w:p w:rsidR="00F71E6C" w:rsidRDefault="00F71E6C" w:rsidP="00F71E6C">
      <w:pPr>
        <w:spacing w:after="120"/>
        <w:rPr>
          <w:b/>
          <w:u w:val="single"/>
        </w:rPr>
      </w:pPr>
    </w:p>
    <w:p w:rsidR="00F71E6C" w:rsidRDefault="00F71E6C" w:rsidP="00F71E6C">
      <w:pPr>
        <w:spacing w:after="120"/>
        <w:rPr>
          <w:b/>
          <w:u w:val="single"/>
        </w:rPr>
      </w:pPr>
      <w:r w:rsidRPr="001342C0">
        <w:rPr>
          <w:b/>
          <w:u w:val="single"/>
        </w:rPr>
        <w:t>HEALTH CARE</w:t>
      </w:r>
    </w:p>
    <w:p w:rsidR="00F71E6C" w:rsidRPr="007300CB" w:rsidRDefault="00F71E6C" w:rsidP="00F71E6C">
      <w:pPr>
        <w:spacing w:after="120"/>
      </w:pPr>
      <w:r>
        <w:t>Bend is the primary center for high quality health care in Central Oregon with one major hospital (</w:t>
      </w:r>
      <w:hyperlink r:id="rId14" w:history="1">
        <w:r w:rsidRPr="008C389E">
          <w:rPr>
            <w:rStyle w:val="Hyperlink"/>
          </w:rPr>
          <w:t>http://www.stcharleshealthcare.org</w:t>
        </w:r>
      </w:hyperlink>
      <w:r>
        <w:t>), numerous clinics, and the associated full array of medical support and services</w:t>
      </w:r>
      <w:r w:rsidRPr="007300CB">
        <w:t>.</w:t>
      </w:r>
      <w:r>
        <w:t xml:space="preserve">  Redmond, located approximately 15 miles north of Bend, also has a community hospital and associated high quality medical support and services.</w:t>
      </w:r>
    </w:p>
    <w:p w:rsidR="00F71E6C" w:rsidRDefault="00F71E6C" w:rsidP="00F71E6C">
      <w:pPr>
        <w:spacing w:after="120"/>
      </w:pPr>
      <w:r w:rsidRPr="00C42E3F">
        <w:rPr>
          <w:b/>
          <w:u w:val="single"/>
        </w:rPr>
        <w:t>HOUSING</w:t>
      </w:r>
      <w:r w:rsidRPr="007300CB">
        <w:t xml:space="preserve">  </w:t>
      </w:r>
    </w:p>
    <w:p w:rsidR="00F71E6C" w:rsidRPr="007300CB" w:rsidRDefault="00F71E6C" w:rsidP="00F71E6C">
      <w:pPr>
        <w:spacing w:after="120"/>
      </w:pPr>
      <w:r>
        <w:t>As a rapidly growing city and region, real estate is readily available. The median sales price for a</w:t>
      </w:r>
      <w:r w:rsidRPr="007300CB">
        <w:t xml:space="preserve"> </w:t>
      </w:r>
      <w:r>
        <w:t xml:space="preserve">residential </w:t>
      </w:r>
      <w:r w:rsidRPr="007300CB">
        <w:t>three bedroom h</w:t>
      </w:r>
      <w:r>
        <w:t>ome is around</w:t>
      </w:r>
      <w:r w:rsidRPr="007300CB">
        <w:t xml:space="preserve"> $</w:t>
      </w:r>
      <w:r>
        <w:t>272,965</w:t>
      </w:r>
      <w:r w:rsidRPr="007300CB">
        <w:t xml:space="preserve"> and </w:t>
      </w:r>
      <w:r>
        <w:t>3 bedroom rentals average</w:t>
      </w:r>
      <w:r w:rsidRPr="007300CB">
        <w:t xml:space="preserve"> $</w:t>
      </w:r>
      <w:r>
        <w:t>1150</w:t>
      </w:r>
      <w:r w:rsidRPr="007300CB">
        <w:t xml:space="preserve"> per month.</w:t>
      </w:r>
      <w:r>
        <w:t xml:space="preserve">  Prices in Redmond are typically lower ($177,305 and $950 respectively).</w:t>
      </w:r>
      <w:r w:rsidRPr="007300CB">
        <w:t xml:space="preserve"> </w:t>
      </w:r>
    </w:p>
    <w:p w:rsidR="00F71E6C" w:rsidRDefault="00F71E6C" w:rsidP="00F71E6C">
      <w:pPr>
        <w:spacing w:after="120"/>
      </w:pPr>
      <w:r w:rsidRPr="001342C0">
        <w:rPr>
          <w:b/>
          <w:u w:val="single"/>
        </w:rPr>
        <w:t>ANNUAL EVENTS</w:t>
      </w:r>
      <w:r>
        <w:t xml:space="preserve"> </w:t>
      </w:r>
    </w:p>
    <w:p w:rsidR="00F71E6C" w:rsidRDefault="00F71E6C" w:rsidP="00F71E6C">
      <w:pPr>
        <w:spacing w:after="120"/>
      </w:pPr>
      <w:r>
        <w:t xml:space="preserve">The local area is well </w:t>
      </w:r>
      <w:r w:rsidRPr="007300CB">
        <w:t xml:space="preserve">known for its many annual events, </w:t>
      </w:r>
      <w:r>
        <w:t>including:</w:t>
      </w:r>
      <w:r w:rsidRPr="007300CB">
        <w:t xml:space="preserve"> </w:t>
      </w:r>
      <w:r>
        <w:t>Winterfest (February), Bend Summer (July) and Fall Festivals (October), Arts in the High Desert (August, ranked in the top 15 nationally for fine arts shows), Bend Film Festival (October).  Classical music is performed by the Central Oregon Symphony in Bend during the winter months.</w:t>
      </w:r>
    </w:p>
    <w:p w:rsidR="00F71E6C" w:rsidRPr="007300CB" w:rsidRDefault="00F71E6C" w:rsidP="00F71E6C">
      <w:pPr>
        <w:spacing w:after="120"/>
      </w:pPr>
      <w:r>
        <w:t>A</w:t>
      </w:r>
      <w:r w:rsidRPr="007300CB">
        <w:t xml:space="preserve">nnual </w:t>
      </w:r>
      <w:r>
        <w:t xml:space="preserve">athletic and recreational </w:t>
      </w:r>
      <w:r w:rsidRPr="007300CB">
        <w:t>events also take place on forest lands under special use permit.</w:t>
      </w:r>
      <w:r>
        <w:t xml:space="preserve">  The Pole, Pedal, </w:t>
      </w:r>
      <w:r w:rsidRPr="007300CB">
        <w:t xml:space="preserve">Paddle </w:t>
      </w:r>
      <w:r>
        <w:t xml:space="preserve">race (May) is a </w:t>
      </w:r>
      <w:r w:rsidR="008B71C5">
        <w:t>well-recognized</w:t>
      </w:r>
      <w:r>
        <w:t xml:space="preserve"> event in Oregon and surrounding states.  The Cascade Cycling Classic (July) a week of professional and amateur races, Mt. Bachelor ski area(</w:t>
      </w:r>
      <w:hyperlink r:id="rId15" w:history="1">
        <w:r w:rsidRPr="008C389E">
          <w:rPr>
            <w:rStyle w:val="Hyperlink"/>
          </w:rPr>
          <w:t>http://www.mtbachelor.com</w:t>
        </w:r>
      </w:hyperlink>
      <w:r>
        <w:t>) 25 miles, and Hoodoo Ski Area (</w:t>
      </w:r>
      <w:hyperlink r:id="rId16" w:history="1">
        <w:r w:rsidRPr="008C389E">
          <w:rPr>
            <w:rStyle w:val="Hyperlink"/>
          </w:rPr>
          <w:t>http://www.hoodoo.com</w:t>
        </w:r>
      </w:hyperlink>
      <w:r>
        <w:t>) 40 miles, provide excellent skiing opportunities.  Mountain bike trails are abundant, with the Phil’s trail system very highly regarded.</w:t>
      </w:r>
    </w:p>
    <w:p w:rsidR="00F71E6C" w:rsidRDefault="00F71E6C" w:rsidP="00F71E6C">
      <w:pPr>
        <w:spacing w:after="120"/>
      </w:pPr>
    </w:p>
    <w:p w:rsidR="00F71E6C" w:rsidRDefault="00F71E6C" w:rsidP="00F71E6C">
      <w:pPr>
        <w:spacing w:after="120"/>
      </w:pPr>
      <w:r>
        <w:t xml:space="preserve">A diversity of other </w:t>
      </w:r>
      <w:r w:rsidRPr="007300CB">
        <w:t xml:space="preserve">events and concerts </w:t>
      </w:r>
      <w:r>
        <w:t xml:space="preserve">are regularly held </w:t>
      </w:r>
      <w:r w:rsidRPr="007300CB">
        <w:t xml:space="preserve">at the refurbished </w:t>
      </w:r>
      <w:r>
        <w:t xml:space="preserve">downtown </w:t>
      </w:r>
      <w:r w:rsidRPr="007300CB">
        <w:t>Tower Theatre</w:t>
      </w:r>
      <w:r>
        <w:t xml:space="preserve"> (</w:t>
      </w:r>
      <w:hyperlink r:id="rId17" w:history="1">
        <w:r w:rsidRPr="008C389E">
          <w:rPr>
            <w:rStyle w:val="Hyperlink"/>
          </w:rPr>
          <w:t>http://www.towertheater.org</w:t>
        </w:r>
      </w:hyperlink>
      <w:r>
        <w:t>)</w:t>
      </w:r>
      <w:r w:rsidRPr="007300CB">
        <w:t>, as well as outdoor</w:t>
      </w:r>
      <w:r>
        <w:t xml:space="preserve"> concerts at</w:t>
      </w:r>
      <w:r w:rsidRPr="007300CB">
        <w:t xml:space="preserve"> </w:t>
      </w:r>
      <w:r>
        <w:t xml:space="preserve">the </w:t>
      </w:r>
      <w:r w:rsidRPr="007300CB">
        <w:t>Les Schwab Amp</w:t>
      </w:r>
      <w:r>
        <w:t>h</w:t>
      </w:r>
      <w:r w:rsidRPr="007300CB">
        <w:t>itheater</w:t>
      </w:r>
      <w:r>
        <w:t xml:space="preserve"> (</w:t>
      </w:r>
      <w:hyperlink r:id="rId18" w:history="1">
        <w:r w:rsidRPr="008C389E">
          <w:rPr>
            <w:rStyle w:val="Hyperlink"/>
          </w:rPr>
          <w:t>http://www.bendconcerts.com</w:t>
        </w:r>
      </w:hyperlink>
      <w:r>
        <w:t>) and Athletic Club of Bend (</w:t>
      </w:r>
      <w:hyperlink r:id="rId19" w:history="1">
        <w:r w:rsidRPr="008C389E">
          <w:rPr>
            <w:rStyle w:val="Hyperlink"/>
          </w:rPr>
          <w:t>http://www.athleticclubofbend.com</w:t>
        </w:r>
      </w:hyperlink>
      <w:r>
        <w:t>).  T</w:t>
      </w:r>
      <w:r w:rsidRPr="007300CB">
        <w:t xml:space="preserve">he nearby </w:t>
      </w:r>
      <w:r>
        <w:t>communities</w:t>
      </w:r>
      <w:r w:rsidRPr="007300CB">
        <w:t xml:space="preserve"> </w:t>
      </w:r>
      <w:r>
        <w:t xml:space="preserve">also </w:t>
      </w:r>
      <w:r w:rsidRPr="007300CB">
        <w:t>offer many festivities, including the Sisters Rodeo and Parade</w:t>
      </w:r>
      <w:r>
        <w:t xml:space="preserve"> (June), </w:t>
      </w:r>
      <w:r w:rsidRPr="007300CB">
        <w:t>Outdoor Quilt Show</w:t>
      </w:r>
      <w:r>
        <w:t xml:space="preserve"> (July)</w:t>
      </w:r>
      <w:r w:rsidRPr="007300CB">
        <w:t xml:space="preserve">, </w:t>
      </w:r>
      <w:r>
        <w:t xml:space="preserve">Sisters </w:t>
      </w:r>
      <w:r w:rsidRPr="007300CB">
        <w:t>Folk and Jazz Festivals</w:t>
      </w:r>
      <w:r>
        <w:t xml:space="preserve"> (September)</w:t>
      </w:r>
      <w:r w:rsidRPr="007300CB">
        <w:t xml:space="preserve">, </w:t>
      </w:r>
      <w:proofErr w:type="spellStart"/>
      <w:r>
        <w:t>Sunriver</w:t>
      </w:r>
      <w:proofErr w:type="spellEnd"/>
      <w:r>
        <w:t xml:space="preserve"> Music Festival (August), and free music venues throughout the summer in both Bend and Redmond.  </w:t>
      </w:r>
      <w:r w:rsidRPr="007300CB">
        <w:t xml:space="preserve">  The </w:t>
      </w:r>
      <w:smartTag w:uri="urn:schemas-microsoft-com:office:smarttags" w:element="PlaceType">
        <w:r w:rsidRPr="007300CB">
          <w:t>County</w:t>
        </w:r>
      </w:smartTag>
      <w:r w:rsidRPr="007300CB">
        <w:t xml:space="preserve"> </w:t>
      </w:r>
      <w:smartTag w:uri="urn:schemas-microsoft-com:office:smarttags" w:element="PlaceName">
        <w:r w:rsidRPr="007300CB">
          <w:t>Fairgrounds</w:t>
        </w:r>
      </w:smartTag>
      <w:r w:rsidRPr="007300CB">
        <w:t xml:space="preserve"> in nearby </w:t>
      </w:r>
      <w:smartTag w:uri="urn:schemas-microsoft-com:office:smarttags" w:element="place">
        <w:smartTag w:uri="urn:schemas-microsoft-com:office:smarttags" w:element="City">
          <w:r w:rsidRPr="007300CB">
            <w:t>Redmond</w:t>
          </w:r>
        </w:smartTag>
      </w:smartTag>
      <w:r w:rsidRPr="007300CB">
        <w:t xml:space="preserve"> hosts numerous events, as well as major entertainment on a regular basis.  </w:t>
      </w:r>
    </w:p>
    <w:p w:rsidR="00F71E6C" w:rsidRPr="007300CB" w:rsidRDefault="00F71E6C" w:rsidP="00F71E6C"/>
    <w:p w:rsidR="00F71E6C" w:rsidRPr="007300CB" w:rsidRDefault="00F71E6C" w:rsidP="00F71E6C">
      <w:r w:rsidRPr="007300CB">
        <w:t xml:space="preserve"> </w:t>
      </w:r>
    </w:p>
    <w:p w:rsidR="00F71E6C" w:rsidRDefault="00F71E6C" w:rsidP="00F71E6C">
      <w:pPr>
        <w:rPr>
          <w:sz w:val="16"/>
          <w:szCs w:val="16"/>
        </w:rPr>
      </w:pPr>
    </w:p>
    <w:p w:rsidR="00F71E6C" w:rsidRDefault="00F71E6C" w:rsidP="00F71E6C">
      <w:pPr>
        <w:rPr>
          <w:sz w:val="16"/>
          <w:szCs w:val="16"/>
        </w:rPr>
      </w:pPr>
    </w:p>
    <w:p w:rsidR="00F71E6C" w:rsidRDefault="00F71E6C" w:rsidP="00F71E6C">
      <w:pPr>
        <w:rPr>
          <w:sz w:val="16"/>
          <w:szCs w:val="16"/>
        </w:rPr>
      </w:pPr>
    </w:p>
    <w:p w:rsidR="00F71E6C" w:rsidRDefault="00F71E6C" w:rsidP="00F71E6C">
      <w:pPr>
        <w:rPr>
          <w:sz w:val="16"/>
          <w:szCs w:val="16"/>
        </w:rPr>
      </w:pPr>
    </w:p>
    <w:p w:rsidR="00F71E6C" w:rsidRDefault="00F71E6C" w:rsidP="00F71E6C">
      <w:pPr>
        <w:rPr>
          <w:sz w:val="16"/>
          <w:szCs w:val="16"/>
        </w:rPr>
      </w:pPr>
    </w:p>
    <w:p w:rsidR="00F71E6C" w:rsidRDefault="00F71E6C" w:rsidP="00F71E6C">
      <w:pPr>
        <w:rPr>
          <w:sz w:val="16"/>
          <w:szCs w:val="16"/>
        </w:rPr>
      </w:pPr>
    </w:p>
    <w:p w:rsidR="00F71E6C" w:rsidRDefault="00F71E6C" w:rsidP="00F71E6C">
      <w:pPr>
        <w:pBdr>
          <w:bottom w:val="single" w:sz="12" w:space="1" w:color="auto"/>
        </w:pBdr>
        <w:rPr>
          <w:sz w:val="16"/>
          <w:szCs w:val="16"/>
        </w:rPr>
      </w:pPr>
    </w:p>
    <w:p w:rsidR="00F71E6C" w:rsidRDefault="00F71E6C" w:rsidP="00F71E6C">
      <w:pPr>
        <w:rPr>
          <w:sz w:val="16"/>
          <w:szCs w:val="16"/>
        </w:rPr>
      </w:pPr>
    </w:p>
    <w:p w:rsidR="00F71E6C" w:rsidRPr="001342C0" w:rsidRDefault="00F71E6C" w:rsidP="00F71E6C">
      <w:pPr>
        <w:rPr>
          <w:sz w:val="20"/>
          <w:szCs w:val="20"/>
        </w:rPr>
      </w:pPr>
      <w:r w:rsidRPr="001342C0">
        <w:rPr>
          <w:sz w:val="20"/>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w:t>
      </w:r>
      <w:smartTag w:uri="urn:schemas-microsoft-com:office:smarttags" w:element="address">
        <w:smartTag w:uri="urn:schemas-microsoft-com:office:smarttags" w:element="Street">
          <w:r w:rsidRPr="001342C0">
            <w:rPr>
              <w:sz w:val="20"/>
              <w:szCs w:val="20"/>
            </w:rPr>
            <w:t>1400 Independence Avenue, S.W.</w:t>
          </w:r>
        </w:smartTag>
        <w:r w:rsidRPr="001342C0">
          <w:rPr>
            <w:sz w:val="20"/>
            <w:szCs w:val="20"/>
          </w:rPr>
          <w:t xml:space="preserve">, </w:t>
        </w:r>
        <w:smartTag w:uri="urn:schemas-microsoft-com:office:smarttags" w:element="City">
          <w:r w:rsidRPr="001342C0">
            <w:rPr>
              <w:sz w:val="20"/>
              <w:szCs w:val="20"/>
            </w:rPr>
            <w:t>Washington</w:t>
          </w:r>
        </w:smartTag>
        <w:r w:rsidRPr="001342C0">
          <w:rPr>
            <w:sz w:val="20"/>
            <w:szCs w:val="20"/>
          </w:rPr>
          <w:t xml:space="preserve">, </w:t>
        </w:r>
        <w:smartTag w:uri="urn:schemas-microsoft-com:office:smarttags" w:element="State">
          <w:r w:rsidRPr="001342C0">
            <w:rPr>
              <w:sz w:val="20"/>
              <w:szCs w:val="20"/>
            </w:rPr>
            <w:t>DC</w:t>
          </w:r>
        </w:smartTag>
        <w:r w:rsidRPr="001342C0">
          <w:rPr>
            <w:sz w:val="20"/>
            <w:szCs w:val="20"/>
          </w:rPr>
          <w:t xml:space="preserve"> </w:t>
        </w:r>
        <w:smartTag w:uri="urn:schemas-microsoft-com:office:smarttags" w:element="PostalCode">
          <w:r w:rsidRPr="001342C0">
            <w:rPr>
              <w:sz w:val="20"/>
              <w:szCs w:val="20"/>
            </w:rPr>
            <w:t>20250-9410</w:t>
          </w:r>
        </w:smartTag>
      </w:smartTag>
      <w:r w:rsidRPr="001342C0">
        <w:rPr>
          <w:sz w:val="20"/>
          <w:szCs w:val="20"/>
        </w:rPr>
        <w:t>, or call (800) 795-3272 (voice) or (202) 720-6382 (TDD).  USDA is an equal opportunity provider and employer.</w:t>
      </w:r>
    </w:p>
    <w:p w:rsidR="008B71C5" w:rsidRPr="008B71C5" w:rsidRDefault="001E7C41" w:rsidP="008B71C5">
      <w:pPr>
        <w:pStyle w:val="Heading2"/>
        <w:rPr>
          <w:u w:val="single"/>
        </w:rPr>
      </w:pPr>
      <w:r>
        <w:rPr>
          <w:u w:val="single"/>
        </w:rPr>
        <w:lastRenderedPageBreak/>
        <w:t>Rangeland Management Specialist</w:t>
      </w:r>
      <w:r>
        <w:t xml:space="preserve"> </w:t>
      </w:r>
      <w:r w:rsidR="008B71C5" w:rsidRPr="007300CB">
        <w:t>GS-</w:t>
      </w:r>
      <w:r>
        <w:t>0454</w:t>
      </w:r>
      <w:r w:rsidR="008B71C5">
        <w:t>-</w:t>
      </w:r>
      <w:r w:rsidR="000669BD">
        <w:t>9</w:t>
      </w:r>
      <w:r w:rsidR="008B71C5">
        <w:t xml:space="preserve"> </w:t>
      </w:r>
    </w:p>
    <w:p w:rsidR="00F71E6C" w:rsidRPr="007300CB" w:rsidRDefault="00F71E6C" w:rsidP="00F71E6C">
      <w:pPr>
        <w:pStyle w:val="Heading1"/>
        <w:rPr>
          <w:szCs w:val="36"/>
        </w:rPr>
      </w:pPr>
      <w:r>
        <w:rPr>
          <w:szCs w:val="36"/>
        </w:rPr>
        <w:t xml:space="preserve"> </w:t>
      </w:r>
      <w:r w:rsidRPr="007300CB">
        <w:rPr>
          <w:szCs w:val="36"/>
        </w:rPr>
        <w:t>OUTREACH RESPONSE FORM</w:t>
      </w:r>
    </w:p>
    <w:p w:rsidR="00F71E6C" w:rsidRPr="007300CB" w:rsidRDefault="00F71E6C" w:rsidP="00F71E6C">
      <w:pPr>
        <w:jc w:val="center"/>
      </w:pPr>
    </w:p>
    <w:p w:rsidR="00F71E6C" w:rsidRPr="0040426C" w:rsidRDefault="00F71E6C" w:rsidP="00F71E6C">
      <w:r w:rsidRPr="0040426C">
        <w:t>If you are interested in this position, please complete the information below and return it to:</w:t>
      </w:r>
    </w:p>
    <w:p w:rsidR="00F71E6C" w:rsidRDefault="00F71E6C" w:rsidP="00F71E6C"/>
    <w:p w:rsidR="00F71E6C" w:rsidRDefault="00F71E6C" w:rsidP="00F71E6C">
      <w:r>
        <w:t>E</w:t>
      </w:r>
      <w:r w:rsidRPr="007300CB">
        <w:t>-ma</w:t>
      </w:r>
      <w:r>
        <w:t>il:</w:t>
      </w:r>
      <w:r w:rsidRPr="007300CB">
        <w:t xml:space="preserve"> </w:t>
      </w:r>
      <w:r w:rsidR="008B71C5">
        <w:rPr>
          <w:b/>
        </w:rPr>
        <w:t>atasler</w:t>
      </w:r>
      <w:r>
        <w:rPr>
          <w:b/>
        </w:rPr>
        <w:t>@fs.fed.us</w:t>
      </w:r>
      <w:r w:rsidRPr="007300CB">
        <w:t xml:space="preserve">  </w:t>
      </w:r>
    </w:p>
    <w:p w:rsidR="00F71E6C" w:rsidRDefault="00F71E6C" w:rsidP="00F71E6C">
      <w:proofErr w:type="gramStart"/>
      <w:r>
        <w:t>or</w:t>
      </w:r>
      <w:proofErr w:type="gramEnd"/>
    </w:p>
    <w:p w:rsidR="00F71E6C" w:rsidRDefault="00F71E6C" w:rsidP="00F71E6C">
      <w:r>
        <w:t xml:space="preserve">Mail: </w:t>
      </w:r>
      <w:r>
        <w:tab/>
      </w:r>
      <w:r w:rsidRPr="007300CB">
        <w:t>Bend</w:t>
      </w:r>
      <w:r>
        <w:t>-</w:t>
      </w:r>
      <w:r w:rsidRPr="007300CB">
        <w:t xml:space="preserve">Fort Rock Ranger </w:t>
      </w:r>
      <w:r>
        <w:t>Station</w:t>
      </w:r>
    </w:p>
    <w:p w:rsidR="00F71E6C" w:rsidRDefault="008B71C5" w:rsidP="00F71E6C">
      <w:pPr>
        <w:ind w:firstLine="720"/>
      </w:pPr>
      <w:r>
        <w:t>ATTN: Andrew Tasler</w:t>
      </w:r>
      <w:bookmarkStart w:id="0" w:name="_GoBack"/>
      <w:bookmarkEnd w:id="0"/>
    </w:p>
    <w:p w:rsidR="00F71E6C" w:rsidRDefault="00F71E6C" w:rsidP="00F71E6C">
      <w:r>
        <w:tab/>
        <w:t>60395 Deschutes Market Road</w:t>
      </w:r>
    </w:p>
    <w:p w:rsidR="00F71E6C" w:rsidRDefault="00F71E6C" w:rsidP="00F71E6C">
      <w:r>
        <w:tab/>
      </w:r>
      <w:smartTag w:uri="urn:schemas-microsoft-com:office:smarttags" w:element="place">
        <w:smartTag w:uri="urn:schemas-microsoft-com:office:smarttags" w:element="City">
          <w:r w:rsidRPr="007300CB">
            <w:t>Bend</w:t>
          </w:r>
        </w:smartTag>
        <w:r w:rsidRPr="007300CB">
          <w:t xml:space="preserve">, </w:t>
        </w:r>
        <w:smartTag w:uri="urn:schemas-microsoft-com:office:smarttags" w:element="State">
          <w:r w:rsidRPr="007300CB">
            <w:t>OR</w:t>
          </w:r>
        </w:smartTag>
        <w:r w:rsidRPr="007300CB">
          <w:t xml:space="preserve"> </w:t>
        </w:r>
        <w:smartTag w:uri="urn:schemas-microsoft-com:office:smarttags" w:element="PostalCode">
          <w:r w:rsidRPr="007300CB">
            <w:t>97701</w:t>
          </w:r>
        </w:smartTag>
      </w:smartTag>
      <w:r>
        <w:t xml:space="preserve"> </w:t>
      </w:r>
    </w:p>
    <w:p w:rsidR="00F71E6C" w:rsidRDefault="00F71E6C" w:rsidP="00F71E6C"/>
    <w:p w:rsidR="00F71E6C" w:rsidRDefault="00F71E6C" w:rsidP="00F71E6C">
      <w:r>
        <w:t>For additional details on the posit</w:t>
      </w:r>
      <w:r w:rsidR="008B71C5">
        <w:t>ion, you may call Andrew Tasler at (541) 383-4701</w:t>
      </w:r>
      <w:r>
        <w:t xml:space="preserve">.  </w:t>
      </w:r>
    </w:p>
    <w:p w:rsidR="00F71E6C" w:rsidRDefault="00F71E6C" w:rsidP="00F71E6C"/>
    <w:p w:rsidR="00F71E6C" w:rsidRDefault="00F71E6C" w:rsidP="00F71E6C">
      <w:r>
        <w:t xml:space="preserve">Vacancies will be advertised on </w:t>
      </w:r>
      <w:proofErr w:type="spellStart"/>
      <w:r>
        <w:t>USAJobs</w:t>
      </w:r>
      <w:proofErr w:type="spellEnd"/>
      <w:r>
        <w:t xml:space="preserve"> at </w:t>
      </w:r>
      <w:hyperlink r:id="rId20" w:history="1">
        <w:r w:rsidRPr="008A5BA1">
          <w:rPr>
            <w:rStyle w:val="Hyperlink"/>
          </w:rPr>
          <w:t>https://www.usajobs.gov</w:t>
        </w:r>
      </w:hyperlink>
      <w:r>
        <w:t>.</w:t>
      </w:r>
    </w:p>
    <w:p w:rsidR="00F71E6C" w:rsidRPr="007300CB" w:rsidRDefault="00F71E6C" w:rsidP="00F71E6C"/>
    <w:p w:rsidR="00F71E6C" w:rsidRPr="007300CB" w:rsidRDefault="00F71E6C" w:rsidP="00F71E6C"/>
    <w:p w:rsidR="00F71E6C" w:rsidRPr="001342C0" w:rsidRDefault="00F71E6C" w:rsidP="00F71E6C">
      <w:r w:rsidRPr="001342C0">
        <w:t>PERSONAL INFORMATION:</w:t>
      </w:r>
    </w:p>
    <w:p w:rsidR="00F71E6C" w:rsidRPr="001342C0" w:rsidRDefault="00F71E6C" w:rsidP="00F71E6C">
      <w:pPr>
        <w:rPr>
          <w:b/>
          <w:u w:val="single"/>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2253"/>
        <w:gridCol w:w="456"/>
        <w:gridCol w:w="1195"/>
        <w:gridCol w:w="262"/>
        <w:gridCol w:w="191"/>
        <w:gridCol w:w="1504"/>
        <w:gridCol w:w="2160"/>
      </w:tblGrid>
      <w:tr w:rsidR="00F71E6C" w:rsidTr="00417D76">
        <w:trPr>
          <w:jc w:val="center"/>
        </w:trPr>
        <w:tc>
          <w:tcPr>
            <w:tcW w:w="2167" w:type="dxa"/>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Name</w:t>
            </w:r>
          </w:p>
        </w:tc>
        <w:tc>
          <w:tcPr>
            <w:tcW w:w="2253" w:type="dxa"/>
          </w:tcPr>
          <w:p w:rsidR="00F71E6C" w:rsidRPr="00580581" w:rsidRDefault="00F71E6C" w:rsidP="00417D76">
            <w:pPr>
              <w:rPr>
                <w:rFonts w:ascii="Bookman Old Style" w:hAnsi="Bookman Old Style"/>
              </w:rPr>
            </w:pPr>
          </w:p>
        </w:tc>
        <w:tc>
          <w:tcPr>
            <w:tcW w:w="1913" w:type="dxa"/>
            <w:gridSpan w:val="3"/>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Date</w:t>
            </w:r>
          </w:p>
        </w:tc>
        <w:tc>
          <w:tcPr>
            <w:tcW w:w="3855" w:type="dxa"/>
            <w:gridSpan w:val="3"/>
          </w:tcPr>
          <w:p w:rsidR="00F71E6C" w:rsidRPr="00580581" w:rsidRDefault="00F71E6C" w:rsidP="00417D76">
            <w:pPr>
              <w:rPr>
                <w:rFonts w:ascii="Bookman Old Style" w:hAnsi="Bookman Old Style"/>
              </w:rPr>
            </w:pPr>
          </w:p>
        </w:tc>
      </w:tr>
      <w:tr w:rsidR="00F71E6C" w:rsidTr="00417D76">
        <w:trPr>
          <w:jc w:val="center"/>
        </w:trPr>
        <w:tc>
          <w:tcPr>
            <w:tcW w:w="2167" w:type="dxa"/>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Address</w:t>
            </w:r>
          </w:p>
        </w:tc>
        <w:tc>
          <w:tcPr>
            <w:tcW w:w="8021" w:type="dxa"/>
            <w:gridSpan w:val="7"/>
          </w:tcPr>
          <w:p w:rsidR="00F71E6C" w:rsidRPr="00580581" w:rsidRDefault="00F71E6C" w:rsidP="00417D76">
            <w:pPr>
              <w:rPr>
                <w:rFonts w:ascii="Bookman Old Style" w:hAnsi="Bookman Old Style"/>
              </w:rPr>
            </w:pPr>
          </w:p>
        </w:tc>
      </w:tr>
      <w:tr w:rsidR="00F71E6C" w:rsidTr="00417D76">
        <w:trPr>
          <w:jc w:val="center"/>
        </w:trPr>
        <w:tc>
          <w:tcPr>
            <w:tcW w:w="2167" w:type="dxa"/>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City</w:t>
            </w:r>
          </w:p>
        </w:tc>
        <w:tc>
          <w:tcPr>
            <w:tcW w:w="2253" w:type="dxa"/>
          </w:tcPr>
          <w:p w:rsidR="00F71E6C" w:rsidRPr="00580581" w:rsidRDefault="00F71E6C" w:rsidP="00417D76">
            <w:pPr>
              <w:rPr>
                <w:rFonts w:ascii="Bookman Old Style" w:hAnsi="Bookman Old Style"/>
              </w:rPr>
            </w:pPr>
          </w:p>
        </w:tc>
        <w:tc>
          <w:tcPr>
            <w:tcW w:w="1913" w:type="dxa"/>
            <w:gridSpan w:val="3"/>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State</w:t>
            </w:r>
          </w:p>
        </w:tc>
        <w:tc>
          <w:tcPr>
            <w:tcW w:w="3855" w:type="dxa"/>
            <w:gridSpan w:val="3"/>
          </w:tcPr>
          <w:p w:rsidR="00F71E6C" w:rsidRPr="00580581" w:rsidRDefault="00F71E6C" w:rsidP="00417D76">
            <w:pPr>
              <w:rPr>
                <w:rFonts w:ascii="Bookman Old Style" w:hAnsi="Bookman Old Style"/>
              </w:rPr>
            </w:pPr>
          </w:p>
        </w:tc>
      </w:tr>
      <w:tr w:rsidR="00F71E6C" w:rsidTr="00417D76">
        <w:trPr>
          <w:jc w:val="center"/>
        </w:trPr>
        <w:tc>
          <w:tcPr>
            <w:tcW w:w="2167" w:type="dxa"/>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Zip</w:t>
            </w:r>
          </w:p>
        </w:tc>
        <w:tc>
          <w:tcPr>
            <w:tcW w:w="2253" w:type="dxa"/>
          </w:tcPr>
          <w:p w:rsidR="00F71E6C" w:rsidRPr="00580581" w:rsidRDefault="00F71E6C" w:rsidP="00417D76">
            <w:pPr>
              <w:rPr>
                <w:rFonts w:ascii="Bookman Old Style" w:hAnsi="Bookman Old Style"/>
              </w:rPr>
            </w:pPr>
          </w:p>
        </w:tc>
        <w:tc>
          <w:tcPr>
            <w:tcW w:w="1913" w:type="dxa"/>
            <w:gridSpan w:val="3"/>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E-Mail</w:t>
            </w:r>
          </w:p>
        </w:tc>
        <w:tc>
          <w:tcPr>
            <w:tcW w:w="3855" w:type="dxa"/>
            <w:gridSpan w:val="3"/>
          </w:tcPr>
          <w:p w:rsidR="00F71E6C" w:rsidRPr="00580581" w:rsidRDefault="00F71E6C" w:rsidP="00417D76">
            <w:pPr>
              <w:rPr>
                <w:rFonts w:ascii="Bookman Old Style" w:hAnsi="Bookman Old Style"/>
              </w:rPr>
            </w:pPr>
          </w:p>
        </w:tc>
      </w:tr>
      <w:tr w:rsidR="00F71E6C" w:rsidTr="00417D76">
        <w:trPr>
          <w:jc w:val="center"/>
        </w:trPr>
        <w:tc>
          <w:tcPr>
            <w:tcW w:w="2167" w:type="dxa"/>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Phone number(s)</w:t>
            </w:r>
          </w:p>
        </w:tc>
        <w:tc>
          <w:tcPr>
            <w:tcW w:w="8021" w:type="dxa"/>
            <w:gridSpan w:val="7"/>
          </w:tcPr>
          <w:p w:rsidR="00F71E6C" w:rsidRPr="00580581" w:rsidRDefault="00F71E6C" w:rsidP="00417D76">
            <w:pPr>
              <w:rPr>
                <w:rFonts w:ascii="Bookman Old Style" w:hAnsi="Bookman Old Style"/>
              </w:rPr>
            </w:pPr>
          </w:p>
        </w:tc>
      </w:tr>
      <w:tr w:rsidR="00F71E6C" w:rsidTr="00417D76">
        <w:trPr>
          <w:jc w:val="center"/>
        </w:trPr>
        <w:tc>
          <w:tcPr>
            <w:tcW w:w="4876" w:type="dxa"/>
            <w:gridSpan w:val="3"/>
          </w:tcPr>
          <w:p w:rsidR="00F71E6C" w:rsidRPr="00580581" w:rsidRDefault="00F71E6C" w:rsidP="00417D76">
            <w:pPr>
              <w:rPr>
                <w:rFonts w:ascii="Palatino Linotype" w:hAnsi="Palatino Linotype"/>
                <w:b/>
              </w:rPr>
            </w:pPr>
            <w:r w:rsidRPr="00580581">
              <w:rPr>
                <w:rFonts w:ascii="Palatino Linotype" w:hAnsi="Palatino Linotype"/>
                <w:b/>
                <w:color w:val="808080"/>
              </w:rPr>
              <w:t>Are you currently a federal employee</w:t>
            </w:r>
          </w:p>
        </w:tc>
        <w:tc>
          <w:tcPr>
            <w:tcW w:w="5312" w:type="dxa"/>
            <w:gridSpan w:val="5"/>
          </w:tcPr>
          <w:p w:rsidR="00F71E6C" w:rsidRPr="00580581" w:rsidRDefault="00F71E6C" w:rsidP="00417D76">
            <w:pPr>
              <w:rPr>
                <w:rFonts w:ascii="Bookman Old Style" w:hAnsi="Bookman Old Style"/>
              </w:rPr>
            </w:pPr>
          </w:p>
        </w:tc>
      </w:tr>
      <w:tr w:rsidR="00F71E6C" w:rsidTr="00417D76">
        <w:trPr>
          <w:jc w:val="center"/>
        </w:trPr>
        <w:tc>
          <w:tcPr>
            <w:tcW w:w="4876" w:type="dxa"/>
            <w:gridSpan w:val="3"/>
          </w:tcPr>
          <w:p w:rsidR="00F71E6C" w:rsidRPr="00580581" w:rsidRDefault="00F71E6C" w:rsidP="00417D76">
            <w:pPr>
              <w:rPr>
                <w:rFonts w:ascii="Palatino Linotype" w:hAnsi="Palatino Linotype"/>
                <w:b/>
              </w:rPr>
            </w:pPr>
            <w:r w:rsidRPr="00580581">
              <w:rPr>
                <w:rFonts w:ascii="Palatino Linotype" w:hAnsi="Palatino Linotype"/>
                <w:b/>
                <w:color w:val="808080"/>
              </w:rPr>
              <w:t>If Yes, current agency and location</w:t>
            </w:r>
          </w:p>
        </w:tc>
        <w:tc>
          <w:tcPr>
            <w:tcW w:w="5312" w:type="dxa"/>
            <w:gridSpan w:val="5"/>
          </w:tcPr>
          <w:p w:rsidR="00F71E6C" w:rsidRPr="00580581" w:rsidRDefault="00F71E6C" w:rsidP="00417D76">
            <w:pPr>
              <w:rPr>
                <w:rFonts w:ascii="Bookman Old Style" w:hAnsi="Bookman Old Style"/>
              </w:rPr>
            </w:pPr>
          </w:p>
        </w:tc>
      </w:tr>
      <w:tr w:rsidR="00F71E6C" w:rsidTr="00417D76">
        <w:trPr>
          <w:jc w:val="center"/>
        </w:trPr>
        <w:tc>
          <w:tcPr>
            <w:tcW w:w="4876" w:type="dxa"/>
            <w:gridSpan w:val="3"/>
          </w:tcPr>
          <w:p w:rsidR="00F71E6C" w:rsidRPr="00580581" w:rsidRDefault="00F71E6C" w:rsidP="00417D76">
            <w:pPr>
              <w:rPr>
                <w:rFonts w:ascii="Palatino Linotype" w:hAnsi="Palatino Linotype"/>
                <w:b/>
              </w:rPr>
            </w:pPr>
            <w:r w:rsidRPr="00580581">
              <w:rPr>
                <w:rFonts w:ascii="Palatino Linotype" w:hAnsi="Palatino Linotype"/>
                <w:b/>
                <w:color w:val="808080"/>
              </w:rPr>
              <w:t xml:space="preserve">            current title/series/grade</w:t>
            </w:r>
          </w:p>
        </w:tc>
        <w:tc>
          <w:tcPr>
            <w:tcW w:w="5312" w:type="dxa"/>
            <w:gridSpan w:val="5"/>
          </w:tcPr>
          <w:p w:rsidR="00F71E6C" w:rsidRPr="00580581" w:rsidRDefault="00F71E6C" w:rsidP="00417D76">
            <w:pPr>
              <w:rPr>
                <w:rFonts w:ascii="Bookman Old Style" w:hAnsi="Bookman Old Style"/>
              </w:rPr>
            </w:pPr>
          </w:p>
        </w:tc>
      </w:tr>
      <w:tr w:rsidR="00F71E6C" w:rsidTr="00417D76">
        <w:trPr>
          <w:jc w:val="center"/>
        </w:trPr>
        <w:tc>
          <w:tcPr>
            <w:tcW w:w="4876" w:type="dxa"/>
            <w:gridSpan w:val="3"/>
          </w:tcPr>
          <w:p w:rsidR="00F71E6C" w:rsidRPr="00580581" w:rsidRDefault="00F71E6C" w:rsidP="00417D76">
            <w:pPr>
              <w:rPr>
                <w:rFonts w:ascii="Palatino Linotype" w:hAnsi="Palatino Linotype"/>
                <w:b/>
                <w:color w:val="808080"/>
              </w:rPr>
            </w:pPr>
          </w:p>
        </w:tc>
        <w:tc>
          <w:tcPr>
            <w:tcW w:w="5312" w:type="dxa"/>
            <w:gridSpan w:val="5"/>
          </w:tcPr>
          <w:p w:rsidR="00F71E6C" w:rsidRPr="00580581" w:rsidRDefault="00F71E6C" w:rsidP="00417D76">
            <w:pPr>
              <w:rPr>
                <w:rFonts w:ascii="Bookman Old Style" w:hAnsi="Bookman Old Style"/>
              </w:rPr>
            </w:pPr>
          </w:p>
        </w:tc>
      </w:tr>
      <w:tr w:rsidR="00F71E6C" w:rsidTr="00417D76">
        <w:trPr>
          <w:jc w:val="center"/>
        </w:trPr>
        <w:tc>
          <w:tcPr>
            <w:tcW w:w="4876" w:type="dxa"/>
            <w:gridSpan w:val="3"/>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Type of Appointment</w:t>
            </w:r>
          </w:p>
        </w:tc>
        <w:tc>
          <w:tcPr>
            <w:tcW w:w="1648" w:type="dxa"/>
            <w:gridSpan w:val="3"/>
          </w:tcPr>
          <w:p w:rsidR="00F71E6C" w:rsidRPr="00580581" w:rsidRDefault="00F71E6C" w:rsidP="00417D76">
            <w:pPr>
              <w:jc w:val="center"/>
              <w:rPr>
                <w:rFonts w:ascii="Palatino Linotype" w:hAnsi="Palatino Linotype"/>
                <w:b/>
              </w:rPr>
            </w:pPr>
            <w:r w:rsidRPr="00580581">
              <w:rPr>
                <w:rFonts w:ascii="Palatino Linotype" w:hAnsi="Palatino Linotype"/>
                <w:b/>
              </w:rPr>
              <w:t>Permanent</w:t>
            </w:r>
          </w:p>
        </w:tc>
        <w:tc>
          <w:tcPr>
            <w:tcW w:w="1504" w:type="dxa"/>
          </w:tcPr>
          <w:p w:rsidR="00F71E6C" w:rsidRPr="00580581" w:rsidRDefault="00F71E6C" w:rsidP="00417D76">
            <w:pPr>
              <w:jc w:val="center"/>
              <w:rPr>
                <w:rFonts w:ascii="Palatino Linotype" w:hAnsi="Palatino Linotype"/>
                <w:b/>
              </w:rPr>
            </w:pPr>
            <w:r w:rsidRPr="00580581">
              <w:rPr>
                <w:rFonts w:ascii="Palatino Linotype" w:hAnsi="Palatino Linotype"/>
                <w:b/>
              </w:rPr>
              <w:t>Term</w:t>
            </w:r>
          </w:p>
        </w:tc>
        <w:tc>
          <w:tcPr>
            <w:tcW w:w="2160" w:type="dxa"/>
          </w:tcPr>
          <w:p w:rsidR="00F71E6C" w:rsidRPr="00580581" w:rsidRDefault="00F71E6C" w:rsidP="00417D76">
            <w:pPr>
              <w:jc w:val="center"/>
              <w:rPr>
                <w:rFonts w:ascii="Palatino Linotype" w:hAnsi="Palatino Linotype"/>
                <w:b/>
              </w:rPr>
            </w:pPr>
            <w:r w:rsidRPr="00580581">
              <w:rPr>
                <w:rFonts w:ascii="Palatino Linotype" w:hAnsi="Palatino Linotype"/>
                <w:b/>
              </w:rPr>
              <w:t>Temporary</w:t>
            </w:r>
          </w:p>
        </w:tc>
      </w:tr>
      <w:tr w:rsidR="00F71E6C" w:rsidTr="00417D76">
        <w:trPr>
          <w:jc w:val="center"/>
        </w:trPr>
        <w:tc>
          <w:tcPr>
            <w:tcW w:w="4876" w:type="dxa"/>
            <w:gridSpan w:val="3"/>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Type of Schedule</w:t>
            </w:r>
          </w:p>
        </w:tc>
        <w:tc>
          <w:tcPr>
            <w:tcW w:w="1648" w:type="dxa"/>
            <w:gridSpan w:val="3"/>
          </w:tcPr>
          <w:p w:rsidR="00F71E6C" w:rsidRPr="00580581" w:rsidRDefault="00F71E6C" w:rsidP="00417D76">
            <w:pPr>
              <w:jc w:val="center"/>
              <w:rPr>
                <w:rFonts w:ascii="Palatino Linotype" w:hAnsi="Palatino Linotype"/>
                <w:b/>
              </w:rPr>
            </w:pPr>
            <w:r w:rsidRPr="00580581">
              <w:rPr>
                <w:rFonts w:ascii="Palatino Linotype" w:hAnsi="Palatino Linotype"/>
                <w:b/>
              </w:rPr>
              <w:t>Full-time</w:t>
            </w:r>
          </w:p>
        </w:tc>
        <w:tc>
          <w:tcPr>
            <w:tcW w:w="1504" w:type="dxa"/>
          </w:tcPr>
          <w:p w:rsidR="00F71E6C" w:rsidRPr="00580581" w:rsidRDefault="00F71E6C" w:rsidP="00417D76">
            <w:pPr>
              <w:jc w:val="center"/>
              <w:rPr>
                <w:rFonts w:ascii="Palatino Linotype" w:hAnsi="Palatino Linotype"/>
                <w:b/>
              </w:rPr>
            </w:pPr>
            <w:r w:rsidRPr="00580581">
              <w:rPr>
                <w:rFonts w:ascii="Palatino Linotype" w:hAnsi="Palatino Linotype"/>
                <w:b/>
              </w:rPr>
              <w:t>Part-time</w:t>
            </w:r>
          </w:p>
        </w:tc>
        <w:tc>
          <w:tcPr>
            <w:tcW w:w="2160" w:type="dxa"/>
          </w:tcPr>
          <w:p w:rsidR="00F71E6C" w:rsidRPr="00580581" w:rsidRDefault="00F71E6C" w:rsidP="00417D76">
            <w:pPr>
              <w:jc w:val="center"/>
              <w:rPr>
                <w:rFonts w:ascii="Palatino Linotype" w:hAnsi="Palatino Linotype"/>
                <w:b/>
              </w:rPr>
            </w:pPr>
            <w:r w:rsidRPr="00580581">
              <w:rPr>
                <w:rFonts w:ascii="Palatino Linotype" w:hAnsi="Palatino Linotype"/>
                <w:b/>
              </w:rPr>
              <w:t>Intermittent</w:t>
            </w:r>
          </w:p>
        </w:tc>
      </w:tr>
      <w:tr w:rsidR="00F71E6C" w:rsidTr="00417D76">
        <w:trPr>
          <w:jc w:val="center"/>
        </w:trPr>
        <w:tc>
          <w:tcPr>
            <w:tcW w:w="10188" w:type="dxa"/>
            <w:gridSpan w:val="8"/>
          </w:tcPr>
          <w:p w:rsidR="00F71E6C" w:rsidRPr="00580581" w:rsidRDefault="00F71E6C" w:rsidP="00417D76">
            <w:pPr>
              <w:rPr>
                <w:rFonts w:ascii="Bookman Old Style" w:hAnsi="Bookman Old Style"/>
                <w:color w:val="333333"/>
              </w:rPr>
            </w:pPr>
            <w:r w:rsidRPr="00580581">
              <w:rPr>
                <w:rFonts w:ascii="Bookman Old Style" w:hAnsi="Bookman Old Style"/>
                <w:color w:val="333333"/>
              </w:rPr>
              <w:t>If you are not a current permanent (career or career conditional) employee, are you eligible for appointment under any of the following special authorities (check the appropriate box):</w:t>
            </w:r>
          </w:p>
        </w:tc>
      </w:tr>
      <w:tr w:rsidR="00F71E6C" w:rsidTr="00417D76">
        <w:trPr>
          <w:jc w:val="center"/>
        </w:trPr>
        <w:tc>
          <w:tcPr>
            <w:tcW w:w="2167" w:type="dxa"/>
          </w:tcPr>
          <w:p w:rsidR="00F71E6C" w:rsidRPr="00580581" w:rsidRDefault="00F71E6C" w:rsidP="00417D76">
            <w:pPr>
              <w:rPr>
                <w:rFonts w:ascii="Bookman Old Style" w:hAnsi="Bookman Old Style"/>
              </w:rPr>
            </w:pPr>
          </w:p>
        </w:tc>
        <w:tc>
          <w:tcPr>
            <w:tcW w:w="8021" w:type="dxa"/>
            <w:gridSpan w:val="7"/>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Person with Disabilities</w:t>
            </w:r>
          </w:p>
        </w:tc>
      </w:tr>
      <w:tr w:rsidR="00F71E6C" w:rsidTr="00417D76">
        <w:trPr>
          <w:jc w:val="center"/>
        </w:trPr>
        <w:tc>
          <w:tcPr>
            <w:tcW w:w="2167" w:type="dxa"/>
          </w:tcPr>
          <w:p w:rsidR="00F71E6C" w:rsidRPr="00580581" w:rsidRDefault="00F71E6C" w:rsidP="00417D76">
            <w:pPr>
              <w:rPr>
                <w:rFonts w:ascii="Bookman Old Style" w:hAnsi="Bookman Old Style"/>
              </w:rPr>
            </w:pPr>
          </w:p>
        </w:tc>
        <w:tc>
          <w:tcPr>
            <w:tcW w:w="8021" w:type="dxa"/>
            <w:gridSpan w:val="7"/>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Veteran</w:t>
            </w:r>
            <w:r>
              <w:rPr>
                <w:rFonts w:ascii="Palatino Linotype" w:hAnsi="Palatino Linotype"/>
                <w:b/>
                <w:color w:val="808080"/>
              </w:rPr>
              <w:t>’s</w:t>
            </w:r>
            <w:r w:rsidRPr="00580581">
              <w:rPr>
                <w:rFonts w:ascii="Palatino Linotype" w:hAnsi="Palatino Linotype"/>
                <w:b/>
                <w:color w:val="808080"/>
              </w:rPr>
              <w:t xml:space="preserve"> R</w:t>
            </w:r>
            <w:r>
              <w:rPr>
                <w:rFonts w:ascii="Palatino Linotype" w:hAnsi="Palatino Linotype"/>
                <w:b/>
                <w:color w:val="808080"/>
              </w:rPr>
              <w:t>ecruitment Act</w:t>
            </w:r>
          </w:p>
        </w:tc>
      </w:tr>
      <w:tr w:rsidR="00F71E6C" w:rsidTr="00417D76">
        <w:trPr>
          <w:jc w:val="center"/>
        </w:trPr>
        <w:tc>
          <w:tcPr>
            <w:tcW w:w="2167" w:type="dxa"/>
          </w:tcPr>
          <w:p w:rsidR="00F71E6C" w:rsidRPr="00580581" w:rsidRDefault="00F71E6C" w:rsidP="00417D76">
            <w:pPr>
              <w:rPr>
                <w:rFonts w:ascii="Bookman Old Style" w:hAnsi="Bookman Old Style"/>
              </w:rPr>
            </w:pPr>
          </w:p>
        </w:tc>
        <w:tc>
          <w:tcPr>
            <w:tcW w:w="8021" w:type="dxa"/>
            <w:gridSpan w:val="7"/>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Former Peace Corps Volunteer</w:t>
            </w:r>
          </w:p>
        </w:tc>
      </w:tr>
      <w:tr w:rsidR="00F71E6C" w:rsidTr="00417D76">
        <w:trPr>
          <w:jc w:val="center"/>
        </w:trPr>
        <w:tc>
          <w:tcPr>
            <w:tcW w:w="2167" w:type="dxa"/>
          </w:tcPr>
          <w:p w:rsidR="00F71E6C" w:rsidRPr="00580581" w:rsidRDefault="00F71E6C" w:rsidP="00417D76">
            <w:pPr>
              <w:rPr>
                <w:rFonts w:ascii="Bookman Old Style" w:hAnsi="Bookman Old Style"/>
              </w:rPr>
            </w:pPr>
          </w:p>
        </w:tc>
        <w:tc>
          <w:tcPr>
            <w:tcW w:w="8021" w:type="dxa"/>
            <w:gridSpan w:val="7"/>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Disabled Veteran with 30% Compensable Disability</w:t>
            </w:r>
          </w:p>
        </w:tc>
      </w:tr>
      <w:tr w:rsidR="00F71E6C" w:rsidTr="00417D76">
        <w:trPr>
          <w:jc w:val="center"/>
        </w:trPr>
        <w:tc>
          <w:tcPr>
            <w:tcW w:w="2167" w:type="dxa"/>
          </w:tcPr>
          <w:p w:rsidR="00F71E6C" w:rsidRPr="00580581" w:rsidRDefault="00F71E6C" w:rsidP="00417D76">
            <w:pPr>
              <w:rPr>
                <w:rFonts w:ascii="Bookman Old Style" w:hAnsi="Bookman Old Style"/>
              </w:rPr>
            </w:pPr>
          </w:p>
        </w:tc>
        <w:tc>
          <w:tcPr>
            <w:tcW w:w="8021" w:type="dxa"/>
            <w:gridSpan w:val="7"/>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 xml:space="preserve">Student </w:t>
            </w:r>
            <w:r>
              <w:rPr>
                <w:rFonts w:ascii="Palatino Linotype" w:hAnsi="Palatino Linotype"/>
                <w:b/>
                <w:color w:val="808080"/>
              </w:rPr>
              <w:t>Intern Program</w:t>
            </w:r>
          </w:p>
        </w:tc>
      </w:tr>
      <w:tr w:rsidR="00F71E6C" w:rsidTr="00417D76">
        <w:trPr>
          <w:jc w:val="center"/>
        </w:trPr>
        <w:tc>
          <w:tcPr>
            <w:tcW w:w="2167" w:type="dxa"/>
          </w:tcPr>
          <w:p w:rsidR="00F71E6C" w:rsidRPr="00580581" w:rsidRDefault="00F71E6C" w:rsidP="00417D76">
            <w:pPr>
              <w:rPr>
                <w:rFonts w:ascii="Bookman Old Style" w:hAnsi="Bookman Old Style"/>
              </w:rPr>
            </w:pPr>
          </w:p>
        </w:tc>
        <w:tc>
          <w:tcPr>
            <w:tcW w:w="8021" w:type="dxa"/>
            <w:gridSpan w:val="7"/>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Veterans Employment Opportunities Act 0f 1998</w:t>
            </w:r>
          </w:p>
        </w:tc>
      </w:tr>
      <w:tr w:rsidR="00F71E6C" w:rsidTr="00417D76">
        <w:trPr>
          <w:jc w:val="center"/>
        </w:trPr>
        <w:tc>
          <w:tcPr>
            <w:tcW w:w="2167" w:type="dxa"/>
          </w:tcPr>
          <w:p w:rsidR="00F71E6C" w:rsidRPr="00580581" w:rsidRDefault="00F71E6C" w:rsidP="00417D76">
            <w:pPr>
              <w:rPr>
                <w:rFonts w:ascii="Bookman Old Style" w:hAnsi="Bookman Old Style"/>
              </w:rPr>
            </w:pPr>
          </w:p>
        </w:tc>
        <w:tc>
          <w:tcPr>
            <w:tcW w:w="3904" w:type="dxa"/>
            <w:gridSpan w:val="3"/>
          </w:tcPr>
          <w:p w:rsidR="00F71E6C" w:rsidRPr="00580581" w:rsidRDefault="00F71E6C" w:rsidP="00417D76">
            <w:pPr>
              <w:rPr>
                <w:rFonts w:ascii="Palatino Linotype" w:hAnsi="Palatino Linotype"/>
                <w:b/>
                <w:color w:val="808080"/>
              </w:rPr>
            </w:pPr>
            <w:r w:rsidRPr="00580581">
              <w:rPr>
                <w:rFonts w:ascii="Palatino Linotype" w:hAnsi="Palatino Linotype"/>
                <w:b/>
                <w:color w:val="808080"/>
              </w:rPr>
              <w:t>Other, please describe:</w:t>
            </w:r>
          </w:p>
        </w:tc>
        <w:tc>
          <w:tcPr>
            <w:tcW w:w="4117" w:type="dxa"/>
            <w:gridSpan w:val="4"/>
          </w:tcPr>
          <w:p w:rsidR="00F71E6C" w:rsidRPr="00580581" w:rsidRDefault="00F71E6C" w:rsidP="00417D76">
            <w:pPr>
              <w:rPr>
                <w:rFonts w:ascii="Bookman Old Style" w:hAnsi="Bookman Old Style"/>
                <w:color w:val="808080"/>
              </w:rPr>
            </w:pPr>
          </w:p>
        </w:tc>
      </w:tr>
      <w:permEnd w:id="848103655"/>
    </w:tbl>
    <w:p w:rsidR="00CD7984" w:rsidRPr="00762C0A" w:rsidRDefault="00CD7984" w:rsidP="00762C0A"/>
    <w:sectPr w:rsidR="00CD7984" w:rsidRPr="00762C0A" w:rsidSect="0062728F">
      <w:headerReference w:type="even" r:id="rId21"/>
      <w:footerReference w:type="default" r:id="rId22"/>
      <w:headerReference w:type="first" r:id="rId23"/>
      <w:footerReference w:type="first" r:id="rId24"/>
      <w:pgSz w:w="12240" w:h="15840"/>
      <w:pgMar w:top="720" w:right="216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3BB" w:rsidRDefault="00FF33BB" w:rsidP="007559EC">
      <w:r>
        <w:separator/>
      </w:r>
    </w:p>
  </w:endnote>
  <w:endnote w:type="continuationSeparator" w:id="0">
    <w:p w:rsidR="00FF33BB" w:rsidRDefault="00FF33BB" w:rsidP="0075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377855521"/>
      <w:docPartObj>
        <w:docPartGallery w:val="Page Numbers (Bottom of Page)"/>
        <w:docPartUnique/>
      </w:docPartObj>
    </w:sdtPr>
    <w:sdtEndPr/>
    <w:sdtContent>
      <w:p w:rsidR="0062728F" w:rsidRDefault="0062728F">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rPr>
          <w:fldChar w:fldCharType="begin"/>
        </w:r>
        <w:r>
          <w:instrText xml:space="preserve"> PAGE    \* MERGEFORMAT </w:instrText>
        </w:r>
        <w:r>
          <w:rPr>
            <w:rFonts w:eastAsiaTheme="minorEastAsia"/>
          </w:rPr>
          <w:fldChar w:fldCharType="separate"/>
        </w:r>
        <w:r w:rsidR="00C10891" w:rsidRPr="00C10891">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832BE7" w:rsidRDefault="00832BE7" w:rsidP="00832BE7">
    <w:pPr>
      <w:pStyle w:val="Footer"/>
      <w:tabs>
        <w:tab w:val="left" w:pos="91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10" w:rsidRPr="0062728F" w:rsidRDefault="00FD7610">
    <w:pPr>
      <w:pStyle w:val="Footer"/>
      <w:rPr>
        <w:rFonts w:ascii="Arial" w:hAnsi="Arial" w:cs="Arial"/>
        <w:i/>
        <w:sz w:val="18"/>
        <w:szCs w:val="18"/>
      </w:rPr>
    </w:pPr>
    <w:r w:rsidRPr="0062728F">
      <w:rPr>
        <w:rFonts w:ascii="Arial" w:hAnsi="Arial" w:cs="Arial"/>
        <w:i/>
        <w:sz w:val="18"/>
        <w:szCs w:val="18"/>
      </w:rPr>
      <w:t>USDA Forest Service is an equal opportunity provider and employer.</w:t>
    </w:r>
  </w:p>
  <w:p w:rsidR="00FD7610" w:rsidRPr="00FD7610" w:rsidRDefault="00FD7610">
    <w:pPr>
      <w:pStyle w:val="Footer"/>
      <w:rPr>
        <w:rFonts w:ascii="Arial" w:hAnsi="Arial" w:cs="Arial"/>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3BB" w:rsidRDefault="00FF33BB" w:rsidP="007559EC">
      <w:r>
        <w:separator/>
      </w:r>
    </w:p>
  </w:footnote>
  <w:footnote w:type="continuationSeparator" w:id="0">
    <w:p w:rsidR="00FF33BB" w:rsidRDefault="00FF33BB" w:rsidP="00755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3DF" w:rsidRDefault="00FF33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1536252" o:spid="_x0000_s2083" type="#_x0000_t75" style="position:absolute;margin-left:0;margin-top:0;width:146.9pt;height:757.9pt;z-index:-251648000;mso-position-horizontal:center;mso-position-horizontal-relative:margin;mso-position-vertical:center;mso-position-vertical-relative:margin" o:allowincell="f">
          <v:imagedata r:id="rId1" o:title="Basic S curve and Shiel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3DF" w:rsidRDefault="00FF33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1536251" o:spid="_x0000_s2082" type="#_x0000_t75" style="position:absolute;margin-left:410.8pt;margin-top:-30.5pt;width:146.9pt;height:757.9pt;z-index:-251649024;mso-wrap-edited:t;mso-position-horizontal-relative:margin;mso-position-vertical-relative:margin" wrapcoords="16858 0 14660 684 12675 1367 10359 2393 8705 3419 7492 4787 7271 5469 7381 6837 7822 7520 9036 8888 18733 16407 19064 17433 5580 17641 5088 17857 4720 18119 4720 18476 4227 18716 3977 18907 3610 19001 2992 19096 2007 19096 1022 19096 1272 19718 17152 19742 14439 20852 11682 21579 21600 21579 21600 0 16858 0" o:allowincell="f">
          <v:imagedata r:id="rId1" o:title="Basic S curve and Shield"/>
          <w10:wrap type="tight"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C0541"/>
    <w:multiLevelType w:val="hybridMultilevel"/>
    <w:tmpl w:val="6E42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ocumentProtection w:edit="readOnly" w:enforcement="1" w:cryptProviderType="rsaFull" w:cryptAlgorithmClass="hash" w:cryptAlgorithmType="typeAny" w:cryptAlgorithmSid="4" w:cryptSpinCount="100000" w:hash="KK0Mtlgfl4LrluKMZ+LDG0dOl20=" w:salt="YYJCPWDPaRtLkLQAx1FrnQ=="/>
  <w:defaultTabStop w:val="720"/>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6C"/>
    <w:rsid w:val="00024932"/>
    <w:rsid w:val="000669BD"/>
    <w:rsid w:val="000F49F8"/>
    <w:rsid w:val="00132CB0"/>
    <w:rsid w:val="0014132D"/>
    <w:rsid w:val="001E7C41"/>
    <w:rsid w:val="002D16A0"/>
    <w:rsid w:val="002E6457"/>
    <w:rsid w:val="0031433C"/>
    <w:rsid w:val="003823D7"/>
    <w:rsid w:val="003C754B"/>
    <w:rsid w:val="00411DBF"/>
    <w:rsid w:val="004253DF"/>
    <w:rsid w:val="00582485"/>
    <w:rsid w:val="00585AA3"/>
    <w:rsid w:val="005E1FC2"/>
    <w:rsid w:val="005F1510"/>
    <w:rsid w:val="0062728F"/>
    <w:rsid w:val="00661A3C"/>
    <w:rsid w:val="007559EC"/>
    <w:rsid w:val="00762C0A"/>
    <w:rsid w:val="00771AD1"/>
    <w:rsid w:val="00785C7C"/>
    <w:rsid w:val="00787D0D"/>
    <w:rsid w:val="0079084F"/>
    <w:rsid w:val="007B0913"/>
    <w:rsid w:val="007B2CD4"/>
    <w:rsid w:val="007F4493"/>
    <w:rsid w:val="00832BE7"/>
    <w:rsid w:val="00897C1A"/>
    <w:rsid w:val="008B71C5"/>
    <w:rsid w:val="00911010"/>
    <w:rsid w:val="00962396"/>
    <w:rsid w:val="009F0265"/>
    <w:rsid w:val="00A3770F"/>
    <w:rsid w:val="00A814BB"/>
    <w:rsid w:val="00B23AD7"/>
    <w:rsid w:val="00C10891"/>
    <w:rsid w:val="00C15CAB"/>
    <w:rsid w:val="00C7686C"/>
    <w:rsid w:val="00CD7984"/>
    <w:rsid w:val="00CF0612"/>
    <w:rsid w:val="00D12414"/>
    <w:rsid w:val="00D378F9"/>
    <w:rsid w:val="00E35064"/>
    <w:rsid w:val="00E72065"/>
    <w:rsid w:val="00EA694A"/>
    <w:rsid w:val="00F71E6C"/>
    <w:rsid w:val="00F90B3D"/>
    <w:rsid w:val="00FD7610"/>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E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1E6C"/>
    <w:pPr>
      <w:keepNext/>
      <w:jc w:val="center"/>
      <w:outlineLvl w:val="0"/>
    </w:pPr>
    <w:rPr>
      <w:b/>
      <w:bCs/>
      <w:sz w:val="36"/>
    </w:rPr>
  </w:style>
  <w:style w:type="paragraph" w:styleId="Heading2">
    <w:name w:val="heading 2"/>
    <w:basedOn w:val="Normal"/>
    <w:next w:val="Normal"/>
    <w:link w:val="Heading2Char"/>
    <w:qFormat/>
    <w:rsid w:val="00F71E6C"/>
    <w:pPr>
      <w:keepNext/>
      <w:jc w:val="center"/>
      <w:outlineLvl w:val="1"/>
    </w:pPr>
    <w:rPr>
      <w:b/>
      <w:bCs/>
      <w: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9E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559EC"/>
  </w:style>
  <w:style w:type="paragraph" w:styleId="Footer">
    <w:name w:val="footer"/>
    <w:basedOn w:val="Normal"/>
    <w:link w:val="FooterChar"/>
    <w:uiPriority w:val="99"/>
    <w:unhideWhenUsed/>
    <w:rsid w:val="007559E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559EC"/>
  </w:style>
  <w:style w:type="paragraph" w:customStyle="1" w:styleId="BasicParagraph">
    <w:name w:val="[Basic Paragraph]"/>
    <w:basedOn w:val="Normal"/>
    <w:uiPriority w:val="99"/>
    <w:rsid w:val="007559EC"/>
    <w:pPr>
      <w:autoSpaceDE w:val="0"/>
      <w:autoSpaceDN w:val="0"/>
      <w:adjustRightInd w:val="0"/>
      <w:spacing w:line="288" w:lineRule="auto"/>
      <w:textAlignment w:val="center"/>
    </w:pPr>
    <w:rPr>
      <w:rFonts w:ascii="Minion Pro" w:eastAsiaTheme="minorHAnsi" w:hAnsi="Minion Pro" w:cs="Minion Pro"/>
      <w:color w:val="000000"/>
    </w:rPr>
  </w:style>
  <w:style w:type="paragraph" w:styleId="BalloonText">
    <w:name w:val="Balloon Text"/>
    <w:basedOn w:val="Normal"/>
    <w:link w:val="BalloonTextChar"/>
    <w:uiPriority w:val="99"/>
    <w:semiHidden/>
    <w:unhideWhenUsed/>
    <w:rsid w:val="004253DF"/>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253DF"/>
    <w:rPr>
      <w:rFonts w:ascii="Tahoma" w:hAnsi="Tahoma" w:cs="Tahoma"/>
      <w:sz w:val="16"/>
      <w:szCs w:val="16"/>
    </w:rPr>
  </w:style>
  <w:style w:type="paragraph" w:styleId="ListParagraph">
    <w:name w:val="List Paragraph"/>
    <w:basedOn w:val="Normal"/>
    <w:uiPriority w:val="34"/>
    <w:qFormat/>
    <w:rsid w:val="00D378F9"/>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F71E6C"/>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F71E6C"/>
    <w:rPr>
      <w:rFonts w:ascii="Times New Roman" w:eastAsia="Times New Roman" w:hAnsi="Times New Roman" w:cs="Times New Roman"/>
      <w:b/>
      <w:bCs/>
      <w:i/>
      <w:iCs/>
      <w:sz w:val="36"/>
      <w:szCs w:val="24"/>
    </w:rPr>
  </w:style>
  <w:style w:type="paragraph" w:styleId="Title">
    <w:name w:val="Title"/>
    <w:basedOn w:val="Normal"/>
    <w:link w:val="TitleChar"/>
    <w:qFormat/>
    <w:rsid w:val="00F71E6C"/>
    <w:pPr>
      <w:jc w:val="center"/>
    </w:pPr>
    <w:rPr>
      <w:i/>
      <w:iCs/>
    </w:rPr>
  </w:style>
  <w:style w:type="character" w:customStyle="1" w:styleId="TitleChar">
    <w:name w:val="Title Char"/>
    <w:basedOn w:val="DefaultParagraphFont"/>
    <w:link w:val="Title"/>
    <w:rsid w:val="00F71E6C"/>
    <w:rPr>
      <w:rFonts w:ascii="Times New Roman" w:eastAsia="Times New Roman" w:hAnsi="Times New Roman" w:cs="Times New Roman"/>
      <w:i/>
      <w:iCs/>
      <w:sz w:val="24"/>
      <w:szCs w:val="24"/>
    </w:rPr>
  </w:style>
  <w:style w:type="paragraph" w:styleId="BodyText">
    <w:name w:val="Body Text"/>
    <w:basedOn w:val="Normal"/>
    <w:link w:val="BodyTextChar"/>
    <w:rsid w:val="00F71E6C"/>
    <w:rPr>
      <w:sz w:val="28"/>
    </w:rPr>
  </w:style>
  <w:style w:type="character" w:customStyle="1" w:styleId="BodyTextChar">
    <w:name w:val="Body Text Char"/>
    <w:basedOn w:val="DefaultParagraphFont"/>
    <w:link w:val="BodyText"/>
    <w:rsid w:val="00F71E6C"/>
    <w:rPr>
      <w:rFonts w:ascii="Times New Roman" w:eastAsia="Times New Roman" w:hAnsi="Times New Roman" w:cs="Times New Roman"/>
      <w:sz w:val="28"/>
      <w:szCs w:val="24"/>
    </w:rPr>
  </w:style>
  <w:style w:type="paragraph" w:styleId="NormalWeb">
    <w:name w:val="Normal (Web)"/>
    <w:basedOn w:val="Normal"/>
    <w:rsid w:val="00F71E6C"/>
    <w:pPr>
      <w:spacing w:before="100" w:beforeAutospacing="1" w:after="100" w:afterAutospacing="1"/>
    </w:pPr>
    <w:rPr>
      <w:rFonts w:ascii="Times" w:hAnsi="Times"/>
    </w:rPr>
  </w:style>
  <w:style w:type="character" w:styleId="Hyperlink">
    <w:name w:val="Hyperlink"/>
    <w:rsid w:val="00F71E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E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1E6C"/>
    <w:pPr>
      <w:keepNext/>
      <w:jc w:val="center"/>
      <w:outlineLvl w:val="0"/>
    </w:pPr>
    <w:rPr>
      <w:b/>
      <w:bCs/>
      <w:sz w:val="36"/>
    </w:rPr>
  </w:style>
  <w:style w:type="paragraph" w:styleId="Heading2">
    <w:name w:val="heading 2"/>
    <w:basedOn w:val="Normal"/>
    <w:next w:val="Normal"/>
    <w:link w:val="Heading2Char"/>
    <w:qFormat/>
    <w:rsid w:val="00F71E6C"/>
    <w:pPr>
      <w:keepNext/>
      <w:jc w:val="center"/>
      <w:outlineLvl w:val="1"/>
    </w:pPr>
    <w:rPr>
      <w:b/>
      <w:bCs/>
      <w: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9E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559EC"/>
  </w:style>
  <w:style w:type="paragraph" w:styleId="Footer">
    <w:name w:val="footer"/>
    <w:basedOn w:val="Normal"/>
    <w:link w:val="FooterChar"/>
    <w:uiPriority w:val="99"/>
    <w:unhideWhenUsed/>
    <w:rsid w:val="007559E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559EC"/>
  </w:style>
  <w:style w:type="paragraph" w:customStyle="1" w:styleId="BasicParagraph">
    <w:name w:val="[Basic Paragraph]"/>
    <w:basedOn w:val="Normal"/>
    <w:uiPriority w:val="99"/>
    <w:rsid w:val="007559EC"/>
    <w:pPr>
      <w:autoSpaceDE w:val="0"/>
      <w:autoSpaceDN w:val="0"/>
      <w:adjustRightInd w:val="0"/>
      <w:spacing w:line="288" w:lineRule="auto"/>
      <w:textAlignment w:val="center"/>
    </w:pPr>
    <w:rPr>
      <w:rFonts w:ascii="Minion Pro" w:eastAsiaTheme="minorHAnsi" w:hAnsi="Minion Pro" w:cs="Minion Pro"/>
      <w:color w:val="000000"/>
    </w:rPr>
  </w:style>
  <w:style w:type="paragraph" w:styleId="BalloonText">
    <w:name w:val="Balloon Text"/>
    <w:basedOn w:val="Normal"/>
    <w:link w:val="BalloonTextChar"/>
    <w:uiPriority w:val="99"/>
    <w:semiHidden/>
    <w:unhideWhenUsed/>
    <w:rsid w:val="004253DF"/>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253DF"/>
    <w:rPr>
      <w:rFonts w:ascii="Tahoma" w:hAnsi="Tahoma" w:cs="Tahoma"/>
      <w:sz w:val="16"/>
      <w:szCs w:val="16"/>
    </w:rPr>
  </w:style>
  <w:style w:type="paragraph" w:styleId="ListParagraph">
    <w:name w:val="List Paragraph"/>
    <w:basedOn w:val="Normal"/>
    <w:uiPriority w:val="34"/>
    <w:qFormat/>
    <w:rsid w:val="00D378F9"/>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F71E6C"/>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F71E6C"/>
    <w:rPr>
      <w:rFonts w:ascii="Times New Roman" w:eastAsia="Times New Roman" w:hAnsi="Times New Roman" w:cs="Times New Roman"/>
      <w:b/>
      <w:bCs/>
      <w:i/>
      <w:iCs/>
      <w:sz w:val="36"/>
      <w:szCs w:val="24"/>
    </w:rPr>
  </w:style>
  <w:style w:type="paragraph" w:styleId="Title">
    <w:name w:val="Title"/>
    <w:basedOn w:val="Normal"/>
    <w:link w:val="TitleChar"/>
    <w:qFormat/>
    <w:rsid w:val="00F71E6C"/>
    <w:pPr>
      <w:jc w:val="center"/>
    </w:pPr>
    <w:rPr>
      <w:i/>
      <w:iCs/>
    </w:rPr>
  </w:style>
  <w:style w:type="character" w:customStyle="1" w:styleId="TitleChar">
    <w:name w:val="Title Char"/>
    <w:basedOn w:val="DefaultParagraphFont"/>
    <w:link w:val="Title"/>
    <w:rsid w:val="00F71E6C"/>
    <w:rPr>
      <w:rFonts w:ascii="Times New Roman" w:eastAsia="Times New Roman" w:hAnsi="Times New Roman" w:cs="Times New Roman"/>
      <w:i/>
      <w:iCs/>
      <w:sz w:val="24"/>
      <w:szCs w:val="24"/>
    </w:rPr>
  </w:style>
  <w:style w:type="paragraph" w:styleId="BodyText">
    <w:name w:val="Body Text"/>
    <w:basedOn w:val="Normal"/>
    <w:link w:val="BodyTextChar"/>
    <w:rsid w:val="00F71E6C"/>
    <w:rPr>
      <w:sz w:val="28"/>
    </w:rPr>
  </w:style>
  <w:style w:type="character" w:customStyle="1" w:styleId="BodyTextChar">
    <w:name w:val="Body Text Char"/>
    <w:basedOn w:val="DefaultParagraphFont"/>
    <w:link w:val="BodyText"/>
    <w:rsid w:val="00F71E6C"/>
    <w:rPr>
      <w:rFonts w:ascii="Times New Roman" w:eastAsia="Times New Roman" w:hAnsi="Times New Roman" w:cs="Times New Roman"/>
      <w:sz w:val="28"/>
      <w:szCs w:val="24"/>
    </w:rPr>
  </w:style>
  <w:style w:type="paragraph" w:styleId="NormalWeb">
    <w:name w:val="Normal (Web)"/>
    <w:basedOn w:val="Normal"/>
    <w:rsid w:val="00F71E6C"/>
    <w:pPr>
      <w:spacing w:before="100" w:beforeAutospacing="1" w:after="100" w:afterAutospacing="1"/>
    </w:pPr>
    <w:rPr>
      <w:rFonts w:ascii="Times" w:hAnsi="Times"/>
    </w:rPr>
  </w:style>
  <w:style w:type="character" w:styleId="Hyperlink">
    <w:name w:val="Hyperlink"/>
    <w:rsid w:val="00F71E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214850">
      <w:bodyDiv w:val="1"/>
      <w:marLeft w:val="0"/>
      <w:marRight w:val="0"/>
      <w:marTop w:val="0"/>
      <w:marBottom w:val="0"/>
      <w:divBdr>
        <w:top w:val="none" w:sz="0" w:space="0" w:color="auto"/>
        <w:left w:val="none" w:sz="0" w:space="0" w:color="auto"/>
        <w:bottom w:val="none" w:sz="0" w:space="0" w:color="auto"/>
        <w:right w:val="none" w:sz="0" w:space="0" w:color="auto"/>
      </w:divBdr>
    </w:div>
    <w:div w:id="839926794">
      <w:bodyDiv w:val="1"/>
      <w:marLeft w:val="0"/>
      <w:marRight w:val="0"/>
      <w:marTop w:val="0"/>
      <w:marBottom w:val="0"/>
      <w:divBdr>
        <w:top w:val="none" w:sz="0" w:space="0" w:color="auto"/>
        <w:left w:val="none" w:sz="0" w:space="0" w:color="auto"/>
        <w:bottom w:val="none" w:sz="0" w:space="0" w:color="auto"/>
        <w:right w:val="none" w:sz="0" w:space="0" w:color="auto"/>
      </w:divBdr>
    </w:div>
    <w:div w:id="1599174444">
      <w:bodyDiv w:val="1"/>
      <w:marLeft w:val="0"/>
      <w:marRight w:val="0"/>
      <w:marTop w:val="0"/>
      <w:marBottom w:val="0"/>
      <w:divBdr>
        <w:top w:val="none" w:sz="0" w:space="0" w:color="auto"/>
        <w:left w:val="none" w:sz="0" w:space="0" w:color="auto"/>
        <w:bottom w:val="none" w:sz="0" w:space="0" w:color="auto"/>
        <w:right w:val="none" w:sz="0" w:space="0" w:color="auto"/>
      </w:divBdr>
    </w:div>
    <w:div w:id="165341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ucascades.edu" TargetMode="External"/><Relationship Id="rId18" Type="http://schemas.openxmlformats.org/officeDocument/2006/relationships/hyperlink" Target="http://www.bendconcert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cc.edu" TargetMode="External"/><Relationship Id="rId17" Type="http://schemas.openxmlformats.org/officeDocument/2006/relationships/hyperlink" Target="http://www.towertheater.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oodoo.com" TargetMode="External"/><Relationship Id="rId20" Type="http://schemas.openxmlformats.org/officeDocument/2006/relationships/hyperlink" Target="https://www.usajob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nd.k12.or.u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mtbachelor.com" TargetMode="External"/><Relationship Id="rId23" Type="http://schemas.openxmlformats.org/officeDocument/2006/relationships/header" Target="header2.xml"/><Relationship Id="rId10" Type="http://schemas.openxmlformats.org/officeDocument/2006/relationships/hyperlink" Target="http://www.bend.or.us" TargetMode="External"/><Relationship Id="rId19" Type="http://schemas.openxmlformats.org/officeDocument/2006/relationships/hyperlink" Target="http://www.athleticclubofbend.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stcharleshealthcare.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kerr\My%20Documents\2013%20McDevitt%20Detail\Hiring\8.5X11StandardBasicPortrait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02D11-3B29-4B64-BE86-6B40375A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8.5X11StandardBasicPortraitTemplate2.0.dotx</Template>
  <TotalTime>9</TotalTime>
  <Pages>4</Pages>
  <Words>1274</Words>
  <Characters>7266</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tkerr</dc:creator>
  <cp:lastModifiedBy>USDA Forest Service</cp:lastModifiedBy>
  <cp:revision>7</cp:revision>
  <cp:lastPrinted>2014-01-20T21:45:00Z</cp:lastPrinted>
  <dcterms:created xsi:type="dcterms:W3CDTF">2014-12-03T23:03:00Z</dcterms:created>
  <dcterms:modified xsi:type="dcterms:W3CDTF">2015-08-26T19:56:00Z</dcterms:modified>
</cp:coreProperties>
</file>