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B76" w:rsidRDefault="00037B76" w:rsidP="00037B76">
      <w:pPr>
        <w:jc w:val="center"/>
        <w:rPr>
          <w:rFonts w:ascii="Times New Roman" w:hAnsi="Times New Roman"/>
          <w:sz w:val="32"/>
          <w:szCs w:val="32"/>
        </w:rPr>
      </w:pPr>
      <w:r>
        <w:rPr>
          <w:rFonts w:ascii="Times New Roman" w:hAnsi="Times New Roman"/>
          <w:sz w:val="32"/>
          <w:szCs w:val="32"/>
        </w:rPr>
        <w:t>ADENDUM TO JOB ANOUNCEMENT FOR JNU</w:t>
      </w:r>
    </w:p>
    <w:p w:rsidR="00037B76" w:rsidRDefault="00037B76" w:rsidP="00037B76">
      <w:pPr>
        <w:rPr>
          <w:rFonts w:ascii="Times New Roman" w:hAnsi="Times New Roman"/>
          <w:sz w:val="24"/>
          <w:szCs w:val="24"/>
        </w:rPr>
      </w:pPr>
    </w:p>
    <w:p w:rsidR="00037B76" w:rsidRDefault="00037B76" w:rsidP="00037B76">
      <w:pPr>
        <w:rPr>
          <w:rFonts w:ascii="Times New Roman" w:hAnsi="Times New Roman"/>
          <w:sz w:val="24"/>
          <w:szCs w:val="24"/>
        </w:rPr>
      </w:pPr>
    </w:p>
    <w:p w:rsidR="00732C0A" w:rsidRDefault="00D97F92" w:rsidP="00037B76">
      <w:pPr>
        <w:rPr>
          <w:rFonts w:ascii="Times New Roman" w:hAnsi="Times New Roman"/>
          <w:sz w:val="24"/>
          <w:szCs w:val="24"/>
        </w:rPr>
      </w:pPr>
      <w:r>
        <w:rPr>
          <w:rFonts w:ascii="Times New Roman" w:hAnsi="Times New Roman"/>
          <w:sz w:val="24"/>
          <w:szCs w:val="24"/>
        </w:rPr>
        <w:t>Juneau</w:t>
      </w:r>
      <w:r w:rsidR="00732C0A">
        <w:rPr>
          <w:rFonts w:ascii="Times New Roman" w:hAnsi="Times New Roman"/>
          <w:sz w:val="24"/>
          <w:szCs w:val="24"/>
        </w:rPr>
        <w:t>, situated in Southeast Alaska,</w:t>
      </w:r>
      <w:r>
        <w:rPr>
          <w:rFonts w:ascii="Times New Roman" w:hAnsi="Times New Roman"/>
          <w:sz w:val="24"/>
          <w:szCs w:val="24"/>
        </w:rPr>
        <w:t xml:space="preserve"> is the</w:t>
      </w:r>
      <w:r w:rsidR="00732C0A">
        <w:rPr>
          <w:rFonts w:ascii="Times New Roman" w:hAnsi="Times New Roman"/>
          <w:sz w:val="24"/>
          <w:szCs w:val="24"/>
        </w:rPr>
        <w:t xml:space="preserve"> State’s </w:t>
      </w:r>
      <w:r>
        <w:rPr>
          <w:rFonts w:ascii="Times New Roman" w:hAnsi="Times New Roman"/>
          <w:sz w:val="24"/>
          <w:szCs w:val="24"/>
        </w:rPr>
        <w:t>capital</w:t>
      </w:r>
      <w:r w:rsidR="00732C0A">
        <w:rPr>
          <w:rFonts w:ascii="Times New Roman" w:hAnsi="Times New Roman"/>
          <w:sz w:val="24"/>
          <w:szCs w:val="24"/>
        </w:rPr>
        <w:t xml:space="preserve">, and </w:t>
      </w:r>
      <w:r w:rsidR="00BB551F">
        <w:rPr>
          <w:rFonts w:ascii="Times New Roman" w:hAnsi="Times New Roman"/>
          <w:sz w:val="24"/>
          <w:szCs w:val="24"/>
        </w:rPr>
        <w:t>is approximately 560 air miles from Anchorage</w:t>
      </w:r>
      <w:r w:rsidR="00732C0A">
        <w:rPr>
          <w:rFonts w:ascii="Times New Roman" w:hAnsi="Times New Roman"/>
          <w:sz w:val="24"/>
          <w:szCs w:val="24"/>
        </w:rPr>
        <w:t>.  Juneau</w:t>
      </w:r>
      <w:r w:rsidR="00BB551F">
        <w:rPr>
          <w:rFonts w:ascii="Times New Roman" w:hAnsi="Times New Roman"/>
          <w:sz w:val="24"/>
          <w:szCs w:val="24"/>
        </w:rPr>
        <w:t xml:space="preserve"> is accessible by</w:t>
      </w:r>
      <w:r w:rsidR="00BC6B57">
        <w:rPr>
          <w:rFonts w:ascii="Times New Roman" w:hAnsi="Times New Roman"/>
          <w:sz w:val="24"/>
          <w:szCs w:val="24"/>
        </w:rPr>
        <w:t xml:space="preserve"> air carrier and the </w:t>
      </w:r>
      <w:r w:rsidR="00732C0A">
        <w:rPr>
          <w:rFonts w:ascii="Times New Roman" w:hAnsi="Times New Roman"/>
          <w:sz w:val="24"/>
          <w:szCs w:val="24"/>
        </w:rPr>
        <w:t>extensive Alaska Marine Highway system</w:t>
      </w:r>
      <w:r w:rsidR="00BC6B57">
        <w:rPr>
          <w:rFonts w:ascii="Times New Roman" w:hAnsi="Times New Roman"/>
          <w:sz w:val="24"/>
          <w:szCs w:val="24"/>
        </w:rPr>
        <w:t xml:space="preserve">.  </w:t>
      </w:r>
      <w:r w:rsidR="00316D3F">
        <w:rPr>
          <w:rFonts w:ascii="Times New Roman" w:hAnsi="Times New Roman"/>
          <w:sz w:val="24"/>
          <w:szCs w:val="24"/>
        </w:rPr>
        <w:t>Approximately 31,000 people live in Juneau year-round</w:t>
      </w:r>
      <w:r w:rsidR="00316D3F">
        <w:rPr>
          <w:rFonts w:ascii="Times New Roman" w:hAnsi="Times New Roman"/>
          <w:sz w:val="24"/>
          <w:szCs w:val="24"/>
        </w:rPr>
        <w:t xml:space="preserve"> and are made up of</w:t>
      </w:r>
      <w:r w:rsidR="00037B76">
        <w:rPr>
          <w:rFonts w:ascii="Times New Roman" w:hAnsi="Times New Roman"/>
          <w:sz w:val="24"/>
          <w:szCs w:val="24"/>
        </w:rPr>
        <w:t xml:space="preserve"> legislators, lawyers, homemakers, fishermen, miners, teachers, dock workers, artists, frontier entrepreneurs, US Coast Guard, students, native Alaskans, and tourists. </w:t>
      </w:r>
      <w:bookmarkStart w:id="0" w:name="_GoBack"/>
      <w:bookmarkEnd w:id="0"/>
    </w:p>
    <w:p w:rsidR="00037B76" w:rsidRDefault="00732C0A" w:rsidP="00037B76">
      <w:pPr>
        <w:rPr>
          <w:rFonts w:ascii="Times New Roman" w:hAnsi="Times New Roman"/>
          <w:sz w:val="24"/>
          <w:szCs w:val="24"/>
        </w:rPr>
      </w:pPr>
      <w:r>
        <w:rPr>
          <w:rFonts w:ascii="Times New Roman" w:hAnsi="Times New Roman"/>
          <w:sz w:val="24"/>
          <w:szCs w:val="24"/>
        </w:rPr>
        <w:t xml:space="preserve"> </w:t>
      </w:r>
    </w:p>
    <w:p w:rsidR="00037B76" w:rsidRDefault="00037B76" w:rsidP="00037B76">
      <w:pPr>
        <w:rPr>
          <w:rFonts w:ascii="Times New Roman" w:hAnsi="Times New Roman"/>
          <w:sz w:val="24"/>
          <w:szCs w:val="24"/>
        </w:rPr>
      </w:pPr>
      <w:r>
        <w:rPr>
          <w:rFonts w:ascii="Times New Roman" w:hAnsi="Times New Roman"/>
          <w:sz w:val="24"/>
          <w:szCs w:val="24"/>
        </w:rPr>
        <w:t>Implementing a wildlife control program at Juneau International Airport</w:t>
      </w:r>
      <w:r w:rsidR="00BF5EE5">
        <w:rPr>
          <w:rFonts w:ascii="Times New Roman" w:hAnsi="Times New Roman"/>
          <w:sz w:val="24"/>
          <w:szCs w:val="24"/>
        </w:rPr>
        <w:t xml:space="preserve"> (JNU)</w:t>
      </w:r>
      <w:r>
        <w:rPr>
          <w:rFonts w:ascii="Times New Roman" w:hAnsi="Times New Roman"/>
          <w:sz w:val="24"/>
          <w:szCs w:val="24"/>
        </w:rPr>
        <w:t xml:space="preserve"> combines equal parts science and art.  </w:t>
      </w:r>
      <w:r w:rsidR="00732C0A">
        <w:rPr>
          <w:rFonts w:ascii="Times New Roman" w:hAnsi="Times New Roman"/>
          <w:sz w:val="24"/>
          <w:szCs w:val="24"/>
        </w:rPr>
        <w:t>The biologist should be ready to think outside the box and be prepared for an airport that is unlike any other. </w:t>
      </w:r>
      <w:r>
        <w:rPr>
          <w:rFonts w:ascii="Times New Roman" w:hAnsi="Times New Roman"/>
          <w:sz w:val="24"/>
          <w:szCs w:val="24"/>
        </w:rPr>
        <w:t>  JNU contends with as many birds/mammals December thr</w:t>
      </w:r>
      <w:r w:rsidR="00732C0A">
        <w:rPr>
          <w:rFonts w:ascii="Times New Roman" w:hAnsi="Times New Roman"/>
          <w:sz w:val="24"/>
          <w:szCs w:val="24"/>
        </w:rPr>
        <w:t>ough</w:t>
      </w:r>
      <w:r>
        <w:rPr>
          <w:rFonts w:ascii="Times New Roman" w:hAnsi="Times New Roman"/>
          <w:sz w:val="24"/>
          <w:szCs w:val="24"/>
        </w:rPr>
        <w:t xml:space="preserve"> February as during the spring and fall migration.  JNU is surrounded on three sides by the Mendenhall Wetlands State Game Refuge, which is a well-known staging and wintering area for migratory waterfowl and shorebirds.  The intertidal areas that border the airport’s property also brings a unique set of challenges.  The extreme differences in tide change can go from a -4’ at low tide to 24’+ at high tide, with the heights varied by time of year.  Generally</w:t>
      </w:r>
      <w:r w:rsidR="00BF5EE5">
        <w:rPr>
          <w:rFonts w:ascii="Times New Roman" w:hAnsi="Times New Roman"/>
          <w:sz w:val="24"/>
          <w:szCs w:val="24"/>
        </w:rPr>
        <w:t>,</w:t>
      </w:r>
      <w:r>
        <w:rPr>
          <w:rFonts w:ascii="Times New Roman" w:hAnsi="Times New Roman"/>
          <w:sz w:val="24"/>
          <w:szCs w:val="24"/>
        </w:rPr>
        <w:t xml:space="preserve"> every 6 ½ hours JNU has a different attractant.  </w:t>
      </w:r>
      <w:r w:rsidR="00BF5EE5">
        <w:rPr>
          <w:rFonts w:ascii="Times New Roman" w:hAnsi="Times New Roman"/>
          <w:sz w:val="24"/>
          <w:szCs w:val="24"/>
        </w:rPr>
        <w:t>JNU</w:t>
      </w:r>
      <w:r>
        <w:rPr>
          <w:rFonts w:ascii="Times New Roman" w:hAnsi="Times New Roman"/>
          <w:sz w:val="24"/>
          <w:szCs w:val="24"/>
        </w:rPr>
        <w:t xml:space="preserve"> has 8,000 air carrier aircraft movements, 66,000 air taxi, and 12,000 general aviation movements per year, and boasts one of the busiest helicopter airports in the country.  </w:t>
      </w:r>
    </w:p>
    <w:p w:rsidR="00037B76" w:rsidRDefault="00037B76" w:rsidP="00037B76">
      <w:pPr>
        <w:rPr>
          <w:rFonts w:ascii="Times New Roman" w:hAnsi="Times New Roman"/>
          <w:sz w:val="24"/>
          <w:szCs w:val="24"/>
        </w:rPr>
      </w:pPr>
    </w:p>
    <w:p w:rsidR="00037B76" w:rsidRDefault="00037B76" w:rsidP="00037B76">
      <w:pPr>
        <w:rPr>
          <w:rFonts w:ascii="Times New Roman" w:hAnsi="Times New Roman"/>
          <w:sz w:val="24"/>
          <w:szCs w:val="24"/>
        </w:rPr>
      </w:pPr>
      <w:r>
        <w:rPr>
          <w:rFonts w:ascii="Times New Roman" w:hAnsi="Times New Roman"/>
          <w:sz w:val="24"/>
          <w:szCs w:val="24"/>
        </w:rPr>
        <w:t>Looking for an adventure outside of work?  You can take a boat tour and watch humpback whales or Orcas in the morning, take the tram to the top of Mount Roberts, or go zip lining in the afternoon, and then enjoy telling the stories at one of the many gourmet restaurants</w:t>
      </w:r>
      <w:r w:rsidR="00732C0A">
        <w:rPr>
          <w:rFonts w:ascii="Times New Roman" w:hAnsi="Times New Roman"/>
          <w:sz w:val="24"/>
          <w:szCs w:val="24"/>
        </w:rPr>
        <w:t xml:space="preserve"> in town</w:t>
      </w:r>
      <w:r>
        <w:rPr>
          <w:rFonts w:ascii="Times New Roman" w:hAnsi="Times New Roman"/>
          <w:sz w:val="24"/>
          <w:szCs w:val="24"/>
        </w:rPr>
        <w:t xml:space="preserve">.  You can take a hike to the Mendenhall Glacier and see the ice caves, and likely see a few mountain goats on your journey.  There are literally hundreds of hiking trails accessible from Juneau, and countless miles of shoreline for scuba diving, fishing, crabbing, and clamming.  Got fishing on your mind?  Juneau offers a fishery with all 5 species of Pacific salmon, various species of trout (including sea run cutthroats and dolly </w:t>
      </w:r>
      <w:proofErr w:type="spellStart"/>
      <w:r>
        <w:rPr>
          <w:rFonts w:ascii="Times New Roman" w:hAnsi="Times New Roman"/>
          <w:sz w:val="24"/>
          <w:szCs w:val="24"/>
        </w:rPr>
        <w:t>varden</w:t>
      </w:r>
      <w:proofErr w:type="spellEnd"/>
      <w:r>
        <w:rPr>
          <w:rFonts w:ascii="Times New Roman" w:hAnsi="Times New Roman"/>
          <w:sz w:val="24"/>
          <w:szCs w:val="24"/>
        </w:rPr>
        <w:t>), or you can deep se</w:t>
      </w:r>
      <w:r w:rsidR="00BF5EE5">
        <w:rPr>
          <w:rFonts w:ascii="Times New Roman" w:hAnsi="Times New Roman"/>
          <w:sz w:val="24"/>
          <w:szCs w:val="24"/>
        </w:rPr>
        <w:t>a</w:t>
      </w:r>
      <w:r>
        <w:rPr>
          <w:rFonts w:ascii="Times New Roman" w:hAnsi="Times New Roman"/>
          <w:sz w:val="24"/>
          <w:szCs w:val="24"/>
        </w:rPr>
        <w:t xml:space="preserve"> fish for halibut or cod.  Juneau also offers the opportunity to fish for Dungeness crab, king crab, a variety of shrimp, clams, and oysters.  With prime salmon fishing spots 15 minutes from the airport, you can work a full day and still have time to go wet a line for a few hours.  There’s a local fly fishing shop, scuba shop, ice rink, ski hill (for winter fun), and Juneau is large enough to have a few “box” stores to provide you with all your living needs.  Alaska truly is the Last Frontier, and Juneau is a great place to experience that adventure.</w:t>
      </w:r>
    </w:p>
    <w:p w:rsidR="00333E47" w:rsidRDefault="00333E47">
      <w:pPr>
        <w:rPr>
          <w:rFonts w:ascii="Times New Roman" w:hAnsi="Times New Roman"/>
          <w:sz w:val="24"/>
          <w:szCs w:val="24"/>
        </w:rPr>
      </w:pPr>
    </w:p>
    <w:p w:rsidR="00820386" w:rsidRDefault="00820386">
      <w:pPr>
        <w:rPr>
          <w:rFonts w:ascii="Times New Roman" w:hAnsi="Times New Roman"/>
          <w:sz w:val="24"/>
          <w:szCs w:val="24"/>
        </w:rPr>
      </w:pPr>
    </w:p>
    <w:p w:rsidR="00820386" w:rsidRDefault="00820386">
      <w:pPr>
        <w:spacing w:after="200" w:line="276" w:lineRule="auto"/>
        <w:rPr>
          <w:rFonts w:ascii="Times New Roman" w:hAnsi="Times New Roman"/>
          <w:sz w:val="24"/>
          <w:szCs w:val="24"/>
        </w:rPr>
      </w:pPr>
      <w:r>
        <w:rPr>
          <w:rFonts w:ascii="Times New Roman" w:hAnsi="Times New Roman"/>
          <w:sz w:val="24"/>
          <w:szCs w:val="24"/>
        </w:rPr>
        <w:br w:type="page"/>
      </w:r>
    </w:p>
    <w:p w:rsidR="00660C37" w:rsidRDefault="00660C37" w:rsidP="00820386">
      <w:pPr>
        <w:ind w:left="1440"/>
        <w:rPr>
          <w:rFonts w:ascii="Times New Roman" w:hAnsi="Times New Roman"/>
          <w:sz w:val="24"/>
          <w:szCs w:val="24"/>
        </w:rPr>
        <w:sectPr w:rsidR="00660C37">
          <w:pgSz w:w="12240" w:h="15840"/>
          <w:pgMar w:top="1440" w:right="1440" w:bottom="1440" w:left="1440" w:header="720" w:footer="720" w:gutter="0"/>
          <w:cols w:space="720"/>
          <w:docGrid w:linePitch="360"/>
        </w:sectPr>
      </w:pPr>
    </w:p>
    <w:p w:rsidR="00660C37" w:rsidRDefault="00660C37" w:rsidP="00820386">
      <w:pPr>
        <w:ind w:left="1440"/>
        <w:rPr>
          <w:rFonts w:ascii="Times New Roman" w:hAnsi="Times New Roman"/>
          <w:sz w:val="24"/>
          <w:szCs w:val="24"/>
        </w:rPr>
      </w:pPr>
      <w:r>
        <w:rPr>
          <w:rFonts w:ascii="Times New Roman" w:hAnsi="Times New Roman"/>
          <w:noProof/>
          <w:sz w:val="24"/>
          <w:szCs w:val="24"/>
        </w:rPr>
        <w:lastRenderedPageBreak/>
        <w:drawing>
          <wp:inline distT="0" distB="0" distL="0" distR="0" wp14:anchorId="025725D8" wp14:editId="64538DE2">
            <wp:extent cx="4286250" cy="2857499"/>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U Aeria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96314" cy="2864208"/>
                    </a:xfrm>
                    <a:prstGeom prst="rect">
                      <a:avLst/>
                    </a:prstGeom>
                    <a:ln>
                      <a:solidFill>
                        <a:schemeClr val="tx1"/>
                      </a:solidFill>
                    </a:ln>
                  </pic:spPr>
                </pic:pic>
              </a:graphicData>
            </a:graphic>
          </wp:inline>
        </w:drawing>
      </w:r>
    </w:p>
    <w:p w:rsidR="00660C37" w:rsidRDefault="00660C37" w:rsidP="00820386">
      <w:pPr>
        <w:ind w:left="1440"/>
        <w:rPr>
          <w:rFonts w:ascii="Times New Roman" w:hAnsi="Times New Roman"/>
          <w:sz w:val="24"/>
          <w:szCs w:val="24"/>
        </w:rPr>
      </w:pPr>
    </w:p>
    <w:p w:rsidR="00660C37" w:rsidRDefault="00660C37" w:rsidP="00820386">
      <w:pPr>
        <w:ind w:left="1440"/>
        <w:rPr>
          <w:rFonts w:ascii="Times New Roman" w:hAnsi="Times New Roman"/>
          <w:sz w:val="24"/>
          <w:szCs w:val="24"/>
        </w:rPr>
      </w:pPr>
      <w:r>
        <w:rPr>
          <w:rFonts w:ascii="Times New Roman" w:hAnsi="Times New Roman"/>
          <w:noProof/>
          <w:sz w:val="24"/>
          <w:szCs w:val="24"/>
        </w:rPr>
        <w:drawing>
          <wp:inline distT="0" distB="0" distL="0" distR="0" wp14:anchorId="748361D2" wp14:editId="6F4C9D96">
            <wp:extent cx="4286250" cy="28575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U with Mendenhall glacier in background 4-2014.jpg"/>
                    <pic:cNvPicPr/>
                  </pic:nvPicPr>
                  <pic:blipFill>
                    <a:blip r:embed="rId6">
                      <a:extLst>
                        <a:ext uri="{28A0092B-C50C-407E-A947-70E740481C1C}">
                          <a14:useLocalDpi xmlns:a14="http://schemas.microsoft.com/office/drawing/2010/main" val="0"/>
                        </a:ext>
                      </a:extLst>
                    </a:blip>
                    <a:stretch>
                      <a:fillRect/>
                    </a:stretch>
                  </pic:blipFill>
                  <pic:spPr>
                    <a:xfrm>
                      <a:off x="0" y="0"/>
                      <a:ext cx="4286250" cy="2857500"/>
                    </a:xfrm>
                    <a:prstGeom prst="rect">
                      <a:avLst/>
                    </a:prstGeom>
                    <a:ln>
                      <a:solidFill>
                        <a:schemeClr val="tx1"/>
                      </a:solidFill>
                    </a:ln>
                  </pic:spPr>
                </pic:pic>
              </a:graphicData>
            </a:graphic>
          </wp:inline>
        </w:drawing>
      </w:r>
    </w:p>
    <w:p w:rsidR="00660C37" w:rsidRDefault="00660C37" w:rsidP="00820386">
      <w:pPr>
        <w:ind w:left="1440"/>
        <w:rPr>
          <w:rFonts w:ascii="Times New Roman" w:hAnsi="Times New Roman"/>
          <w:sz w:val="24"/>
          <w:szCs w:val="24"/>
        </w:rPr>
      </w:pPr>
    </w:p>
    <w:p w:rsidR="00660C37" w:rsidRDefault="00660C37" w:rsidP="00820386">
      <w:pPr>
        <w:ind w:left="1440"/>
        <w:rPr>
          <w:rFonts w:ascii="Times New Roman" w:hAnsi="Times New Roman"/>
          <w:sz w:val="24"/>
          <w:szCs w:val="24"/>
        </w:rPr>
      </w:pPr>
      <w:r>
        <w:rPr>
          <w:rFonts w:ascii="Times New Roman" w:hAnsi="Times New Roman"/>
          <w:noProof/>
          <w:sz w:val="24"/>
          <w:szCs w:val="24"/>
        </w:rPr>
        <w:drawing>
          <wp:inline distT="0" distB="0" distL="0" distR="0" wp14:anchorId="541ABB2D" wp14:editId="208B9F51">
            <wp:extent cx="4286250" cy="28575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U AK Air on approach to 26 4-2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6250" cy="2857500"/>
                    </a:xfrm>
                    <a:prstGeom prst="rect">
                      <a:avLst/>
                    </a:prstGeom>
                    <a:ln>
                      <a:solidFill>
                        <a:schemeClr val="tx1"/>
                      </a:solidFill>
                    </a:ln>
                  </pic:spPr>
                </pic:pic>
              </a:graphicData>
            </a:graphic>
          </wp:inline>
        </w:drawing>
      </w:r>
    </w:p>
    <w:p w:rsidR="004044DC" w:rsidRDefault="004044DC" w:rsidP="00820386">
      <w:pPr>
        <w:ind w:left="1440"/>
        <w:rPr>
          <w:rFonts w:ascii="Times New Roman" w:hAnsi="Times New Roman"/>
          <w:sz w:val="24"/>
          <w:szCs w:val="24"/>
        </w:rPr>
      </w:pPr>
    </w:p>
    <w:p w:rsidR="004044DC" w:rsidRDefault="004044DC" w:rsidP="00820386">
      <w:pPr>
        <w:ind w:left="1440"/>
        <w:rPr>
          <w:rFonts w:ascii="Times New Roman" w:hAnsi="Times New Roman"/>
          <w:sz w:val="24"/>
          <w:szCs w:val="24"/>
        </w:rPr>
      </w:pPr>
      <w:r>
        <w:rPr>
          <w:rFonts w:ascii="Times New Roman" w:hAnsi="Times New Roman"/>
          <w:noProof/>
          <w:sz w:val="24"/>
          <w:szCs w:val="24"/>
        </w:rPr>
        <w:lastRenderedPageBreak/>
        <w:drawing>
          <wp:inline distT="0" distB="0" distL="0" distR="0" wp14:anchorId="3A5AF018" wp14:editId="4DB9A328">
            <wp:extent cx="4038600" cy="3028951"/>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1217" cy="3038414"/>
                    </a:xfrm>
                    <a:prstGeom prst="rect">
                      <a:avLst/>
                    </a:prstGeom>
                    <a:ln>
                      <a:solidFill>
                        <a:schemeClr val="tx1"/>
                      </a:solidFill>
                    </a:ln>
                  </pic:spPr>
                </pic:pic>
              </a:graphicData>
            </a:graphic>
          </wp:inline>
        </w:drawing>
      </w:r>
    </w:p>
    <w:p w:rsidR="004044DC" w:rsidRDefault="004044DC" w:rsidP="00820386">
      <w:pPr>
        <w:ind w:left="1440"/>
        <w:rPr>
          <w:rFonts w:ascii="Times New Roman" w:hAnsi="Times New Roman"/>
          <w:sz w:val="24"/>
          <w:szCs w:val="24"/>
        </w:rPr>
      </w:pPr>
    </w:p>
    <w:p w:rsidR="00333E47" w:rsidRDefault="00820386" w:rsidP="00820386">
      <w:pPr>
        <w:ind w:left="1440"/>
        <w:rPr>
          <w:rFonts w:ascii="Times New Roman" w:hAnsi="Times New Roman"/>
          <w:sz w:val="24"/>
          <w:szCs w:val="24"/>
        </w:rPr>
      </w:pPr>
      <w:r>
        <w:rPr>
          <w:rFonts w:ascii="Times New Roman" w:hAnsi="Times New Roman"/>
          <w:noProof/>
          <w:sz w:val="24"/>
          <w:szCs w:val="24"/>
        </w:rPr>
        <w:drawing>
          <wp:inline distT="0" distB="0" distL="0" distR="0" wp14:anchorId="378B004E" wp14:editId="6A977C89">
            <wp:extent cx="4038600" cy="269240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au mountai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8992" cy="2705995"/>
                    </a:xfrm>
                    <a:prstGeom prst="rect">
                      <a:avLst/>
                    </a:prstGeom>
                    <a:ln>
                      <a:solidFill>
                        <a:schemeClr val="tx1"/>
                      </a:solidFill>
                    </a:ln>
                  </pic:spPr>
                </pic:pic>
              </a:graphicData>
            </a:graphic>
          </wp:inline>
        </w:drawing>
      </w:r>
    </w:p>
    <w:p w:rsidR="00820386" w:rsidRDefault="00820386">
      <w:pPr>
        <w:rPr>
          <w:rFonts w:ascii="Times New Roman" w:hAnsi="Times New Roman"/>
          <w:sz w:val="24"/>
          <w:szCs w:val="24"/>
        </w:rPr>
      </w:pPr>
    </w:p>
    <w:p w:rsidR="00820386" w:rsidRDefault="00820386" w:rsidP="00820386">
      <w:pPr>
        <w:ind w:left="1440"/>
        <w:rPr>
          <w:rFonts w:ascii="Times New Roman" w:hAnsi="Times New Roman"/>
          <w:sz w:val="24"/>
          <w:szCs w:val="24"/>
        </w:rPr>
      </w:pPr>
      <w:r>
        <w:rPr>
          <w:rFonts w:ascii="Times New Roman" w:hAnsi="Times New Roman"/>
          <w:noProof/>
          <w:sz w:val="24"/>
          <w:szCs w:val="24"/>
        </w:rPr>
        <w:drawing>
          <wp:inline distT="0" distB="0" distL="0" distR="0" wp14:anchorId="5091898E" wp14:editId="7A56FB1A">
            <wp:extent cx="4038600" cy="3016436"/>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5614" cy="3021675"/>
                    </a:xfrm>
                    <a:prstGeom prst="rect">
                      <a:avLst/>
                    </a:prstGeom>
                    <a:ln>
                      <a:solidFill>
                        <a:schemeClr val="tx1"/>
                      </a:solidFill>
                    </a:ln>
                  </pic:spPr>
                </pic:pic>
              </a:graphicData>
            </a:graphic>
          </wp:inline>
        </w:drawing>
      </w:r>
    </w:p>
    <w:p w:rsidR="00660C37" w:rsidRDefault="00660C37" w:rsidP="00820386">
      <w:pPr>
        <w:ind w:left="1440"/>
        <w:rPr>
          <w:rFonts w:ascii="Times New Roman" w:hAnsi="Times New Roman"/>
          <w:sz w:val="24"/>
          <w:szCs w:val="24"/>
        </w:rPr>
      </w:pPr>
      <w:r>
        <w:rPr>
          <w:rFonts w:ascii="Times New Roman" w:hAnsi="Times New Roman"/>
          <w:noProof/>
          <w:sz w:val="24"/>
          <w:szCs w:val="24"/>
        </w:rPr>
        <w:lastRenderedPageBreak/>
        <w:drawing>
          <wp:inline distT="0" distB="0" distL="0" distR="0" wp14:anchorId="33AEA731" wp14:editId="4E50CB68">
            <wp:extent cx="3838575" cy="2867039"/>
            <wp:effectExtent l="19050" t="19050" r="952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5420" cy="2872151"/>
                    </a:xfrm>
                    <a:prstGeom prst="rect">
                      <a:avLst/>
                    </a:prstGeom>
                    <a:ln>
                      <a:solidFill>
                        <a:schemeClr val="tx1"/>
                      </a:solidFill>
                    </a:ln>
                  </pic:spPr>
                </pic:pic>
              </a:graphicData>
            </a:graphic>
          </wp:inline>
        </w:drawing>
      </w:r>
    </w:p>
    <w:p w:rsidR="004044DC" w:rsidRDefault="004044DC" w:rsidP="00820386">
      <w:pPr>
        <w:ind w:left="1440"/>
        <w:rPr>
          <w:rFonts w:ascii="Times New Roman" w:hAnsi="Times New Roman"/>
          <w:sz w:val="24"/>
          <w:szCs w:val="24"/>
        </w:rPr>
      </w:pPr>
    </w:p>
    <w:p w:rsidR="00820386" w:rsidRDefault="00820386" w:rsidP="00820386">
      <w:pPr>
        <w:ind w:left="1440"/>
        <w:rPr>
          <w:rFonts w:ascii="Times New Roman" w:hAnsi="Times New Roman"/>
          <w:sz w:val="24"/>
          <w:szCs w:val="24"/>
        </w:rPr>
      </w:pPr>
      <w:r>
        <w:rPr>
          <w:rFonts w:ascii="Times New Roman" w:hAnsi="Times New Roman"/>
          <w:noProof/>
          <w:sz w:val="24"/>
          <w:szCs w:val="24"/>
        </w:rPr>
        <w:drawing>
          <wp:inline distT="0" distB="0" distL="0" distR="0" wp14:anchorId="0C982F00" wp14:editId="454FBAC9">
            <wp:extent cx="3838575" cy="2867038"/>
            <wp:effectExtent l="19050" t="19050" r="952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2679" cy="2870103"/>
                    </a:xfrm>
                    <a:prstGeom prst="rect">
                      <a:avLst/>
                    </a:prstGeom>
                    <a:ln>
                      <a:solidFill>
                        <a:schemeClr val="tx1"/>
                      </a:solidFill>
                    </a:ln>
                  </pic:spPr>
                </pic:pic>
              </a:graphicData>
            </a:graphic>
          </wp:inline>
        </w:drawing>
      </w:r>
    </w:p>
    <w:p w:rsidR="005F6798" w:rsidRDefault="005F6798" w:rsidP="00820386">
      <w:pPr>
        <w:ind w:left="1440"/>
        <w:rPr>
          <w:rFonts w:ascii="Times New Roman" w:hAnsi="Times New Roman"/>
          <w:sz w:val="24"/>
          <w:szCs w:val="24"/>
        </w:rPr>
      </w:pPr>
    </w:p>
    <w:p w:rsidR="00820386" w:rsidRDefault="005F6798" w:rsidP="00820386">
      <w:pPr>
        <w:ind w:left="1440"/>
        <w:rPr>
          <w:rFonts w:ascii="Times New Roman" w:hAnsi="Times New Roman"/>
          <w:sz w:val="24"/>
          <w:szCs w:val="24"/>
        </w:rPr>
      </w:pPr>
      <w:r>
        <w:rPr>
          <w:rFonts w:ascii="Times New Roman" w:hAnsi="Times New Roman"/>
          <w:noProof/>
          <w:sz w:val="24"/>
          <w:szCs w:val="24"/>
        </w:rPr>
        <w:drawing>
          <wp:inline distT="0" distB="0" distL="0" distR="0" wp14:anchorId="1EBD9C2B" wp14:editId="6B1CEDB8">
            <wp:extent cx="3838575" cy="2823568"/>
            <wp:effectExtent l="19050" t="19050" r="952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5174" cy="2828422"/>
                    </a:xfrm>
                    <a:prstGeom prst="rect">
                      <a:avLst/>
                    </a:prstGeom>
                    <a:ln>
                      <a:solidFill>
                        <a:schemeClr val="tx1"/>
                      </a:solidFill>
                    </a:ln>
                  </pic:spPr>
                </pic:pic>
              </a:graphicData>
            </a:graphic>
          </wp:inline>
        </w:drawing>
      </w:r>
    </w:p>
    <w:p w:rsidR="005F6798" w:rsidRDefault="005F6798" w:rsidP="00820386">
      <w:pPr>
        <w:ind w:left="1440"/>
        <w:rPr>
          <w:rFonts w:ascii="Times New Roman" w:hAnsi="Times New Roman"/>
          <w:sz w:val="24"/>
          <w:szCs w:val="24"/>
        </w:rPr>
      </w:pPr>
    </w:p>
    <w:sectPr w:rsidR="005F6798" w:rsidSect="005F6798">
      <w:type w:val="continuous"/>
      <w:pgSz w:w="12240" w:h="15840"/>
      <w:pgMar w:top="72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E47"/>
    <w:rsid w:val="00037B76"/>
    <w:rsid w:val="00316D3F"/>
    <w:rsid w:val="00333E47"/>
    <w:rsid w:val="004044DC"/>
    <w:rsid w:val="005F6798"/>
    <w:rsid w:val="00660C37"/>
    <w:rsid w:val="00665D68"/>
    <w:rsid w:val="00732C0A"/>
    <w:rsid w:val="00820386"/>
    <w:rsid w:val="00BB551F"/>
    <w:rsid w:val="00BC6B57"/>
    <w:rsid w:val="00BF5EE5"/>
    <w:rsid w:val="00D370B9"/>
    <w:rsid w:val="00D97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E4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386"/>
    <w:rPr>
      <w:rFonts w:ascii="Tahoma" w:hAnsi="Tahoma" w:cs="Tahoma"/>
      <w:sz w:val="16"/>
      <w:szCs w:val="16"/>
    </w:rPr>
  </w:style>
  <w:style w:type="character" w:customStyle="1" w:styleId="BalloonTextChar">
    <w:name w:val="Balloon Text Char"/>
    <w:basedOn w:val="DefaultParagraphFont"/>
    <w:link w:val="BalloonText"/>
    <w:uiPriority w:val="99"/>
    <w:semiHidden/>
    <w:rsid w:val="008203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E4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386"/>
    <w:rPr>
      <w:rFonts w:ascii="Tahoma" w:hAnsi="Tahoma" w:cs="Tahoma"/>
      <w:sz w:val="16"/>
      <w:szCs w:val="16"/>
    </w:rPr>
  </w:style>
  <w:style w:type="character" w:customStyle="1" w:styleId="BalloonTextChar">
    <w:name w:val="Balloon Text Char"/>
    <w:basedOn w:val="DefaultParagraphFont"/>
    <w:link w:val="BalloonText"/>
    <w:uiPriority w:val="99"/>
    <w:semiHidden/>
    <w:rsid w:val="008203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8691">
      <w:bodyDiv w:val="1"/>
      <w:marLeft w:val="0"/>
      <w:marRight w:val="0"/>
      <w:marTop w:val="0"/>
      <w:marBottom w:val="0"/>
      <w:divBdr>
        <w:top w:val="none" w:sz="0" w:space="0" w:color="auto"/>
        <w:left w:val="none" w:sz="0" w:space="0" w:color="auto"/>
        <w:bottom w:val="none" w:sz="0" w:space="0" w:color="auto"/>
        <w:right w:val="none" w:sz="0" w:space="0" w:color="auto"/>
      </w:divBdr>
    </w:div>
    <w:div w:id="633800512">
      <w:bodyDiv w:val="1"/>
      <w:marLeft w:val="0"/>
      <w:marRight w:val="0"/>
      <w:marTop w:val="0"/>
      <w:marBottom w:val="0"/>
      <w:divBdr>
        <w:top w:val="none" w:sz="0" w:space="0" w:color="auto"/>
        <w:left w:val="none" w:sz="0" w:space="0" w:color="auto"/>
        <w:bottom w:val="none" w:sz="0" w:space="0" w:color="auto"/>
        <w:right w:val="none" w:sz="0" w:space="0" w:color="auto"/>
      </w:divBdr>
    </w:div>
    <w:div w:id="210622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4</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USDA APHIS</Company>
  <LinksUpToDate>false</LinksUpToDate>
  <CharactersWithSpaces>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Terry L - APHIS</dc:creator>
  <cp:lastModifiedBy>Smith, Terry L - APHIS</cp:lastModifiedBy>
  <cp:revision>7</cp:revision>
  <dcterms:created xsi:type="dcterms:W3CDTF">2014-04-21T18:11:00Z</dcterms:created>
  <dcterms:modified xsi:type="dcterms:W3CDTF">2014-04-23T21:39:00Z</dcterms:modified>
</cp:coreProperties>
</file>