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62" w:rsidRDefault="00C71B62" w:rsidP="00C71B62">
      <w:pPr>
        <w:jc w:val="center"/>
        <w:rPr>
          <w:rFonts w:ascii="Arial" w:hAnsi="Arial" w:cs="Arial"/>
        </w:rPr>
      </w:pPr>
      <w:r w:rsidRPr="00D2059E">
        <w:rPr>
          <w:rFonts w:ascii="Arial" w:hAnsi="Arial" w:cs="Arial"/>
          <w:noProof/>
        </w:rPr>
        <w:drawing>
          <wp:inline distT="0" distB="0" distL="0" distR="0">
            <wp:extent cx="1895475" cy="752475"/>
            <wp:effectExtent l="0" t="0" r="9525" b="9525"/>
            <wp:docPr id="1" name="Picture 1" descr="HARR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RI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Grid"/>
        <w:tblW w:w="927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970"/>
        <w:gridCol w:w="3960"/>
        <w:gridCol w:w="2340"/>
      </w:tblGrid>
      <w:tr w:rsidR="00C71B62" w:rsidTr="00962A79">
        <w:trPr>
          <w:trHeight w:hRule="exact" w:val="576"/>
        </w:trPr>
        <w:tc>
          <w:tcPr>
            <w:tcW w:w="2970" w:type="dxa"/>
          </w:tcPr>
          <w:p w:rsidR="00C71B62" w:rsidRPr="00DF0EEE" w:rsidRDefault="00C71B62" w:rsidP="00962A79">
            <w:pPr>
              <w:spacing w:before="60" w:after="60"/>
              <w:ind w:left="-115" w:right="-233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DF0EEE">
              <w:rPr>
                <w:rFonts w:ascii="Arial" w:hAnsi="Arial" w:cs="Arial"/>
                <w:b/>
                <w:smallCaps/>
                <w:sz w:val="16"/>
                <w:szCs w:val="16"/>
              </w:rPr>
              <w:t>Corporate Office:</w:t>
            </w:r>
          </w:p>
          <w:p w:rsidR="00C71B62" w:rsidRPr="00DF0EEE" w:rsidRDefault="00C71B62" w:rsidP="00962A79">
            <w:pPr>
              <w:spacing w:before="60" w:after="60"/>
              <w:ind w:left="-108" w:right="-233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DF0EEE">
              <w:rPr>
                <w:rFonts w:ascii="Arial" w:hAnsi="Arial" w:cs="Arial"/>
                <w:b/>
                <w:smallCaps/>
                <w:sz w:val="16"/>
                <w:szCs w:val="16"/>
              </w:rPr>
              <w:t>650 N. 6</w:t>
            </w:r>
            <w:r w:rsidRPr="00DF0EEE">
              <w:rPr>
                <w:rFonts w:ascii="Arial" w:hAnsi="Arial" w:cs="Arial"/>
                <w:b/>
                <w:smallCaps/>
                <w:sz w:val="16"/>
                <w:szCs w:val="16"/>
                <w:vertAlign w:val="superscript"/>
              </w:rPr>
              <w:t>th</w:t>
            </w:r>
            <w:r w:rsidRPr="00DF0EEE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Ave · Tucson · A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Z</w:t>
            </w:r>
            <w:r w:rsidRPr="00DF0EEE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· 85705</w:t>
            </w:r>
          </w:p>
          <w:p w:rsidR="00C71B62" w:rsidRDefault="00C71B62" w:rsidP="00962A79">
            <w:pPr>
              <w:jc w:val="center"/>
            </w:pPr>
          </w:p>
        </w:tc>
        <w:tc>
          <w:tcPr>
            <w:tcW w:w="3960" w:type="dxa"/>
          </w:tcPr>
          <w:p w:rsidR="00C71B62" w:rsidRDefault="00C71B62" w:rsidP="00962A79">
            <w:pPr>
              <w:spacing w:before="60" w:after="60"/>
              <w:ind w:left="-108" w:right="-66"/>
              <w:jc w:val="center"/>
            </w:pPr>
            <w:hyperlink r:id="rId5" w:history="1">
              <w:r w:rsidRPr="002C207C">
                <w:rPr>
                  <w:rStyle w:val="Hyperlink"/>
                  <w:rFonts w:ascii="Arial" w:hAnsi="Arial" w:cs="Arial"/>
                  <w:b/>
                  <w:smallCaps/>
                  <w:sz w:val="16"/>
                  <w:szCs w:val="16"/>
                </w:rPr>
                <w:t>www.heg-inc.com</w:t>
              </w:r>
            </w:hyperlink>
          </w:p>
          <w:p w:rsidR="00C71B62" w:rsidRDefault="00C71B62" w:rsidP="00962A79">
            <w:pPr>
              <w:spacing w:before="60" w:after="60"/>
              <w:ind w:left="-108" w:right="-233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Toll Free</w:t>
            </w:r>
            <w:r w:rsidRPr="003618F6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·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877</w:t>
            </w:r>
            <w:r w:rsidRPr="003618F6">
              <w:rPr>
                <w:rFonts w:ascii="Arial" w:hAnsi="Arial" w:cs="Arial"/>
                <w:b/>
                <w:smallCaps/>
                <w:sz w:val="16"/>
                <w:szCs w:val="16"/>
              </w:rPr>
              <w:t>·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623</w:t>
            </w:r>
            <w:r w:rsidRPr="003618F6">
              <w:rPr>
                <w:rFonts w:ascii="Arial" w:hAnsi="Arial" w:cs="Arial"/>
                <w:b/>
                <w:smallCaps/>
                <w:sz w:val="16"/>
                <w:szCs w:val="16"/>
              </w:rPr>
              <w:t>·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4384</w:t>
            </w:r>
          </w:p>
          <w:p w:rsidR="00C71B62" w:rsidRDefault="00C71B62" w:rsidP="00962A79">
            <w:pPr>
              <w:spacing w:before="60" w:after="60"/>
              <w:ind w:left="-108" w:right="-66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C71B62" w:rsidRDefault="00C71B62" w:rsidP="00962A79">
            <w:pPr>
              <w:jc w:val="center"/>
            </w:pPr>
          </w:p>
        </w:tc>
        <w:tc>
          <w:tcPr>
            <w:tcW w:w="2340" w:type="dxa"/>
          </w:tcPr>
          <w:p w:rsidR="00C71B62" w:rsidRDefault="00C71B62" w:rsidP="00962A79">
            <w:pPr>
              <w:spacing w:before="60" w:after="60"/>
              <w:ind w:left="-108" w:right="-115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5159F">
              <w:rPr>
                <w:rFonts w:ascii="Arial" w:hAnsi="Arial" w:cs="Arial"/>
                <w:b/>
                <w:smallCaps/>
                <w:sz w:val="16"/>
                <w:szCs w:val="16"/>
              </w:rPr>
              <w:t>Phone 520·628·7648</w:t>
            </w:r>
          </w:p>
          <w:p w:rsidR="00C71B62" w:rsidRDefault="00C71B62" w:rsidP="00962A79">
            <w:pPr>
              <w:spacing w:before="60" w:after="60"/>
              <w:ind w:left="-108" w:right="-115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5159F">
              <w:rPr>
                <w:rFonts w:ascii="Arial" w:hAnsi="Arial" w:cs="Arial"/>
                <w:b/>
                <w:smallCaps/>
                <w:sz w:val="16"/>
                <w:szCs w:val="16"/>
              </w:rPr>
              <w:t>Fax 520·628·1458</w:t>
            </w:r>
          </w:p>
          <w:p w:rsidR="00C71B62" w:rsidRDefault="00C71B62" w:rsidP="00962A79">
            <w:pPr>
              <w:spacing w:before="60" w:after="60"/>
              <w:ind w:left="-108" w:right="-233"/>
              <w:jc w:val="center"/>
            </w:pPr>
          </w:p>
        </w:tc>
      </w:tr>
    </w:tbl>
    <w:p w:rsidR="00C71B62" w:rsidRDefault="00C71B62" w:rsidP="00C71B62">
      <w:pPr>
        <w:pStyle w:val="Head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pict>
          <v:line id="_x0000_s1026" style="position:absolute;left:0;text-align:left;flip:y;z-index:251658240;mso-wrap-distance-left:2.88pt;mso-wrap-distance-top:2.88pt;mso-wrap-distance-right:2.88pt;mso-wrap-distance-bottom:2.88pt;mso-position-horizontal-relative:text;mso-position-vertical-relative:text" from="5.4pt,2.4pt" to="468.9pt,2.4pt" fillcolor="black" strokecolor="#396" strokeweight="4pt">
            <v:shadow color="#ccc"/>
          </v:line>
        </w:pict>
      </w:r>
    </w:p>
    <w:p w:rsidR="00C71B62" w:rsidRPr="00C71B62" w:rsidRDefault="00C71B62" w:rsidP="00C71B62">
      <w:pPr>
        <w:pStyle w:val="Header"/>
        <w:jc w:val="left"/>
        <w:rPr>
          <w:rFonts w:asciiTheme="minorHAnsi" w:hAnsiTheme="minorHAnsi" w:cstheme="minorHAnsi"/>
        </w:rPr>
      </w:pPr>
      <w:r w:rsidRPr="00C71B62">
        <w:rPr>
          <w:rFonts w:asciiTheme="minorHAnsi" w:hAnsiTheme="minorHAnsi" w:cstheme="minorHAnsi"/>
        </w:rPr>
        <w:t>26 September 2012</w:t>
      </w:r>
    </w:p>
    <w:p w:rsidR="00C71B62" w:rsidRDefault="00C71B62" w:rsidP="00C71B62">
      <w:pPr>
        <w:spacing w:line="240" w:lineRule="auto"/>
      </w:pPr>
    </w:p>
    <w:p w:rsidR="00AC70E3" w:rsidRDefault="00F17D33" w:rsidP="00C71B62">
      <w:pPr>
        <w:spacing w:line="240" w:lineRule="auto"/>
      </w:pPr>
      <w:r>
        <w:t>Harris Environmental Group is seeking biologist</w:t>
      </w:r>
      <w:r w:rsidR="0034247A">
        <w:t xml:space="preserve"> (</w:t>
      </w:r>
      <w:r>
        <w:t>s</w:t>
      </w:r>
      <w:r w:rsidR="0034247A">
        <w:t>)</w:t>
      </w:r>
      <w:r>
        <w:t xml:space="preserve"> to conduct a noxious weed survey on the Tonto National Forest near Young, Arizona.  The survey is for the following species:</w:t>
      </w:r>
    </w:p>
    <w:tbl>
      <w:tblPr>
        <w:tblStyle w:val="MediumGrid31"/>
        <w:tblW w:w="5000" w:type="pct"/>
        <w:tblInd w:w="0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600"/>
      </w:tblPr>
      <w:tblGrid>
        <w:gridCol w:w="4600"/>
        <w:gridCol w:w="4876"/>
      </w:tblGrid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D9D9D9" w:themeFill="background1" w:themeFillShade="D9"/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D9D9D9" w:themeFill="background1" w:themeFillShade="D9"/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Scientific Name</w:t>
            </w:r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Bull Thistle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Cirsium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vulgare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Diffuse Knapweed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Centaurea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diffusa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Yellow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Starthistle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Centaurea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solstitialis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Malta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Starthistle</w:t>
            </w:r>
            <w:proofErr w:type="spellEnd"/>
          </w:p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[Maltese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Starthistle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Centaurea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melitensis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Saltcedar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Tamarix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ramosissima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Black Mustard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Brassica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nigra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Hardheads</w:t>
            </w:r>
          </w:p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[Russian Knapweed]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Acroptilon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repens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Spotted Knapweed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Centaurea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stoebe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Field Bindweed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Convolvulus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Camelthorn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Alhagi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maurorum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Bermudagrass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Cynodon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dactylon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Puncturevine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Tribulus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terrestris</w:t>
            </w:r>
            <w:proofErr w:type="spellEnd"/>
          </w:p>
        </w:tc>
      </w:tr>
      <w:tr w:rsidR="00F17D33" w:rsidTr="00F17D3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Yellow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sweetclover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33" w:rsidRDefault="00F17D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Melilotus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indicus</w:t>
            </w:r>
            <w:proofErr w:type="spellEnd"/>
          </w:p>
        </w:tc>
      </w:tr>
    </w:tbl>
    <w:p w:rsidR="00C71B62" w:rsidRDefault="00C71B62"/>
    <w:p w:rsidR="00F17D33" w:rsidRDefault="00F17D33">
      <w:r>
        <w:t xml:space="preserve">Work includes conducting </w:t>
      </w:r>
      <w:r w:rsidR="0034247A">
        <w:t xml:space="preserve">the </w:t>
      </w:r>
      <w:r>
        <w:t>survey</w:t>
      </w:r>
      <w:r w:rsidR="0034247A">
        <w:t xml:space="preserve"> on approximately 105 acres</w:t>
      </w:r>
      <w:r>
        <w:t xml:space="preserve">, recording survey routes and identified noxious weed plants with GPS.  </w:t>
      </w:r>
      <w:r w:rsidR="0034247A">
        <w:t xml:space="preserve">Survey area is easily accessible from roadways. </w:t>
      </w:r>
      <w:r>
        <w:t xml:space="preserve">GPS and camera will be supplied to successful candidate(s).   Survey must occur in October and can occur over </w:t>
      </w:r>
      <w:r w:rsidR="00C71B62">
        <w:t>a</w:t>
      </w:r>
      <w:r>
        <w:t xml:space="preserve"> weekend.  Level of effort is approximately 3</w:t>
      </w:r>
      <w:r w:rsidR="00C71B62">
        <w:t>5</w:t>
      </w:r>
      <w:r>
        <w:t xml:space="preserve"> hours. Job is ideal for two people for three days, including travel.  Wage, per diem, and travel stipend included in compensation.</w:t>
      </w:r>
    </w:p>
    <w:p w:rsidR="00F17D33" w:rsidRDefault="00F17D33">
      <w:r>
        <w:t>Contact:</w:t>
      </w:r>
    </w:p>
    <w:p w:rsidR="00F17D33" w:rsidRDefault="00F17D33" w:rsidP="00F17D33">
      <w:pPr>
        <w:spacing w:after="0" w:line="240" w:lineRule="auto"/>
      </w:pPr>
      <w:r>
        <w:t>Lisa K. Harris, Ph.D.</w:t>
      </w:r>
      <w:r w:rsidR="00C71B62">
        <w:t xml:space="preserve">, </w:t>
      </w:r>
      <w:r>
        <w:t>President</w:t>
      </w:r>
    </w:p>
    <w:p w:rsidR="00F17D33" w:rsidRDefault="00F17D33" w:rsidP="00F17D33">
      <w:pPr>
        <w:spacing w:after="0" w:line="240" w:lineRule="auto"/>
      </w:pPr>
      <w:r>
        <w:t>Harris Environmental Group</w:t>
      </w:r>
    </w:p>
    <w:p w:rsidR="00F17D33" w:rsidRDefault="00F17D33" w:rsidP="00F17D33">
      <w:pPr>
        <w:spacing w:after="0" w:line="240" w:lineRule="auto"/>
      </w:pPr>
      <w:r>
        <w:t>650 E. 6</w:t>
      </w:r>
      <w:r w:rsidRPr="00F17D33">
        <w:rPr>
          <w:vertAlign w:val="superscript"/>
        </w:rPr>
        <w:t>th</w:t>
      </w:r>
      <w:r>
        <w:t xml:space="preserve"> Avenue</w:t>
      </w:r>
    </w:p>
    <w:p w:rsidR="00F17D33" w:rsidRDefault="00F17D33" w:rsidP="00F17D33">
      <w:pPr>
        <w:spacing w:after="0" w:line="240" w:lineRule="auto"/>
      </w:pPr>
      <w:r>
        <w:t>Tucson, AZ 85716</w:t>
      </w:r>
    </w:p>
    <w:p w:rsidR="00F17D33" w:rsidRDefault="00F17D33" w:rsidP="00F17D33">
      <w:pPr>
        <w:spacing w:after="0" w:line="240" w:lineRule="auto"/>
      </w:pPr>
      <w:hyperlink r:id="rId6" w:history="1">
        <w:r w:rsidRPr="009D3BBA">
          <w:rPr>
            <w:rStyle w:val="Hyperlink"/>
          </w:rPr>
          <w:t>Lharris@heg-inc.com</w:t>
        </w:r>
      </w:hyperlink>
    </w:p>
    <w:p w:rsidR="00F17D33" w:rsidRDefault="00F17D33" w:rsidP="00C71B62">
      <w:pPr>
        <w:spacing w:after="0" w:line="240" w:lineRule="auto"/>
      </w:pPr>
      <w:r>
        <w:lastRenderedPageBreak/>
        <w:t>(520) 628 – 7648</w:t>
      </w:r>
    </w:p>
    <w:sectPr w:rsidR="00F17D33" w:rsidSect="00AC7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D33"/>
    <w:rsid w:val="00237C2A"/>
    <w:rsid w:val="0034247A"/>
    <w:rsid w:val="00467E20"/>
    <w:rsid w:val="006A2BBD"/>
    <w:rsid w:val="00AC70E3"/>
    <w:rsid w:val="00C71B62"/>
    <w:rsid w:val="00F1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2A"/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37C2A"/>
    <w:rPr>
      <w:b/>
      <w:bCs/>
    </w:rPr>
  </w:style>
  <w:style w:type="character" w:styleId="Emphasis">
    <w:name w:val="Emphasis"/>
    <w:uiPriority w:val="20"/>
    <w:qFormat/>
    <w:rsid w:val="00237C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37C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7C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b/>
      <w:bCs/>
      <w:i/>
      <w:iCs/>
    </w:rPr>
  </w:style>
  <w:style w:type="character" w:styleId="SubtleEmphasis">
    <w:name w:val="Subtle Emphasis"/>
    <w:uiPriority w:val="19"/>
    <w:qFormat/>
    <w:rsid w:val="00237C2A"/>
    <w:rPr>
      <w:i/>
      <w:iCs/>
    </w:rPr>
  </w:style>
  <w:style w:type="character" w:styleId="IntenseEmphasis">
    <w:name w:val="Intense Emphasis"/>
    <w:uiPriority w:val="21"/>
    <w:qFormat/>
    <w:rsid w:val="00237C2A"/>
    <w:rPr>
      <w:b/>
      <w:bCs/>
    </w:rPr>
  </w:style>
  <w:style w:type="character" w:styleId="SubtleReference">
    <w:name w:val="Subtle Reference"/>
    <w:uiPriority w:val="31"/>
    <w:qFormat/>
    <w:rsid w:val="00237C2A"/>
    <w:rPr>
      <w:smallCaps/>
    </w:rPr>
  </w:style>
  <w:style w:type="character" w:styleId="IntenseReference">
    <w:name w:val="Intense Reference"/>
    <w:uiPriority w:val="32"/>
    <w:qFormat/>
    <w:rsid w:val="00237C2A"/>
    <w:rPr>
      <w:smallCaps/>
      <w:spacing w:val="5"/>
      <w:u w:val="single"/>
    </w:rPr>
  </w:style>
  <w:style w:type="character" w:styleId="BookTitle">
    <w:name w:val="Book Title"/>
    <w:uiPriority w:val="33"/>
    <w:qFormat/>
    <w:rsid w:val="00237C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outlineLvl w:val="9"/>
    </w:pPr>
  </w:style>
  <w:style w:type="table" w:customStyle="1" w:styleId="MediumGrid31">
    <w:name w:val="Medium Grid 31"/>
    <w:basedOn w:val="TableNormal"/>
    <w:uiPriority w:val="69"/>
    <w:rsid w:val="00F17D33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7D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B62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71B62"/>
    <w:rPr>
      <w:rFonts w:ascii="Times New Roman" w:eastAsia="Times New Roman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C71B6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ris@heg-inc.com" TargetMode="External"/><Relationship Id="rId5" Type="http://schemas.openxmlformats.org/officeDocument/2006/relationships/hyperlink" Target="file:///\\hegfs\public\Harris%20Env.Group\Templates\www.heg-in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LHarris</dc:creator>
  <cp:lastModifiedBy>LHarris</cp:lastModifiedBy>
  <cp:revision>2</cp:revision>
  <dcterms:created xsi:type="dcterms:W3CDTF">2012-09-27T00:34:00Z</dcterms:created>
  <dcterms:modified xsi:type="dcterms:W3CDTF">2012-09-27T01:06:00Z</dcterms:modified>
</cp:coreProperties>
</file>