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A60" w:rsidRPr="002D3A60" w:rsidRDefault="002D3A60" w:rsidP="002D3A60">
      <w:pPr>
        <w:rPr>
          <w:rFonts w:ascii="Bookman Old Style" w:hAnsi="Bookman Old Style"/>
          <w:b/>
          <w:sz w:val="24"/>
          <w:szCs w:val="24"/>
        </w:rPr>
      </w:pPr>
      <w:r w:rsidRPr="002D3A60">
        <w:rPr>
          <w:rFonts w:ascii="Bookman Old Style" w:hAnsi="Bookman Old Style"/>
          <w:b/>
          <w:sz w:val="24"/>
          <w:szCs w:val="24"/>
        </w:rPr>
        <w:t xml:space="preserve">The Sustainable Built Environments program is seeking students who have a passion for sustainability and a desire to make a difference.  </w:t>
      </w:r>
      <w:bookmarkStart w:id="0" w:name="_GoBack"/>
      <w:bookmarkEnd w:id="0"/>
    </w:p>
    <w:p w:rsidR="00D5596E" w:rsidRDefault="00D5596E" w:rsidP="00991A1F">
      <w:pPr>
        <w:rPr>
          <w:rFonts w:ascii="Bookman Old Style" w:hAnsi="Bookman Old Style"/>
          <w:sz w:val="24"/>
          <w:szCs w:val="24"/>
        </w:rPr>
      </w:pPr>
      <w:r w:rsidRPr="00D5596E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794CA4F5" wp14:editId="0C614BE2">
            <wp:extent cx="5943600" cy="1468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CA7" w:rsidRDefault="00DF38B8" w:rsidP="00991A1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If you are</w:t>
      </w:r>
      <w:r w:rsidR="00547836">
        <w:rPr>
          <w:rFonts w:ascii="Bookman Old Style" w:hAnsi="Bookman Old Style"/>
          <w:sz w:val="24"/>
          <w:szCs w:val="24"/>
        </w:rPr>
        <w:t xml:space="preserve"> looking for a minor that will strengthen </w:t>
      </w:r>
      <w:r>
        <w:rPr>
          <w:rFonts w:ascii="Bookman Old Style" w:hAnsi="Bookman Old Style"/>
          <w:sz w:val="24"/>
          <w:szCs w:val="24"/>
        </w:rPr>
        <w:t>your</w:t>
      </w:r>
      <w:r w:rsidR="00547836">
        <w:rPr>
          <w:rFonts w:ascii="Bookman Old Style" w:hAnsi="Bookman Old Style"/>
          <w:sz w:val="24"/>
          <w:szCs w:val="24"/>
        </w:rPr>
        <w:t xml:space="preserve"> understanding of how sustainable design and practices can</w:t>
      </w:r>
      <w:r>
        <w:rPr>
          <w:rFonts w:ascii="Bookman Old Style" w:hAnsi="Bookman Old Style"/>
          <w:sz w:val="24"/>
          <w:szCs w:val="24"/>
        </w:rPr>
        <w:t xml:space="preserve"> complement a variety of majors, consider the Sustainable Built Environments minor. </w:t>
      </w:r>
    </w:p>
    <w:p w:rsidR="00991A1F" w:rsidRDefault="000F3CA7" w:rsidP="00991A1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</w:t>
      </w:r>
      <w:r w:rsidR="00DF38B8" w:rsidRPr="00DF38B8">
        <w:rPr>
          <w:rFonts w:ascii="Bookman Old Style" w:hAnsi="Bookman Old Style"/>
          <w:sz w:val="24"/>
          <w:szCs w:val="24"/>
        </w:rPr>
        <w:t xml:space="preserve">Minor in Sustainable Built Environments introduces </w:t>
      </w:r>
      <w:r w:rsidR="00DF38B8">
        <w:rPr>
          <w:rFonts w:ascii="Bookman Old Style" w:hAnsi="Bookman Old Style"/>
          <w:sz w:val="24"/>
          <w:szCs w:val="24"/>
        </w:rPr>
        <w:t xml:space="preserve">students </w:t>
      </w:r>
      <w:r>
        <w:rPr>
          <w:rFonts w:ascii="Bookman Old Style" w:hAnsi="Bookman Old Style"/>
          <w:sz w:val="24"/>
          <w:szCs w:val="24"/>
        </w:rPr>
        <w:t>to sustain</w:t>
      </w:r>
      <w:r w:rsidR="00547836">
        <w:rPr>
          <w:rFonts w:ascii="Bookman Old Style" w:hAnsi="Bookman Old Style"/>
          <w:sz w:val="24"/>
          <w:szCs w:val="24"/>
        </w:rPr>
        <w:t xml:space="preserve">able concepts and practices.  </w:t>
      </w:r>
      <w:r w:rsidR="00DF38B8">
        <w:rPr>
          <w:rFonts w:ascii="Bookman Old Style" w:hAnsi="Bookman Old Style"/>
          <w:sz w:val="24"/>
          <w:szCs w:val="24"/>
        </w:rPr>
        <w:t>You</w:t>
      </w:r>
      <w:r w:rsidR="00547836">
        <w:rPr>
          <w:rFonts w:ascii="Bookman Old Style" w:hAnsi="Bookman Old Style"/>
          <w:sz w:val="24"/>
          <w:szCs w:val="24"/>
        </w:rPr>
        <w:t xml:space="preserve"> will have the opportunity to customize </w:t>
      </w:r>
      <w:r w:rsidR="00DF38B8">
        <w:rPr>
          <w:rFonts w:ascii="Bookman Old Style" w:hAnsi="Bookman Old Style"/>
          <w:sz w:val="24"/>
          <w:szCs w:val="24"/>
        </w:rPr>
        <w:t>your</w:t>
      </w:r>
      <w:r w:rsidR="00547836">
        <w:rPr>
          <w:rFonts w:ascii="Bookman Old Style" w:hAnsi="Bookman Old Style"/>
          <w:sz w:val="24"/>
          <w:szCs w:val="24"/>
        </w:rPr>
        <w:t xml:space="preserve"> minor by exploring</w:t>
      </w:r>
      <w:r w:rsidR="00991A1F">
        <w:rPr>
          <w:rFonts w:ascii="Bookman Old Style" w:hAnsi="Bookman Old Style"/>
          <w:sz w:val="24"/>
          <w:szCs w:val="24"/>
        </w:rPr>
        <w:t xml:space="preserve"> several sustainable </w:t>
      </w:r>
      <w:r w:rsidR="00DF38B8" w:rsidRPr="00DF38B8">
        <w:rPr>
          <w:rFonts w:ascii="Bookman Old Style" w:hAnsi="Bookman Old Style"/>
          <w:sz w:val="24"/>
          <w:szCs w:val="24"/>
        </w:rPr>
        <w:t>minor elective</w:t>
      </w:r>
      <w:r w:rsidR="00991A1F">
        <w:rPr>
          <w:rFonts w:ascii="Bookman Old Style" w:hAnsi="Bookman Old Style"/>
          <w:sz w:val="24"/>
          <w:szCs w:val="24"/>
        </w:rPr>
        <w:t xml:space="preserve"> courses of </w:t>
      </w:r>
      <w:r w:rsidR="00DF38B8">
        <w:rPr>
          <w:rFonts w:ascii="Bookman Old Style" w:hAnsi="Bookman Old Style"/>
          <w:sz w:val="24"/>
          <w:szCs w:val="24"/>
        </w:rPr>
        <w:t>your</w:t>
      </w:r>
      <w:r w:rsidR="00991A1F">
        <w:rPr>
          <w:rFonts w:ascii="Bookman Old Style" w:hAnsi="Bookman Old Style"/>
          <w:sz w:val="24"/>
          <w:szCs w:val="24"/>
        </w:rPr>
        <w:t xml:space="preserve"> choice.</w:t>
      </w:r>
    </w:p>
    <w:p w:rsidR="00DB2A58" w:rsidRPr="00D5596E" w:rsidRDefault="00DB2A58" w:rsidP="00DB2A58">
      <w:pPr>
        <w:rPr>
          <w:rFonts w:ascii="Bookman Old Style" w:hAnsi="Bookman Old Style"/>
          <w:b/>
          <w:color w:val="000000"/>
          <w:sz w:val="24"/>
          <w:szCs w:val="24"/>
        </w:rPr>
      </w:pPr>
      <w:r w:rsidRPr="00D5596E">
        <w:rPr>
          <w:rFonts w:ascii="Bookman Old Style" w:hAnsi="Bookman Old Style"/>
          <w:b/>
          <w:color w:val="000000"/>
          <w:sz w:val="24"/>
          <w:szCs w:val="24"/>
        </w:rPr>
        <w:t xml:space="preserve">Students can </w:t>
      </w:r>
      <w:r w:rsidR="00DF38B8" w:rsidRPr="00D5596E">
        <w:rPr>
          <w:rFonts w:ascii="Bookman Old Style" w:hAnsi="Bookman Old Style"/>
          <w:b/>
          <w:color w:val="000000"/>
          <w:sz w:val="24"/>
          <w:szCs w:val="24"/>
        </w:rPr>
        <w:t>complete</w:t>
      </w:r>
      <w:r w:rsidRPr="00D5596E">
        <w:rPr>
          <w:rFonts w:ascii="Bookman Old Style" w:hAnsi="Bookman Old Style"/>
          <w:b/>
          <w:color w:val="000000"/>
          <w:sz w:val="24"/>
          <w:szCs w:val="24"/>
        </w:rPr>
        <w:t xml:space="preserve"> the entire Minor Core</w:t>
      </w:r>
      <w:r w:rsidR="000F3CA7" w:rsidRPr="00D5596E">
        <w:rPr>
          <w:rFonts w:ascii="Bookman Old Style" w:hAnsi="Bookman Old Style"/>
          <w:b/>
          <w:color w:val="000000"/>
          <w:sz w:val="24"/>
          <w:szCs w:val="24"/>
        </w:rPr>
        <w:t xml:space="preserve"> </w:t>
      </w:r>
      <w:r w:rsidRPr="00D5596E">
        <w:rPr>
          <w:rFonts w:ascii="Bookman Old Style" w:hAnsi="Bookman Old Style"/>
          <w:b/>
          <w:color w:val="000000"/>
          <w:sz w:val="24"/>
          <w:szCs w:val="24"/>
        </w:rPr>
        <w:t>online this summer!</w:t>
      </w:r>
    </w:p>
    <w:p w:rsidR="00DB2A58" w:rsidRPr="00DB2A58" w:rsidRDefault="00DB2A58" w:rsidP="00DB2A58">
      <w:pPr>
        <w:rPr>
          <w:rFonts w:ascii="Bookman Old Style" w:hAnsi="Bookman Old Style"/>
          <w:color w:val="000000"/>
          <w:sz w:val="24"/>
          <w:szCs w:val="24"/>
        </w:rPr>
      </w:pPr>
    </w:p>
    <w:p w:rsidR="00DB2A58" w:rsidRPr="00DB2A58" w:rsidRDefault="00DB2A58" w:rsidP="00DB2A58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/>
          <w:sz w:val="24"/>
          <w:szCs w:val="24"/>
        </w:rPr>
      </w:pPr>
      <w:r w:rsidRPr="00DB2A58">
        <w:rPr>
          <w:rFonts w:ascii="Bookman Old Style" w:hAnsi="Bookman Old Style"/>
          <w:color w:val="000000"/>
          <w:sz w:val="24"/>
          <w:szCs w:val="24"/>
        </w:rPr>
        <w:t>SBE 195A Introduction to Sustainability (1 unit)</w:t>
      </w:r>
    </w:p>
    <w:p w:rsidR="00DB2A58" w:rsidRPr="00DB2A58" w:rsidRDefault="00DB2A58" w:rsidP="00DB2A58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/>
          <w:sz w:val="24"/>
          <w:szCs w:val="24"/>
        </w:rPr>
      </w:pPr>
      <w:r w:rsidRPr="00DB2A58">
        <w:rPr>
          <w:rFonts w:ascii="Bookman Old Style" w:hAnsi="Bookman Old Style"/>
          <w:color w:val="000000"/>
          <w:sz w:val="24"/>
          <w:szCs w:val="24"/>
        </w:rPr>
        <w:t>SBE 195B Careers in Sustainability (1 unit)</w:t>
      </w:r>
    </w:p>
    <w:p w:rsidR="00DB2A58" w:rsidRPr="00DB2A58" w:rsidRDefault="00DB2A58" w:rsidP="00DB2A58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/>
          <w:sz w:val="24"/>
          <w:szCs w:val="24"/>
        </w:rPr>
      </w:pPr>
      <w:r w:rsidRPr="00DB2A58">
        <w:rPr>
          <w:rFonts w:ascii="Bookman Old Style" w:hAnsi="Bookman Old Style"/>
          <w:color w:val="000000"/>
          <w:sz w:val="24"/>
          <w:szCs w:val="24"/>
        </w:rPr>
        <w:t>SBE 201 Sustainable Design &amp; Planning (3 units)</w:t>
      </w:r>
    </w:p>
    <w:p w:rsidR="00DB2A58" w:rsidRPr="00DB2A58" w:rsidRDefault="00DB2A58" w:rsidP="00DB2A58">
      <w:pPr>
        <w:pStyle w:val="ListParagraph"/>
        <w:numPr>
          <w:ilvl w:val="0"/>
          <w:numId w:val="1"/>
        </w:numPr>
        <w:rPr>
          <w:rFonts w:ascii="Bookman Old Style" w:hAnsi="Bookman Old Style"/>
          <w:color w:val="000000"/>
          <w:sz w:val="24"/>
          <w:szCs w:val="24"/>
        </w:rPr>
      </w:pPr>
      <w:r w:rsidRPr="00DB2A58">
        <w:rPr>
          <w:rFonts w:ascii="Bookman Old Style" w:hAnsi="Bookman Old Style"/>
          <w:color w:val="000000"/>
          <w:sz w:val="24"/>
          <w:szCs w:val="24"/>
        </w:rPr>
        <w:t>SBE 301 Introduction to Design Thinking (4 units)</w:t>
      </w:r>
    </w:p>
    <w:p w:rsidR="000F3CA7" w:rsidRDefault="000F3CA7" w:rsidP="00991A1F">
      <w:pPr>
        <w:rPr>
          <w:rFonts w:ascii="Bookman Old Style" w:hAnsi="Bookman Old Style"/>
          <w:color w:val="000000"/>
          <w:sz w:val="24"/>
          <w:szCs w:val="24"/>
        </w:rPr>
      </w:pPr>
    </w:p>
    <w:p w:rsidR="00991A1F" w:rsidRDefault="00991A1F" w:rsidP="00991A1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To view the </w:t>
      </w:r>
      <w:r w:rsidR="000F3CA7">
        <w:rPr>
          <w:rFonts w:ascii="Bookman Old Style" w:hAnsi="Bookman Old Style"/>
          <w:color w:val="000000"/>
          <w:sz w:val="24"/>
          <w:szCs w:val="24"/>
        </w:rPr>
        <w:t>entire list of minor course options, as well as course descriptions</w:t>
      </w:r>
      <w:r>
        <w:rPr>
          <w:rFonts w:ascii="Bookman Old Style" w:hAnsi="Bookman Old Style"/>
          <w:color w:val="000000"/>
          <w:sz w:val="24"/>
          <w:szCs w:val="24"/>
        </w:rPr>
        <w:t xml:space="preserve">, visit our website at </w:t>
      </w:r>
      <w:hyperlink r:id="rId6" w:history="1">
        <w:r>
          <w:rPr>
            <w:rStyle w:val="Hyperlink"/>
            <w:rFonts w:ascii="Bookman Old Style" w:hAnsi="Bookman Old Style"/>
            <w:sz w:val="24"/>
            <w:szCs w:val="24"/>
          </w:rPr>
          <w:t>http://capla.arizona.edu/program/minor-sustainable-built-environments</w:t>
        </w:r>
      </w:hyperlink>
      <w:r>
        <w:rPr>
          <w:rFonts w:ascii="Bookman Old Style" w:hAnsi="Bookman Old Style"/>
          <w:color w:val="000000"/>
          <w:sz w:val="24"/>
          <w:szCs w:val="24"/>
        </w:rPr>
        <w:t xml:space="preserve">.  </w:t>
      </w:r>
    </w:p>
    <w:p w:rsidR="000F3CA7" w:rsidRDefault="000F3CA7" w:rsidP="000F3CA7">
      <w:pPr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For more information about the minor, contact me at </w:t>
      </w:r>
      <w:hyperlink r:id="rId7" w:history="1">
        <w:r>
          <w:rPr>
            <w:rStyle w:val="Hyperlink"/>
            <w:rFonts w:ascii="Bookman Old Style" w:hAnsi="Bookman Old Style"/>
            <w:sz w:val="24"/>
            <w:szCs w:val="24"/>
          </w:rPr>
          <w:t>smcahill@email.arizona.edu</w:t>
        </w:r>
      </w:hyperlink>
      <w:r>
        <w:rPr>
          <w:rFonts w:ascii="Bookman Old Style" w:hAnsi="Bookman Old Style"/>
          <w:sz w:val="24"/>
          <w:szCs w:val="24"/>
        </w:rPr>
        <w:t xml:space="preserve"> or schedule an appointment through </w:t>
      </w:r>
      <w:hyperlink r:id="rId8" w:anchor="282" w:history="1">
        <w:r>
          <w:rPr>
            <w:rStyle w:val="Hyperlink"/>
            <w:rFonts w:ascii="Bookman Old Style" w:hAnsi="Bookman Old Style"/>
            <w:color w:val="0000FF"/>
            <w:sz w:val="24"/>
            <w:szCs w:val="24"/>
          </w:rPr>
          <w:t>wiseadvising.arizona.edu</w:t>
        </w:r>
      </w:hyperlink>
      <w:r>
        <w:rPr>
          <w:rFonts w:ascii="Bookman Old Style" w:hAnsi="Bookman Old Style"/>
          <w:color w:val="000000"/>
          <w:sz w:val="24"/>
          <w:szCs w:val="24"/>
        </w:rPr>
        <w:t xml:space="preserve">.  </w:t>
      </w:r>
    </w:p>
    <w:p w:rsidR="00BE7F11" w:rsidRPr="00991A1F" w:rsidRDefault="00BE7F11" w:rsidP="00991A1F">
      <w:r w:rsidRPr="00991A1F">
        <w:t xml:space="preserve"> </w:t>
      </w:r>
    </w:p>
    <w:sectPr w:rsidR="00BE7F11" w:rsidRPr="00991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40989"/>
    <w:multiLevelType w:val="hybridMultilevel"/>
    <w:tmpl w:val="05DA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11"/>
    <w:rsid w:val="000F3CA7"/>
    <w:rsid w:val="000F78ED"/>
    <w:rsid w:val="002D3A60"/>
    <w:rsid w:val="00547836"/>
    <w:rsid w:val="00991A1F"/>
    <w:rsid w:val="00BE7F11"/>
    <w:rsid w:val="00D5596E"/>
    <w:rsid w:val="00DB2A58"/>
    <w:rsid w:val="00D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C496D-8A72-4017-93DE-7C582D28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F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7F1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2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s.arizona.edu/advising/index.php?k=b53b3a3d6ab90ce0268229151c9bde1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cahill@email.arizo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pla.arizona.edu/program/minor-sustainable-built-environments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CAPLA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Cahill, Shaun Michael - (smcahill)</dc:creator>
  <cp:keywords/>
  <dc:description/>
  <cp:lastModifiedBy>Cahill, Shaun Michael - (smcahill)</cp:lastModifiedBy>
  <cp:revision>5</cp:revision>
  <dcterms:created xsi:type="dcterms:W3CDTF">2016-02-23T16:33:00Z</dcterms:created>
  <dcterms:modified xsi:type="dcterms:W3CDTF">2016-03-01T20:42:00Z</dcterms:modified>
</cp:coreProperties>
</file>