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88B0" w14:textId="77777777" w:rsidR="00A73C41" w:rsidRDefault="00254978" w:rsidP="00A413C5">
      <w:pPr>
        <w:pStyle w:val="Body"/>
      </w:pPr>
      <w:r>
        <w:rPr>
          <w:noProof/>
        </w:rPr>
        <w:drawing>
          <wp:anchor distT="152400" distB="152400" distL="152400" distR="152400" simplePos="0" relativeHeight="251659264" behindDoc="0" locked="0" layoutInCell="1" allowOverlap="1" wp14:anchorId="3E73A7AE" wp14:editId="75F48923">
            <wp:simplePos x="0" y="0"/>
            <wp:positionH relativeFrom="margin">
              <wp:posOffset>-6350</wp:posOffset>
            </wp:positionH>
            <wp:positionV relativeFrom="line">
              <wp:posOffset>-152400</wp:posOffset>
            </wp:positionV>
            <wp:extent cx="1409391" cy="333803"/>
            <wp:effectExtent l="0" t="0" r="0" b="0"/>
            <wp:wrapNone/>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a:stretch>
                      <a:fillRect/>
                    </a:stretch>
                  </pic:blipFill>
                  <pic:spPr>
                    <a:xfrm>
                      <a:off x="0" y="0"/>
                      <a:ext cx="1409391" cy="333803"/>
                    </a:xfrm>
                    <a:prstGeom prst="rect">
                      <a:avLst/>
                    </a:prstGeom>
                    <a:ln w="12700" cap="flat">
                      <a:noFill/>
                      <a:miter lim="400000"/>
                    </a:ln>
                    <a:effectLst/>
                  </pic:spPr>
                </pic:pic>
              </a:graphicData>
            </a:graphic>
          </wp:anchor>
        </w:drawing>
      </w:r>
    </w:p>
    <w:p w14:paraId="6036A54C" w14:textId="77777777" w:rsidR="00A73C41" w:rsidRDefault="00A73C41" w:rsidP="00A413C5">
      <w:pPr>
        <w:pStyle w:val="Body"/>
      </w:pPr>
    </w:p>
    <w:p w14:paraId="2B703AE3" w14:textId="77777777" w:rsidR="00A73C41" w:rsidRDefault="00A73C41" w:rsidP="00A413C5">
      <w:pPr>
        <w:pStyle w:val="Body"/>
      </w:pPr>
    </w:p>
    <w:p w14:paraId="0B8FEDFC" w14:textId="0EB5E002" w:rsidR="00A73C41" w:rsidRDefault="00254978" w:rsidP="00F15AAC">
      <w:pPr>
        <w:pStyle w:val="Heading1"/>
        <w:jc w:val="center"/>
        <w:rPr>
          <w:rFonts w:eastAsia="Avenir Heavy" w:cs="Avenir Heavy"/>
        </w:rPr>
      </w:pPr>
      <w:r>
        <w:t xml:space="preserve">PLS </w:t>
      </w:r>
      <w:r w:rsidR="006336B8">
        <w:t>47</w:t>
      </w:r>
      <w:r w:rsidR="00224097">
        <w:t>7</w:t>
      </w:r>
      <w:r>
        <w:t>/</w:t>
      </w:r>
      <w:r w:rsidR="006336B8">
        <w:t>57</w:t>
      </w:r>
      <w:r w:rsidR="00224097">
        <w:t>7</w:t>
      </w:r>
      <w:r>
        <w:t xml:space="preserve"> — Applied Plant Biodiversity</w:t>
      </w:r>
    </w:p>
    <w:p w14:paraId="5BBB50F0" w14:textId="799B5AD0" w:rsidR="00B133D4" w:rsidRDefault="00D87456" w:rsidP="00F4784F">
      <w:pPr>
        <w:pStyle w:val="Body"/>
        <w:ind w:left="0"/>
        <w:jc w:val="center"/>
      </w:pPr>
      <w:r>
        <w:t>In person</w:t>
      </w:r>
      <w:r w:rsidR="00B133D4">
        <w:t>, 3 units</w:t>
      </w:r>
    </w:p>
    <w:p w14:paraId="23ECFD82" w14:textId="21FA4EAA" w:rsidR="00A73C41" w:rsidRDefault="00B133D4" w:rsidP="00F4784F">
      <w:pPr>
        <w:pStyle w:val="Body"/>
        <w:ind w:left="0"/>
        <w:jc w:val="center"/>
      </w:pPr>
      <w:r>
        <w:t>Fall 2024:</w:t>
      </w:r>
      <w:r w:rsidR="00254978">
        <w:t xml:space="preserve"> T/Th</w:t>
      </w:r>
      <w:r>
        <w:t xml:space="preserve"> 9:30-10:45</w:t>
      </w:r>
    </w:p>
    <w:p w14:paraId="23DD3F00" w14:textId="77777777" w:rsidR="00C46226" w:rsidRDefault="00C46226" w:rsidP="00F4784F">
      <w:pPr>
        <w:pStyle w:val="Heading3"/>
      </w:pPr>
    </w:p>
    <w:p w14:paraId="46010530" w14:textId="517F834F" w:rsidR="00A73C41" w:rsidRDefault="00254978" w:rsidP="00F4784F">
      <w:pPr>
        <w:pStyle w:val="Heading3"/>
        <w:rPr>
          <w:rFonts w:eastAsia="Avenir Heavy" w:cs="Avenir Heavy"/>
        </w:rPr>
      </w:pPr>
      <w:r>
        <w:t>Course description</w:t>
      </w:r>
    </w:p>
    <w:p w14:paraId="3030E1BF" w14:textId="77777777" w:rsidR="00A73C41" w:rsidRPr="00866350" w:rsidRDefault="00254978" w:rsidP="00F03176">
      <w:pPr>
        <w:pStyle w:val="Body"/>
        <w:rPr>
          <w:rFonts w:ascii="Aptos" w:hAnsi="Aptos"/>
        </w:rPr>
      </w:pPr>
      <w:r w:rsidRPr="00866350">
        <w:rPr>
          <w:rFonts w:ascii="Aptos" w:hAnsi="Aptos"/>
        </w:rPr>
        <w:t xml:space="preserve">Landscapes, whether natural or built, are rich with plant life. Plants are widely appreciated, e.g., for their edible materials, fuel, fiber, carbon sequestration, shade, visual appeal, and wildlife support. Diverse plant species, and plant lineages, fill these needs and blanket landscapes. In this course, we will weave together </w:t>
      </w:r>
      <w:r w:rsidRPr="00866350">
        <w:rPr>
          <w:rFonts w:ascii="Aptos" w:hAnsi="Aptos"/>
          <w:b/>
          <w:bCs/>
          <w:i/>
          <w:iCs/>
        </w:rPr>
        <w:t>knowledge</w:t>
      </w:r>
      <w:r w:rsidRPr="00866350">
        <w:rPr>
          <w:rFonts w:ascii="Aptos" w:hAnsi="Aptos"/>
        </w:rPr>
        <w:t xml:space="preserve"> about global and regional plant biodiversity with transferable </w:t>
      </w:r>
      <w:r w:rsidRPr="00866350">
        <w:rPr>
          <w:rFonts w:ascii="Aptos" w:hAnsi="Aptos"/>
          <w:b/>
          <w:bCs/>
          <w:i/>
          <w:iCs/>
        </w:rPr>
        <w:t>skills</w:t>
      </w:r>
      <w:r w:rsidRPr="00866350">
        <w:rPr>
          <w:rFonts w:ascii="Aptos" w:hAnsi="Aptos"/>
        </w:rPr>
        <w:t xml:space="preserve"> in analyzing biodiversity. We will reflect on this content in multiple </w:t>
      </w:r>
      <w:r w:rsidRPr="00866350">
        <w:rPr>
          <w:rFonts w:ascii="Aptos" w:hAnsi="Aptos"/>
          <w:b/>
          <w:bCs/>
          <w:i/>
          <w:iCs/>
        </w:rPr>
        <w:t>contexts</w:t>
      </w:r>
      <w:r w:rsidRPr="00866350">
        <w:rPr>
          <w:rFonts w:ascii="Aptos" w:hAnsi="Aptos"/>
        </w:rPr>
        <w:t>, including wildlife habitat, climate change, and social justice issues, e.g., biological intellectual property rights. The resulting synthesis will prepare students for careers in horticulture, conservation, land management, wildlife management, natural history museums, and/or basic scientific research involving multiple species of plants.</w:t>
      </w:r>
    </w:p>
    <w:p w14:paraId="5E513806" w14:textId="77777777" w:rsidR="00A73C41" w:rsidRDefault="00A73C41" w:rsidP="00F4784F">
      <w:pPr>
        <w:pStyle w:val="Body"/>
        <w:ind w:left="0"/>
      </w:pPr>
    </w:p>
    <w:p w14:paraId="6CDF1DA3" w14:textId="0A5F74F6" w:rsidR="00A73C41" w:rsidRDefault="00254978" w:rsidP="00F4784F">
      <w:pPr>
        <w:pStyle w:val="Heading3"/>
        <w:rPr>
          <w:rFonts w:eastAsia="Avenir Heavy" w:cs="Avenir Heavy"/>
        </w:rPr>
      </w:pPr>
      <w:r>
        <w:t>Course prerequisites</w:t>
      </w:r>
    </w:p>
    <w:p w14:paraId="4680DFCA" w14:textId="5EC535DF" w:rsidR="00A73C41" w:rsidRPr="00866350" w:rsidRDefault="00254978" w:rsidP="00F03176">
      <w:pPr>
        <w:pStyle w:val="Body"/>
        <w:rPr>
          <w:rFonts w:ascii="Aptos" w:hAnsi="Aptos"/>
        </w:rPr>
      </w:pPr>
      <w:r w:rsidRPr="00866350">
        <w:rPr>
          <w:rFonts w:ascii="Aptos" w:hAnsi="Aptos"/>
        </w:rPr>
        <w:t>College-level introductory biology, e.g., ECOL 182R (recommended), PLS 240, or MCB 181R. Additional courses on plants will be helpful (e.g., RAM 370)</w:t>
      </w:r>
      <w:r w:rsidR="00FE4345" w:rsidRPr="00866350">
        <w:rPr>
          <w:rFonts w:ascii="Aptos" w:hAnsi="Aptos"/>
        </w:rPr>
        <w:t>,</w:t>
      </w:r>
      <w:r w:rsidRPr="00866350">
        <w:rPr>
          <w:rFonts w:ascii="Aptos" w:hAnsi="Aptos"/>
        </w:rPr>
        <w:t xml:space="preserve"> but are not necessary. </w:t>
      </w:r>
    </w:p>
    <w:p w14:paraId="59161FAC" w14:textId="77777777" w:rsidR="00A73C41" w:rsidRDefault="00A73C41" w:rsidP="00A413C5">
      <w:pPr>
        <w:pStyle w:val="Body"/>
      </w:pPr>
    </w:p>
    <w:p w14:paraId="40C9FAC7" w14:textId="018F1BF0" w:rsidR="00A73C41" w:rsidRDefault="00254978" w:rsidP="00F4784F">
      <w:pPr>
        <w:pStyle w:val="Heading3"/>
        <w:rPr>
          <w:rFonts w:eastAsia="Avenir Heavy" w:cs="Avenir Heavy"/>
        </w:rPr>
      </w:pPr>
      <w:r>
        <w:rPr>
          <w:lang w:val="es-ES_tradnl"/>
        </w:rPr>
        <w:t xml:space="preserve">Instructor </w:t>
      </w:r>
      <w:r>
        <w:t xml:space="preserve">and </w:t>
      </w:r>
      <w:r w:rsidR="00AE24B8">
        <w:t>C</w:t>
      </w:r>
      <w:r>
        <w:t xml:space="preserve">ontact </w:t>
      </w:r>
      <w:r w:rsidR="009D50D4">
        <w:t>Information</w:t>
      </w:r>
    </w:p>
    <w:p w14:paraId="1FA67059" w14:textId="77777777" w:rsidR="00A73C41" w:rsidRDefault="00254978" w:rsidP="00866350">
      <w:pPr>
        <w:pStyle w:val="Style1"/>
      </w:pPr>
      <w:r>
        <w:t>Michelle (Shelley) McMahon, Ph.D.</w:t>
      </w:r>
    </w:p>
    <w:p w14:paraId="4F30C7D2" w14:textId="77777777" w:rsidR="00A73C41" w:rsidRDefault="00254978" w:rsidP="00866350">
      <w:pPr>
        <w:pStyle w:val="Style1"/>
      </w:pPr>
      <w:r>
        <w:t>School of Plant Sciences, Department of Ecology and Evolutionary Biology.</w:t>
      </w:r>
    </w:p>
    <w:p w14:paraId="1D6E93B1" w14:textId="77777777" w:rsidR="00A73C41" w:rsidRDefault="00254978" w:rsidP="00866350">
      <w:pPr>
        <w:pStyle w:val="Style1"/>
      </w:pPr>
      <w:r>
        <w:t xml:space="preserve">Marley 441G; 621-7243; </w:t>
      </w:r>
      <w:proofErr w:type="spellStart"/>
      <w:r>
        <w:t>mcmahonm@arizona.edu</w:t>
      </w:r>
      <w:proofErr w:type="spellEnd"/>
      <w:r>
        <w:t>; Office h</w:t>
      </w:r>
      <w:r>
        <w:rPr>
          <w:lang w:val="fr-FR"/>
        </w:rPr>
        <w:t>ours</w:t>
      </w:r>
      <w:r>
        <w:t>: TBA.</w:t>
      </w:r>
    </w:p>
    <w:p w14:paraId="36249CF5" w14:textId="67723298" w:rsidR="00A73C41" w:rsidRDefault="00254978" w:rsidP="00866350">
      <w:pPr>
        <w:pStyle w:val="Style1"/>
      </w:pPr>
      <w:r>
        <w:t>Individual meetings are very welcome</w:t>
      </w:r>
      <w:r w:rsidR="00840727">
        <w:t xml:space="preserve"> and </w:t>
      </w:r>
      <w:r>
        <w:t xml:space="preserve">can be scheduled by email or </w:t>
      </w:r>
      <w:r w:rsidR="00B133D4">
        <w:t>through an online scheduler</w:t>
      </w:r>
      <w:r>
        <w:t xml:space="preserve"> (see d2l for details), and can be conducted by Zoom or in person.</w:t>
      </w:r>
    </w:p>
    <w:p w14:paraId="35A62A90" w14:textId="77777777" w:rsidR="00A73C41" w:rsidRDefault="00254978" w:rsidP="00866350">
      <w:pPr>
        <w:pStyle w:val="Style1"/>
      </w:pPr>
      <w:r>
        <w:t>Web information: d2l course site.</w:t>
      </w:r>
    </w:p>
    <w:p w14:paraId="42BB9BB2" w14:textId="77777777" w:rsidR="00A73C41" w:rsidRDefault="00A73C41" w:rsidP="00A413C5">
      <w:pPr>
        <w:pStyle w:val="Body"/>
      </w:pPr>
    </w:p>
    <w:p w14:paraId="3250DD26" w14:textId="5864BCD0" w:rsidR="00A73C41" w:rsidRDefault="00254978" w:rsidP="00F4784F">
      <w:pPr>
        <w:pStyle w:val="Heading3"/>
        <w:rPr>
          <w:rFonts w:eastAsia="Avenir Heavy" w:cs="Avenir Heavy"/>
        </w:rPr>
      </w:pPr>
      <w:r>
        <w:t xml:space="preserve">Course </w:t>
      </w:r>
      <w:r w:rsidR="00AE24B8">
        <w:t>F</w:t>
      </w:r>
      <w:r>
        <w:t xml:space="preserve">ormat and </w:t>
      </w:r>
      <w:r w:rsidR="00AE24B8">
        <w:t>T</w:t>
      </w:r>
      <w:r w:rsidR="001D05E8">
        <w:t xml:space="preserve">eaching </w:t>
      </w:r>
      <w:r w:rsidR="00AE24B8">
        <w:t>M</w:t>
      </w:r>
      <w:r w:rsidR="001D05E8">
        <w:t>ethod</w:t>
      </w:r>
    </w:p>
    <w:p w14:paraId="6340BA58" w14:textId="62DA2588" w:rsidR="00A73C41" w:rsidRDefault="00254978" w:rsidP="00866350">
      <w:pPr>
        <w:pStyle w:val="Style1"/>
        <w:rPr>
          <w:u w:val="single"/>
        </w:rPr>
      </w:pPr>
      <w:r>
        <w:t>Th</w:t>
      </w:r>
      <w:r w:rsidR="00953404">
        <w:t>is</w:t>
      </w:r>
      <w:r>
        <w:t xml:space="preserve"> course is</w:t>
      </w:r>
      <w:r w:rsidR="00953404">
        <w:t xml:space="preserve"> lecture-based and </w:t>
      </w:r>
      <w:r>
        <w:t>in</w:t>
      </w:r>
      <w:r w:rsidR="00E754A6">
        <w:t>-</w:t>
      </w:r>
      <w:r>
        <w:t xml:space="preserve">person with </w:t>
      </w:r>
      <w:r w:rsidRPr="00953404">
        <w:t>active learning component</w:t>
      </w:r>
      <w:r w:rsidR="00953404">
        <w:t>s. Each week, lectures provide review, content, and context for out-of-class activities (homework) and for in-class activities</w:t>
      </w:r>
      <w:r w:rsidR="00866350">
        <w:t xml:space="preserve">, </w:t>
      </w:r>
      <w:r w:rsidR="00953404">
        <w:t xml:space="preserve">include </w:t>
      </w:r>
      <w:r>
        <w:t>working with plant materials</w:t>
      </w:r>
      <w:r w:rsidR="00953404">
        <w:t xml:space="preserve"> to reinforce lecture content</w:t>
      </w:r>
      <w:r>
        <w:t>, querying national databases</w:t>
      </w:r>
      <w:r w:rsidR="00953404">
        <w:t>,</w:t>
      </w:r>
      <w:r>
        <w:t xml:space="preserve"> or engaging in collaborative projects. </w:t>
      </w:r>
      <w:r w:rsidR="00953404">
        <w:t>To bolster understanding of career opportunities and the role of biodiversity in our society, occasional g</w:t>
      </w:r>
      <w:r w:rsidRPr="00953404">
        <w:t>uest lecturers</w:t>
      </w:r>
      <w:r>
        <w:t xml:space="preserve"> are drawn from our rich community of professionals</w:t>
      </w:r>
      <w:r w:rsidR="00953404">
        <w:t xml:space="preserve">, </w:t>
      </w:r>
      <w:r>
        <w:t>e.g., resource managers for local National Parks or independent contractors involved in rare plant research.</w:t>
      </w:r>
    </w:p>
    <w:p w14:paraId="45399D02" w14:textId="77777777" w:rsidR="00A73C41" w:rsidRDefault="00A73C41" w:rsidP="00A413C5">
      <w:pPr>
        <w:pStyle w:val="Body"/>
      </w:pPr>
    </w:p>
    <w:p w14:paraId="6DC7552E" w14:textId="1A496E92" w:rsidR="00866350" w:rsidRPr="00866350" w:rsidRDefault="00254978">
      <w:pPr>
        <w:pStyle w:val="Default"/>
        <w:rPr>
          <w:rFonts w:ascii="Avenir Book Oblique" w:hAnsi="Avenir Book Oblique"/>
          <w:sz w:val="20"/>
          <w:szCs w:val="20"/>
        </w:rPr>
      </w:pPr>
      <w:r w:rsidRPr="00F15AAC">
        <w:rPr>
          <w:rStyle w:val="Heading3Char"/>
        </w:rPr>
        <w:t xml:space="preserve">Course </w:t>
      </w:r>
      <w:r w:rsidR="00B76E71">
        <w:rPr>
          <w:rStyle w:val="Heading3Char"/>
        </w:rPr>
        <w:t>O</w:t>
      </w:r>
      <w:r w:rsidRPr="00F15AAC">
        <w:rPr>
          <w:rStyle w:val="Heading3Char"/>
        </w:rPr>
        <w:t>bjectives</w:t>
      </w:r>
      <w:r>
        <w:rPr>
          <w:rFonts w:ascii="Avenir Book Oblique" w:hAnsi="Avenir Book Oblique"/>
          <w:sz w:val="20"/>
          <w:szCs w:val="20"/>
        </w:rPr>
        <w:t xml:space="preserve"> </w:t>
      </w:r>
    </w:p>
    <w:p w14:paraId="37D3BB50" w14:textId="0BB612DC" w:rsidR="00866350" w:rsidRPr="00866350" w:rsidRDefault="00866350" w:rsidP="00866350">
      <w:pPr>
        <w:pStyle w:val="Style1"/>
        <w:rPr>
          <w:u w:val="single"/>
        </w:rPr>
      </w:pPr>
      <w:r>
        <w:t xml:space="preserve">Throughout the course, we will: </w:t>
      </w:r>
    </w:p>
    <w:p w14:paraId="66EF53A6" w14:textId="1D433EFA" w:rsidR="00A73C41" w:rsidRDefault="00254978" w:rsidP="00866350">
      <w:pPr>
        <w:pStyle w:val="Style1"/>
        <w:numPr>
          <w:ilvl w:val="0"/>
          <w:numId w:val="13"/>
        </w:numPr>
      </w:pPr>
      <w:r>
        <w:t>Study essential concepts in plant morphology, as well as relevant aspects of plant development, physiology, and ecology.</w:t>
      </w:r>
    </w:p>
    <w:p w14:paraId="066901E4" w14:textId="77777777" w:rsidR="00A73C41" w:rsidRDefault="00254978" w:rsidP="00866350">
      <w:pPr>
        <w:pStyle w:val="Style1"/>
        <w:numPr>
          <w:ilvl w:val="0"/>
          <w:numId w:val="13"/>
        </w:numPr>
      </w:pPr>
      <w:r>
        <w:t>Study fundamental processes of evolution, including diversification, in the context of current plant biodiversity.</w:t>
      </w:r>
    </w:p>
    <w:p w14:paraId="057A419A" w14:textId="77777777" w:rsidR="00A73C41" w:rsidRDefault="00254978" w:rsidP="00866350">
      <w:pPr>
        <w:pStyle w:val="Style1"/>
        <w:numPr>
          <w:ilvl w:val="0"/>
          <w:numId w:val="13"/>
        </w:numPr>
      </w:pPr>
      <w:r>
        <w:t xml:space="preserve">Study distinguishing characteristics of plant families that are most relevant to built, managed, and natural landscapes in the southwest US and beyond. </w:t>
      </w:r>
    </w:p>
    <w:p w14:paraId="54E271EE" w14:textId="7CFFCA53" w:rsidR="00A73C41" w:rsidRDefault="00254978" w:rsidP="00866350">
      <w:pPr>
        <w:pStyle w:val="Style1"/>
        <w:numPr>
          <w:ilvl w:val="0"/>
          <w:numId w:val="13"/>
        </w:numPr>
      </w:pPr>
      <w:r>
        <w:t xml:space="preserve">Connect plant biodiversity to timely topics such as climate change, ecosystem sustainability, and food supply resilience. </w:t>
      </w:r>
    </w:p>
    <w:p w14:paraId="42B501D7" w14:textId="77777777" w:rsidR="005953F4" w:rsidRDefault="005953F4" w:rsidP="00A413C5">
      <w:pPr>
        <w:pStyle w:val="Body"/>
      </w:pPr>
    </w:p>
    <w:p w14:paraId="0E39A529" w14:textId="3766646D" w:rsidR="00A73C41" w:rsidRPr="00B76E71" w:rsidRDefault="00F15AAC" w:rsidP="00B76E71">
      <w:pPr>
        <w:rPr>
          <w:rFonts w:ascii="Avenir Heavy" w:eastAsia="Avenir Heavy" w:hAnsi="Avenir Heavy" w:cs="Avenir Heavy"/>
          <w:sz w:val="20"/>
          <w:szCs w:val="20"/>
        </w:rPr>
      </w:pPr>
      <w:r>
        <w:rPr>
          <w:rStyle w:val="Heading3Char"/>
        </w:rPr>
        <w:t xml:space="preserve">Expected </w:t>
      </w:r>
      <w:r w:rsidR="00B76E71">
        <w:rPr>
          <w:rStyle w:val="Heading3Char"/>
        </w:rPr>
        <w:t>L</w:t>
      </w:r>
      <w:r w:rsidR="00254978" w:rsidRPr="00F15AAC">
        <w:rPr>
          <w:rStyle w:val="Heading3Char"/>
        </w:rPr>
        <w:t xml:space="preserve">earning </w:t>
      </w:r>
      <w:r w:rsidR="00B76E71">
        <w:rPr>
          <w:rStyle w:val="Heading3Char"/>
        </w:rPr>
        <w:t>O</w:t>
      </w:r>
      <w:r w:rsidR="00254978" w:rsidRPr="00F15AAC">
        <w:rPr>
          <w:rStyle w:val="Heading3Char"/>
        </w:rPr>
        <w:t>utcomes</w:t>
      </w:r>
    </w:p>
    <w:p w14:paraId="11B48DC0" w14:textId="61B5229E" w:rsidR="00866350" w:rsidRPr="00866350" w:rsidRDefault="00866350" w:rsidP="00866350">
      <w:pPr>
        <w:pStyle w:val="Style1"/>
        <w:rPr>
          <w:u w:val="single"/>
        </w:rPr>
      </w:pPr>
      <w:r>
        <w:t>Upon completing</w:t>
      </w:r>
      <w:r>
        <w:t xml:space="preserve"> the course, </w:t>
      </w:r>
      <w:r>
        <w:t>you will be able to</w:t>
      </w:r>
      <w:r>
        <w:t xml:space="preserve">: </w:t>
      </w:r>
    </w:p>
    <w:p w14:paraId="5481C65F" w14:textId="253CF89B" w:rsidR="00A73C41" w:rsidRPr="007D6ADD" w:rsidRDefault="00254978" w:rsidP="00866350">
      <w:pPr>
        <w:pStyle w:val="Style1"/>
        <w:numPr>
          <w:ilvl w:val="0"/>
          <w:numId w:val="14"/>
        </w:numPr>
      </w:pPr>
      <w:r w:rsidRPr="007D6ADD">
        <w:t xml:space="preserve">Distinguish members of more than 25 major plant families and </w:t>
      </w:r>
      <w:r w:rsidR="007D6ADD">
        <w:t>discuss</w:t>
      </w:r>
      <w:r w:rsidRPr="007D6ADD">
        <w:t xml:space="preserve"> them in larger contexts, including evolution, ecolog</w:t>
      </w:r>
      <w:r w:rsidR="007D6ADD" w:rsidRPr="007D6ADD">
        <w:t>y</w:t>
      </w:r>
      <w:r w:rsidRPr="007D6ADD">
        <w:t>, and economic</w:t>
      </w:r>
      <w:r w:rsidR="007D6ADD" w:rsidRPr="007D6ADD">
        <w:t>s</w:t>
      </w:r>
      <w:r w:rsidRPr="007D6ADD">
        <w:t>.</w:t>
      </w:r>
    </w:p>
    <w:p w14:paraId="11A4185C" w14:textId="07D50E2E" w:rsidR="00A73C41" w:rsidRPr="007D6ADD" w:rsidRDefault="00254978" w:rsidP="00866350">
      <w:pPr>
        <w:pStyle w:val="Style1"/>
        <w:numPr>
          <w:ilvl w:val="0"/>
          <w:numId w:val="14"/>
        </w:numPr>
      </w:pPr>
      <w:r w:rsidRPr="007D6ADD">
        <w:lastRenderedPageBreak/>
        <w:t xml:space="preserve">Apply traditional keys and </w:t>
      </w:r>
      <w:r w:rsidR="00B133D4" w:rsidRPr="007D6ADD">
        <w:t>other</w:t>
      </w:r>
      <w:r w:rsidRPr="007D6ADD">
        <w:t xml:space="preserve"> tools for plant identification, </w:t>
      </w:r>
      <w:proofErr w:type="spellStart"/>
      <w:r w:rsidRPr="007D6ADD">
        <w:rPr>
          <w:lang w:val="it-IT"/>
        </w:rPr>
        <w:t>as</w:t>
      </w:r>
      <w:r w:rsidR="00866350" w:rsidRPr="007D6ADD">
        <w:rPr>
          <w:lang w:val="it-IT"/>
        </w:rPr>
        <w:t>sess</w:t>
      </w:r>
      <w:proofErr w:type="spellEnd"/>
      <w:r w:rsidRPr="007D6ADD">
        <w:t xml:space="preserve"> accuracy through cross-validation, and explain the biological significance of the results.</w:t>
      </w:r>
    </w:p>
    <w:p w14:paraId="2CAF8A9D" w14:textId="77777777" w:rsidR="00237D1D" w:rsidRPr="007D6ADD" w:rsidRDefault="00254978" w:rsidP="00866350">
      <w:pPr>
        <w:pStyle w:val="Style1"/>
        <w:numPr>
          <w:ilvl w:val="0"/>
          <w:numId w:val="14"/>
        </w:numPr>
      </w:pPr>
      <w:r w:rsidRPr="007D6ADD">
        <w:t>Discuss various career options in plant biodiversity</w:t>
      </w:r>
      <w:r w:rsidR="00237D1D" w:rsidRPr="007D6ADD">
        <w:t>.</w:t>
      </w:r>
    </w:p>
    <w:p w14:paraId="5F473FD6" w14:textId="020D008B" w:rsidR="00A73C41" w:rsidRDefault="00237D1D" w:rsidP="00866350">
      <w:pPr>
        <w:pStyle w:val="Style1"/>
        <w:numPr>
          <w:ilvl w:val="0"/>
          <w:numId w:val="14"/>
        </w:numPr>
      </w:pPr>
      <w:r w:rsidRPr="007D6ADD">
        <w:t>C</w:t>
      </w:r>
      <w:r w:rsidR="00254978" w:rsidRPr="007D6ADD">
        <w:t>ritically evaluate the impact of plant biodiversity, and biodiversity expertise, in a changing world.</w:t>
      </w:r>
    </w:p>
    <w:p w14:paraId="468D8291" w14:textId="394A214D" w:rsidR="007D6ADD" w:rsidRDefault="007D6ADD" w:rsidP="007D6ADD">
      <w:pPr>
        <w:pStyle w:val="Style1"/>
      </w:pPr>
      <w:r>
        <w:t>Students enrolled in 577 will additionally:</w:t>
      </w:r>
    </w:p>
    <w:p w14:paraId="3431189F" w14:textId="2B16F3DB" w:rsidR="007D6ADD" w:rsidRDefault="007D6ADD" w:rsidP="007D6ADD">
      <w:pPr>
        <w:pStyle w:val="Style1"/>
        <w:numPr>
          <w:ilvl w:val="0"/>
          <w:numId w:val="14"/>
        </w:numPr>
      </w:pPr>
      <w:r>
        <w:t xml:space="preserve">Assemble scholarly articles, summarize current research, and </w:t>
      </w:r>
      <w:r w:rsidR="009018B0">
        <w:t>communicate</w:t>
      </w:r>
      <w:r>
        <w:t xml:space="preserve"> effectively about a topic in biodiversity.</w:t>
      </w:r>
    </w:p>
    <w:p w14:paraId="65060BD9" w14:textId="658BC659" w:rsidR="007D6ADD" w:rsidRPr="007D6ADD" w:rsidRDefault="007D6ADD" w:rsidP="007D6ADD">
      <w:pPr>
        <w:pStyle w:val="Style1"/>
        <w:numPr>
          <w:ilvl w:val="0"/>
          <w:numId w:val="14"/>
        </w:numPr>
      </w:pPr>
      <w:r>
        <w:t xml:space="preserve">Create </w:t>
      </w:r>
      <w:r w:rsidR="009018B0">
        <w:t xml:space="preserve">and evaluate </w:t>
      </w:r>
      <w:r>
        <w:t>professional-grade museum collections.</w:t>
      </w:r>
    </w:p>
    <w:p w14:paraId="1FB93D72" w14:textId="77777777" w:rsidR="000C0DE2" w:rsidRDefault="000C0DE2" w:rsidP="000C0DE2">
      <w:pPr>
        <w:pStyle w:val="Body"/>
        <w:ind w:left="1047"/>
      </w:pPr>
    </w:p>
    <w:p w14:paraId="108D4780" w14:textId="78F1DC2D" w:rsidR="00A73C41" w:rsidRDefault="00254978" w:rsidP="00F4784F">
      <w:pPr>
        <w:pStyle w:val="Heading3"/>
        <w:rPr>
          <w:rFonts w:eastAsia="Avenir Heavy" w:cs="Avenir Heavy"/>
        </w:rPr>
      </w:pPr>
      <w:r>
        <w:t xml:space="preserve">Course </w:t>
      </w:r>
      <w:r w:rsidR="00B76E71">
        <w:t>C</w:t>
      </w:r>
      <w:r>
        <w:t>ommunications</w:t>
      </w:r>
    </w:p>
    <w:p w14:paraId="67330454" w14:textId="0F5C06B1" w:rsidR="00DF3A48" w:rsidRDefault="00254978" w:rsidP="009A35B7">
      <w:pPr>
        <w:pStyle w:val="Style1"/>
      </w:pPr>
      <w:r>
        <w:t xml:space="preserve">Online communication will be conducted through d2l, </w:t>
      </w:r>
      <w:r w:rsidR="00DF3A48">
        <w:t>Z</w:t>
      </w:r>
      <w:r>
        <w:t xml:space="preserve">oom, and by email as needed. Email is the primary method to reach the instructor; be sure to put “PLS </w:t>
      </w:r>
      <w:r w:rsidR="006336B8">
        <w:t>47</w:t>
      </w:r>
      <w:r w:rsidR="00E754A6">
        <w:t>7</w:t>
      </w:r>
      <w:r w:rsidR="006336B8">
        <w:t>” or “57</w:t>
      </w:r>
      <w:r w:rsidR="00E754A6">
        <w:t>7</w:t>
      </w:r>
      <w:r>
        <w:t>” in the subject. Messages will be returned within 2 business days.</w:t>
      </w:r>
      <w:r w:rsidR="006B4304">
        <w:t xml:space="preserve"> </w:t>
      </w:r>
      <w:r w:rsidR="006B4304" w:rsidRPr="006B4304">
        <w:t xml:space="preserve">My aim is to acknowledge submission of learning activities (homework, in-class worksheets, etc.) within two business days, to grade quizzes within three business days, and to return exams within a week. </w:t>
      </w:r>
    </w:p>
    <w:p w14:paraId="639399CF" w14:textId="77777777" w:rsidR="00AC28EE" w:rsidRDefault="00AC28EE" w:rsidP="00F4784F">
      <w:pPr>
        <w:pStyle w:val="Heading3"/>
        <w:rPr>
          <w:lang w:val="de-DE"/>
        </w:rPr>
      </w:pPr>
    </w:p>
    <w:p w14:paraId="40DB341D" w14:textId="12E48373" w:rsidR="00DF3A48" w:rsidRDefault="00B76E71" w:rsidP="00F4784F">
      <w:pPr>
        <w:pStyle w:val="Heading3"/>
        <w:rPr>
          <w:rFonts w:eastAsia="Avenir Heavy" w:cs="Avenir Heavy"/>
        </w:rPr>
      </w:pPr>
      <w:r>
        <w:rPr>
          <w:lang w:val="de-DE"/>
        </w:rPr>
        <w:t>T</w:t>
      </w:r>
      <w:r w:rsidR="00DF3A48">
        <w:rPr>
          <w:lang w:val="de-DE"/>
        </w:rPr>
        <w:t>ext</w:t>
      </w:r>
      <w:r w:rsidR="00F92B51">
        <w:rPr>
          <w:lang w:val="de-DE"/>
        </w:rPr>
        <w:t>s</w:t>
      </w:r>
    </w:p>
    <w:p w14:paraId="16BA31E9" w14:textId="77777777" w:rsidR="00F92B51" w:rsidRPr="00A413C5" w:rsidRDefault="00F92B51" w:rsidP="00866350">
      <w:pPr>
        <w:pStyle w:val="Style1"/>
        <w:ind w:left="360"/>
      </w:pPr>
      <w:r w:rsidRPr="00A413C5">
        <w:t>Required</w:t>
      </w:r>
    </w:p>
    <w:p w14:paraId="0B2693F9" w14:textId="17F35336" w:rsidR="00DF3A48" w:rsidRPr="00AA4888" w:rsidRDefault="00DF3A48" w:rsidP="00866350">
      <w:pPr>
        <w:pStyle w:val="Style1"/>
        <w:numPr>
          <w:ilvl w:val="0"/>
          <w:numId w:val="15"/>
        </w:numPr>
      </w:pPr>
      <w:r w:rsidRPr="003206AD">
        <w:rPr>
          <w:i/>
          <w:iCs/>
        </w:rPr>
        <w:t>Botany in a Day: The Patterns Method of Plant Identification</w:t>
      </w:r>
      <w:r w:rsidRPr="00AA4888">
        <w:t xml:space="preserve">. </w:t>
      </w:r>
      <w:r w:rsidRPr="00AA4888">
        <w:rPr>
          <w:lang w:val="de-DE"/>
        </w:rPr>
        <w:t xml:space="preserve">2013. Thomas J. </w:t>
      </w:r>
      <w:proofErr w:type="spellStart"/>
      <w:r w:rsidRPr="00AA4888">
        <w:rPr>
          <w:lang w:val="de-DE"/>
        </w:rPr>
        <w:t>Elpel</w:t>
      </w:r>
      <w:proofErr w:type="spellEnd"/>
      <w:r w:rsidRPr="00AA4888">
        <w:rPr>
          <w:lang w:val="de-DE"/>
        </w:rPr>
        <w:t>. HOPS Press</w:t>
      </w:r>
      <w:r w:rsidRPr="00AA4888">
        <w:t>.</w:t>
      </w:r>
      <w:r w:rsidR="00AA4888">
        <w:t xml:space="preserve"> </w:t>
      </w:r>
      <w:r w:rsidRPr="00AA4888">
        <w:t>N</w:t>
      </w:r>
      <w:r w:rsidR="00AF0202" w:rsidRPr="00AA4888">
        <w:t>ote</w:t>
      </w:r>
      <w:r w:rsidRPr="00AA4888">
        <w:t xml:space="preserve">: this is </w:t>
      </w:r>
      <w:r w:rsidRPr="00AA4888">
        <w:rPr>
          <w:u w:val="single"/>
        </w:rPr>
        <w:t>not</w:t>
      </w:r>
      <w:r w:rsidRPr="00AA4888">
        <w:t xml:space="preserve"> an advanced text! However, it concisely presents morphology and characteristics of the plant families that we will be investigating (and many more</w:t>
      </w:r>
      <w:r w:rsidR="00F92B51" w:rsidRPr="00AA4888">
        <w:t xml:space="preserve">); </w:t>
      </w:r>
      <w:r w:rsidR="00AF0202" w:rsidRPr="00AA4888">
        <w:t>currently</w:t>
      </w:r>
      <w:r w:rsidRPr="00AA4888">
        <w:t xml:space="preserve">, it costs less than $20. </w:t>
      </w:r>
    </w:p>
    <w:p w14:paraId="2CBC3BE3" w14:textId="6AE1C88C" w:rsidR="00F92B51" w:rsidRPr="00A413C5" w:rsidRDefault="00F92B51" w:rsidP="00866350">
      <w:pPr>
        <w:pStyle w:val="Style1"/>
        <w:ind w:left="360"/>
      </w:pPr>
      <w:r w:rsidRPr="00A413C5">
        <w:t>Additional texts</w:t>
      </w:r>
    </w:p>
    <w:p w14:paraId="0FE01549" w14:textId="504816D0" w:rsidR="00F92B51" w:rsidRDefault="00AA4888" w:rsidP="00866350">
      <w:pPr>
        <w:pStyle w:val="Style1"/>
        <w:numPr>
          <w:ilvl w:val="0"/>
          <w:numId w:val="15"/>
        </w:numPr>
      </w:pPr>
      <w:r w:rsidRPr="00AA4888">
        <w:rPr>
          <w:i/>
          <w:iCs/>
        </w:rPr>
        <w:t>Vascular Plants of Arizona</w:t>
      </w:r>
      <w:r w:rsidRPr="00AA4888">
        <w:t xml:space="preserve">. Vascular Plants of Arizona Editorial Committee. 1992+. Journal of the Arizona-Nevada Academy of Science and </w:t>
      </w:r>
      <w:proofErr w:type="spellStart"/>
      <w:r w:rsidRPr="00AA4888">
        <w:t>Canotia</w:t>
      </w:r>
      <w:proofErr w:type="spellEnd"/>
      <w:r w:rsidR="003D6909">
        <w:t>. A</w:t>
      </w:r>
      <w:r w:rsidRPr="00AA4888">
        <w:t xml:space="preserve">ll </w:t>
      </w:r>
      <w:r w:rsidR="00866350">
        <w:t>issues</w:t>
      </w:r>
      <w:r w:rsidRPr="00AA4888">
        <w:t xml:space="preserve"> are available </w:t>
      </w:r>
      <w:r w:rsidR="00866350">
        <w:t>online.</w:t>
      </w:r>
    </w:p>
    <w:p w14:paraId="5144E878" w14:textId="4D0DEE4E" w:rsidR="00AA4888" w:rsidRDefault="00AA4888" w:rsidP="00866350">
      <w:pPr>
        <w:pStyle w:val="Style1"/>
        <w:numPr>
          <w:ilvl w:val="0"/>
          <w:numId w:val="15"/>
        </w:numPr>
      </w:pPr>
      <w:r w:rsidRPr="00AA4888">
        <w:rPr>
          <w:i/>
          <w:iCs/>
        </w:rPr>
        <w:t>Plant Identification Terminology: An Illustrated Glossary</w:t>
      </w:r>
      <w:r w:rsidR="003D6909">
        <w:t>,</w:t>
      </w:r>
      <w:r>
        <w:t xml:space="preserve"> </w:t>
      </w:r>
      <w:r w:rsidR="003D6909">
        <w:t>2nd Ed. 2001. J.G. Harris &amp; M.W. Harris. Copies are available for short-term loan and in-class work, or students may purchase.</w:t>
      </w:r>
    </w:p>
    <w:p w14:paraId="376804B7" w14:textId="404FBB04" w:rsidR="003D6909" w:rsidRDefault="007F3357" w:rsidP="00866350">
      <w:pPr>
        <w:pStyle w:val="Style1"/>
        <w:numPr>
          <w:ilvl w:val="0"/>
          <w:numId w:val="15"/>
        </w:numPr>
      </w:pPr>
      <w:r w:rsidRPr="007F3357">
        <w:rPr>
          <w:i/>
          <w:iCs/>
        </w:rPr>
        <w:t>Flora of North America</w:t>
      </w:r>
      <w:r>
        <w:t>. Flora of North America Editorial Committee. Numerous volumes are available online http://</w:t>
      </w:r>
      <w:proofErr w:type="spellStart"/>
      <w:r>
        <w:t>www.efloras.org</w:t>
      </w:r>
      <w:proofErr w:type="spellEnd"/>
      <w:r>
        <w:t>; all published volumes are available in hard copy for use in the Herbarium.</w:t>
      </w:r>
    </w:p>
    <w:p w14:paraId="751E50BE" w14:textId="496E0618" w:rsidR="007D6ADD" w:rsidRPr="00AA4888" w:rsidRDefault="007D6ADD" w:rsidP="00866350">
      <w:pPr>
        <w:pStyle w:val="Style1"/>
        <w:numPr>
          <w:ilvl w:val="0"/>
          <w:numId w:val="15"/>
        </w:numPr>
      </w:pPr>
      <w:r>
        <w:t xml:space="preserve">Additional readings will be available on the course site. </w:t>
      </w:r>
    </w:p>
    <w:p w14:paraId="62077173" w14:textId="77777777" w:rsidR="00DF3A48" w:rsidRDefault="00DF3A48" w:rsidP="00866350">
      <w:pPr>
        <w:pStyle w:val="Style1"/>
      </w:pPr>
    </w:p>
    <w:p w14:paraId="5298393E" w14:textId="21FCAF10" w:rsidR="00DF3A48" w:rsidRDefault="00DF3A48" w:rsidP="00F4784F">
      <w:pPr>
        <w:pStyle w:val="Heading3"/>
        <w:rPr>
          <w:rFonts w:eastAsia="Avenir Heavy" w:cs="Avenir Heavy"/>
        </w:rPr>
      </w:pPr>
      <w:r>
        <w:t xml:space="preserve">Special </w:t>
      </w:r>
      <w:r w:rsidR="00B76E71">
        <w:t>M</w:t>
      </w:r>
      <w:r>
        <w:t>aterials</w:t>
      </w:r>
    </w:p>
    <w:p w14:paraId="34D8F204" w14:textId="19B5859D" w:rsidR="00DF3A48" w:rsidRPr="004B3018" w:rsidRDefault="00DF3A48" w:rsidP="002944C7">
      <w:pPr>
        <w:pStyle w:val="Style1"/>
      </w:pPr>
      <w:r w:rsidRPr="004B3018">
        <w:t xml:space="preserve">You will need standard materials for taking notes, including completing worksheets and making labeled drawings. </w:t>
      </w:r>
      <w:r w:rsidR="007D6ADD">
        <w:t xml:space="preserve">You may want to bring a laptop or tablet for in-class activities involving accessing the internet. </w:t>
      </w:r>
      <w:r w:rsidRPr="004B3018">
        <w:t xml:space="preserve">You may check out or purchase a </w:t>
      </w:r>
      <w:proofErr w:type="spellStart"/>
      <w:r w:rsidRPr="004B3018">
        <w:t>handlens</w:t>
      </w:r>
      <w:proofErr w:type="spellEnd"/>
      <w:r w:rsidRPr="004B3018">
        <w:t xml:space="preserve"> at cost from the instructor. Plant presses will be available for loan by the UA Herbarium, if needed. All borrowed material must be returned prior to the start of finals. Microscopes will be available during classes held in the Herbarium.</w:t>
      </w:r>
    </w:p>
    <w:p w14:paraId="680B5C71" w14:textId="77777777" w:rsidR="00DF3A48" w:rsidRDefault="00DF3A48" w:rsidP="00A413C5">
      <w:pPr>
        <w:pStyle w:val="Body"/>
      </w:pPr>
    </w:p>
    <w:p w14:paraId="1D7EABB2" w14:textId="47CC5B2A" w:rsidR="004B3018" w:rsidRPr="00225E66" w:rsidRDefault="00DF3A48" w:rsidP="00F4784F">
      <w:pPr>
        <w:pStyle w:val="Heading3"/>
      </w:pPr>
      <w:r>
        <w:t xml:space="preserve">Assignments and </w:t>
      </w:r>
      <w:r w:rsidR="00B76E71">
        <w:t>E</w:t>
      </w:r>
      <w:r>
        <w:t>xaminations</w:t>
      </w:r>
    </w:p>
    <w:p w14:paraId="04CE24E0" w14:textId="77777777" w:rsidR="00AC28EE" w:rsidRDefault="00AC28EE" w:rsidP="003206AD">
      <w:pPr>
        <w:pStyle w:val="Heading4"/>
      </w:pPr>
    </w:p>
    <w:p w14:paraId="74580E80" w14:textId="60F3D20D" w:rsidR="00A73C41" w:rsidRDefault="00254978" w:rsidP="003206AD">
      <w:pPr>
        <w:pStyle w:val="Heading4"/>
        <w:rPr>
          <w:rFonts w:eastAsia="Avenir Heavy" w:cs="Avenir Heavy"/>
        </w:rPr>
      </w:pPr>
      <w:r>
        <w:t>Learning activities</w:t>
      </w:r>
    </w:p>
    <w:p w14:paraId="111CF3E4" w14:textId="4EA96F17" w:rsidR="00105BDD" w:rsidRDefault="00105BDD" w:rsidP="002944C7">
      <w:pPr>
        <w:pStyle w:val="Style1"/>
      </w:pPr>
      <w:r>
        <w:t xml:space="preserve">Each week you will have one </w:t>
      </w:r>
      <w:r w:rsidR="00225E66">
        <w:t xml:space="preserve">or two </w:t>
      </w:r>
      <w:r w:rsidR="00254978">
        <w:t xml:space="preserve">low-stakes </w:t>
      </w:r>
      <w:r w:rsidR="004B3018">
        <w:t>assignment</w:t>
      </w:r>
      <w:r w:rsidR="003206AD">
        <w:t>s</w:t>
      </w:r>
      <w:r>
        <w:t>.</w:t>
      </w:r>
      <w:r w:rsidR="00254978">
        <w:t xml:space="preserve"> Example</w:t>
      </w:r>
      <w:r w:rsidR="004B3018">
        <w:t>s</w:t>
      </w:r>
      <w:r w:rsidR="00254978">
        <w:t xml:space="preserve"> include worksheets, readings, or engaging with visiting professionals, and will often include working with dried or fresh plant material. Each activity is designed to build skills, enhance your retention of the lecture material, expand your understanding of the impact of plant biodiversity, and/or facilitate connections between concepts in the course material. </w:t>
      </w:r>
      <w:r w:rsidR="00AE24B8">
        <w:t>P</w:t>
      </w:r>
      <w:r w:rsidR="00254978">
        <w:t>oints are awarded for successful and timely completion, and keys are posted to allow self-evaluation as appropriate.</w:t>
      </w:r>
    </w:p>
    <w:p w14:paraId="2E45950E" w14:textId="77777777" w:rsidR="00AC28EE" w:rsidRDefault="00AC28EE" w:rsidP="003206AD">
      <w:pPr>
        <w:pStyle w:val="Heading4"/>
      </w:pPr>
    </w:p>
    <w:p w14:paraId="052F8EFD" w14:textId="73696B48" w:rsidR="00A73C41" w:rsidRPr="003206AD" w:rsidRDefault="00254978" w:rsidP="003206AD">
      <w:pPr>
        <w:pStyle w:val="Heading4"/>
      </w:pPr>
      <w:r w:rsidRPr="003206AD">
        <w:t>Quizzes</w:t>
      </w:r>
    </w:p>
    <w:p w14:paraId="2182FCEC" w14:textId="6994E5CF" w:rsidR="00A73C41" w:rsidRPr="00A413C5" w:rsidRDefault="00B133D4" w:rsidP="007D71BA">
      <w:pPr>
        <w:pStyle w:val="Style1"/>
      </w:pPr>
      <w:r>
        <w:t>Ten</w:t>
      </w:r>
      <w:r w:rsidR="00254978" w:rsidRPr="00A413C5">
        <w:t xml:space="preserve"> short quizzes will be used to assess comprehension and retention. Quizzes can be retaken </w:t>
      </w:r>
      <w:r w:rsidR="003206AD" w:rsidRPr="00A413C5">
        <w:t>once</w:t>
      </w:r>
      <w:r w:rsidR="00254978" w:rsidRPr="00A413C5">
        <w:t xml:space="preserve">. </w:t>
      </w:r>
      <w:r w:rsidR="004B3018" w:rsidRPr="00A413C5">
        <w:t xml:space="preserve">See Schedule </w:t>
      </w:r>
      <w:r w:rsidR="00AE24B8" w:rsidRPr="00A413C5">
        <w:t>(below</w:t>
      </w:r>
      <w:r>
        <w:t xml:space="preserve"> and on d2l</w:t>
      </w:r>
      <w:r w:rsidR="00AE24B8" w:rsidRPr="00A413C5">
        <w:t xml:space="preserve">) </w:t>
      </w:r>
      <w:r w:rsidR="004B3018" w:rsidRPr="00A413C5">
        <w:t xml:space="preserve">for dates. </w:t>
      </w:r>
      <w:r w:rsidR="00972519">
        <w:t xml:space="preserve">Quizzes on d2l will be available for at least two days, with time limits once opened. </w:t>
      </w:r>
    </w:p>
    <w:p w14:paraId="03A959BE" w14:textId="77777777" w:rsidR="00AC28EE" w:rsidRDefault="00AC28EE" w:rsidP="003206AD">
      <w:pPr>
        <w:pStyle w:val="Heading4"/>
      </w:pPr>
    </w:p>
    <w:p w14:paraId="392DA7A0" w14:textId="3E740324" w:rsidR="00A73C41" w:rsidRDefault="00254978" w:rsidP="003206AD">
      <w:pPr>
        <w:pStyle w:val="Heading4"/>
        <w:rPr>
          <w:rFonts w:eastAsia="Avenir Heavy" w:cs="Avenir Heavy"/>
        </w:rPr>
      </w:pPr>
      <w:r>
        <w:t>Exams</w:t>
      </w:r>
    </w:p>
    <w:p w14:paraId="13E75214" w14:textId="1D79819F" w:rsidR="00A73C41" w:rsidRDefault="00B133D4" w:rsidP="007D71BA">
      <w:pPr>
        <w:pStyle w:val="Style1"/>
      </w:pPr>
      <w:r>
        <w:t>Three</w:t>
      </w:r>
      <w:r w:rsidR="00254978">
        <w:t xml:space="preserve"> midterms will be </w:t>
      </w:r>
      <w:r>
        <w:t>held during class</w:t>
      </w:r>
      <w:r w:rsidR="007D71BA">
        <w:t xml:space="preserve"> </w:t>
      </w:r>
      <w:r>
        <w:t>time</w:t>
      </w:r>
      <w:r w:rsidR="00254978">
        <w:t>, providing you with an opportunity to demonstrate mastery of the material. A final exam will be conducted during the final exam period</w:t>
      </w:r>
      <w:r w:rsidR="00105BDD">
        <w:t xml:space="preserve">. </w:t>
      </w:r>
      <w:r w:rsidR="00254978">
        <w:t xml:space="preserve">Half of the final will be material that was </w:t>
      </w:r>
      <w:r w:rsidR="00254978">
        <w:lastRenderedPageBreak/>
        <w:t xml:space="preserve">presented after the last midterm, and half of the final will be comprehensive, covering the entire semester. Note that I expect written answers to be your own ideas, in your own words, to demonstrate accuracy and understanding. Answers that are identical or very close to another student’s response will result in zero points for both students. </w:t>
      </w:r>
      <w:r w:rsidR="00D603A9">
        <w:t xml:space="preserve">Answers that are identical or very close to those generated by publicly available large language models (e.g., </w:t>
      </w:r>
      <w:proofErr w:type="spellStart"/>
      <w:r w:rsidR="00D603A9">
        <w:t>ChatGPT</w:t>
      </w:r>
      <w:proofErr w:type="spellEnd"/>
      <w:r w:rsidR="00D603A9">
        <w:t>, Windows Copilot) will result in zero points.</w:t>
      </w:r>
    </w:p>
    <w:p w14:paraId="523C8A5C" w14:textId="77777777" w:rsidR="009018B0" w:rsidRDefault="009018B0" w:rsidP="007D71BA">
      <w:pPr>
        <w:pStyle w:val="Style1"/>
      </w:pPr>
    </w:p>
    <w:p w14:paraId="2C447C25" w14:textId="77777777" w:rsidR="00A73C41" w:rsidRDefault="00254978" w:rsidP="003206AD">
      <w:pPr>
        <w:pStyle w:val="Heading4"/>
        <w:rPr>
          <w:rFonts w:eastAsia="Avenir Heavy" w:cs="Avenir Heavy"/>
        </w:rPr>
      </w:pPr>
      <w:r>
        <w:t>Research project</w:t>
      </w:r>
    </w:p>
    <w:p w14:paraId="6D140E39" w14:textId="7D3CB29F" w:rsidR="00BF5E9F" w:rsidRDefault="00254978" w:rsidP="007D71BA">
      <w:pPr>
        <w:pStyle w:val="Style1"/>
      </w:pPr>
      <w:r>
        <w:t>As an opportunity to explore your own ideas in this domain, you will conduct a semester-long research project on an aspect of plant biodiversity, tailored to your specific interests (e.g., conservation, horticulture, comparative molecular biology, medicinal plants, wildlife management). Group projects may be allowed, with instructor permission. See “Research Project” for details, including interim and final deadlines, which are designed to help you build towards success and</w:t>
      </w:r>
      <w:r w:rsidR="00AE24B8">
        <w:t xml:space="preserve"> create a </w:t>
      </w:r>
      <w:r>
        <w:t xml:space="preserve">project about which you can be proud. </w:t>
      </w:r>
    </w:p>
    <w:p w14:paraId="22CD7C97" w14:textId="77777777" w:rsidR="009018B0" w:rsidRDefault="009018B0" w:rsidP="007D71BA">
      <w:pPr>
        <w:pStyle w:val="Style1"/>
      </w:pPr>
    </w:p>
    <w:p w14:paraId="395F5CDC" w14:textId="4E22CDBB" w:rsidR="00AF0202" w:rsidRDefault="009A35B7" w:rsidP="003206AD">
      <w:pPr>
        <w:pStyle w:val="Heading4"/>
      </w:pPr>
      <w:r>
        <w:t>Graduate student</w:t>
      </w:r>
      <w:r w:rsidR="00B14C7B">
        <w:t xml:space="preserve"> assignments</w:t>
      </w:r>
    </w:p>
    <w:p w14:paraId="20429D95" w14:textId="77777777" w:rsidR="009A35B7" w:rsidRDefault="00646F80" w:rsidP="007D71BA">
      <w:pPr>
        <w:pStyle w:val="Style1"/>
      </w:pPr>
      <w:r>
        <w:t>If you are</w:t>
      </w:r>
      <w:r w:rsidR="00BF5E9F">
        <w:t xml:space="preserve"> enrolled in </w:t>
      </w:r>
      <w:r w:rsidR="006336B8">
        <w:t>57</w:t>
      </w:r>
      <w:r w:rsidR="005953F4">
        <w:t>7</w:t>
      </w:r>
      <w:r>
        <w:t>, you will</w:t>
      </w:r>
      <w:r w:rsidR="00BF5E9F">
        <w:t xml:space="preserve"> </w:t>
      </w:r>
      <w:r w:rsidR="009A35B7">
        <w:t xml:space="preserve">have two additional activities: </w:t>
      </w:r>
    </w:p>
    <w:p w14:paraId="08380C1E" w14:textId="08EF16A2" w:rsidR="00BF5E9F" w:rsidRDefault="009A35B7" w:rsidP="009A35B7">
      <w:pPr>
        <w:pStyle w:val="Style1"/>
        <w:numPr>
          <w:ilvl w:val="0"/>
          <w:numId w:val="16"/>
        </w:numPr>
      </w:pPr>
      <w:r>
        <w:t>C</w:t>
      </w:r>
      <w:r w:rsidR="00BF5E9F">
        <w:t xml:space="preserve">reate </w:t>
      </w:r>
      <w:r w:rsidR="00646F80">
        <w:t>a</w:t>
      </w:r>
      <w:r w:rsidR="00BF5E9F">
        <w:t xml:space="preserve"> plant collection</w:t>
      </w:r>
      <w:r w:rsidR="00646F80">
        <w:t xml:space="preserve"> of </w:t>
      </w:r>
      <w:r>
        <w:t>10</w:t>
      </w:r>
      <w:r w:rsidR="00646F80">
        <w:t xml:space="preserve"> native or naturalized s</w:t>
      </w:r>
      <w:r w:rsidR="004F3054" w:rsidRPr="0066519A">
        <w:t>pecimens</w:t>
      </w:r>
      <w:r w:rsidR="00646F80">
        <w:t>,</w:t>
      </w:r>
      <w:r w:rsidR="004F3054" w:rsidRPr="0066519A">
        <w:t xml:space="preserve"> collected and preserved according to professional standards and identified correctly to species, subspecies, or variety, as appropriate</w:t>
      </w:r>
      <w:r w:rsidR="00646F80">
        <w:t xml:space="preserve">. </w:t>
      </w:r>
    </w:p>
    <w:p w14:paraId="237F294A" w14:textId="7DF73292" w:rsidR="009A35B7" w:rsidRDefault="009A35B7" w:rsidP="009A35B7">
      <w:pPr>
        <w:pStyle w:val="Style1"/>
        <w:numPr>
          <w:ilvl w:val="0"/>
          <w:numId w:val="16"/>
        </w:numPr>
      </w:pPr>
      <w:r>
        <w:t xml:space="preserve">Create and deliver a 20-30 minute lecture on a topic selected from a list made available at the start of the semester. </w:t>
      </w:r>
    </w:p>
    <w:p w14:paraId="7D4174ED" w14:textId="1F8D8B6E" w:rsidR="00A73C41" w:rsidRDefault="00A73C41" w:rsidP="00A413C5">
      <w:pPr>
        <w:pStyle w:val="Body"/>
      </w:pPr>
    </w:p>
    <w:p w14:paraId="6CB3F5FD" w14:textId="351B607E" w:rsidR="004B3018" w:rsidRPr="004B3018" w:rsidRDefault="004B3018" w:rsidP="00F4784F">
      <w:pPr>
        <w:pStyle w:val="Heading3"/>
        <w:rPr>
          <w:rFonts w:eastAsia="Avenir Heavy"/>
        </w:rPr>
      </w:pPr>
      <w:r w:rsidRPr="004B3018">
        <w:rPr>
          <w:rFonts w:eastAsia="Avenir Heavy"/>
        </w:rPr>
        <w:t>Final Examination</w:t>
      </w:r>
    </w:p>
    <w:p w14:paraId="709C656B" w14:textId="104C35E6" w:rsidR="004B3018" w:rsidRDefault="004B3018" w:rsidP="007D71BA">
      <w:pPr>
        <w:pStyle w:val="Style1"/>
      </w:pPr>
      <w:r w:rsidRPr="004B3018">
        <w:t xml:space="preserve">The final </w:t>
      </w:r>
      <w:r w:rsidR="00B133D4">
        <w:t xml:space="preserve">will be in person; see the course schedule and </w:t>
      </w:r>
      <w:r w:rsidR="00C94385">
        <w:t xml:space="preserve">the </w:t>
      </w:r>
      <w:proofErr w:type="spellStart"/>
      <w:r w:rsidR="00C94385">
        <w:t>UArizona</w:t>
      </w:r>
      <w:proofErr w:type="spellEnd"/>
      <w:r w:rsidR="00C94385">
        <w:t xml:space="preserve"> </w:t>
      </w:r>
      <w:r w:rsidR="00A97746">
        <w:t xml:space="preserve">policy and </w:t>
      </w:r>
      <w:r w:rsidR="00C94385">
        <w:t>schedule for final exams</w:t>
      </w:r>
    </w:p>
    <w:p w14:paraId="5A2385A5" w14:textId="48C85B06" w:rsidR="00C94385" w:rsidRDefault="00C94385" w:rsidP="007D71BA">
      <w:pPr>
        <w:pStyle w:val="Style1"/>
      </w:pPr>
      <w:r w:rsidRPr="00C94385">
        <w:t>https://registrar.arizona.edu/faculty-staff-resources/room-class-scheduling/schedule-classes/final-exams</w:t>
      </w:r>
    </w:p>
    <w:p w14:paraId="42604D0D" w14:textId="3A2B380B" w:rsidR="004B3018" w:rsidRDefault="004B3018" w:rsidP="007D71BA">
      <w:pPr>
        <w:pStyle w:val="Style1"/>
      </w:pPr>
    </w:p>
    <w:p w14:paraId="5853D3C3" w14:textId="3ADA83BF" w:rsidR="00530A08" w:rsidRPr="00F4784F" w:rsidRDefault="00C94385" w:rsidP="00F4784F">
      <w:pPr>
        <w:pStyle w:val="Heading3"/>
      </w:pPr>
      <w:r w:rsidRPr="00F4784F">
        <w:t>Grading Scale and Policies</w:t>
      </w:r>
    </w:p>
    <w:p w14:paraId="7484136E" w14:textId="5E174F05" w:rsidR="00530A08" w:rsidRPr="00530A08" w:rsidRDefault="00530A08" w:rsidP="007D71BA">
      <w:pPr>
        <w:pStyle w:val="Style1"/>
      </w:pPr>
      <w:r>
        <w:t>Maximum points earned within each activity category:</w:t>
      </w:r>
    </w:p>
    <w:tbl>
      <w:tblPr>
        <w:tblStyle w:val="TableGrid"/>
        <w:tblW w:w="765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20"/>
        <w:gridCol w:w="1260"/>
        <w:gridCol w:w="900"/>
        <w:gridCol w:w="1530"/>
        <w:gridCol w:w="1440"/>
      </w:tblGrid>
      <w:tr w:rsidR="006B4304" w14:paraId="4F64D69B" w14:textId="4F1643D7" w:rsidTr="007D71BA">
        <w:tc>
          <w:tcPr>
            <w:tcW w:w="2520" w:type="dxa"/>
            <w:shd w:val="clear" w:color="auto" w:fill="C4D5DF"/>
            <w:vAlign w:val="center"/>
          </w:tcPr>
          <w:p w14:paraId="62C52ED3" w14:textId="225D0FC9" w:rsidR="00225E66" w:rsidRPr="007D71BA" w:rsidRDefault="00642258" w:rsidP="00253069">
            <w:pPr>
              <w:pStyle w:val="Default"/>
              <w:jc w:val="center"/>
              <w:rPr>
                <w:rFonts w:ascii="Aptos" w:hAnsi="Aptos"/>
                <w:sz w:val="18"/>
                <w:szCs w:val="18"/>
              </w:rPr>
            </w:pPr>
            <w:r w:rsidRPr="007D71BA">
              <w:rPr>
                <w:rFonts w:ascii="Aptos" w:hAnsi="Aptos"/>
                <w:sz w:val="18"/>
                <w:szCs w:val="18"/>
              </w:rPr>
              <w:t>Activity</w:t>
            </w:r>
          </w:p>
        </w:tc>
        <w:tc>
          <w:tcPr>
            <w:tcW w:w="1260" w:type="dxa"/>
            <w:shd w:val="clear" w:color="auto" w:fill="C4D5DF"/>
            <w:vAlign w:val="center"/>
          </w:tcPr>
          <w:p w14:paraId="41A252E8" w14:textId="118C3EEB" w:rsidR="00225E66" w:rsidRPr="007D71BA" w:rsidRDefault="00225E66" w:rsidP="00A413C5">
            <w:pPr>
              <w:pStyle w:val="Default"/>
              <w:jc w:val="center"/>
              <w:rPr>
                <w:rFonts w:ascii="Aptos" w:hAnsi="Aptos"/>
                <w:sz w:val="18"/>
                <w:szCs w:val="18"/>
              </w:rPr>
            </w:pPr>
            <w:r w:rsidRPr="007D71BA">
              <w:rPr>
                <w:rFonts w:ascii="Aptos" w:hAnsi="Aptos"/>
                <w:sz w:val="18"/>
                <w:szCs w:val="18"/>
              </w:rPr>
              <w:t>Points (each)</w:t>
            </w:r>
          </w:p>
        </w:tc>
        <w:tc>
          <w:tcPr>
            <w:tcW w:w="900" w:type="dxa"/>
            <w:shd w:val="clear" w:color="auto" w:fill="C4D5DF"/>
            <w:vAlign w:val="center"/>
          </w:tcPr>
          <w:p w14:paraId="0B536A99" w14:textId="33F4ECFB" w:rsidR="00225E66" w:rsidRPr="007D71BA" w:rsidRDefault="00225E66" w:rsidP="00A413C5">
            <w:pPr>
              <w:pStyle w:val="Default"/>
              <w:jc w:val="center"/>
              <w:rPr>
                <w:rFonts w:ascii="Aptos" w:hAnsi="Aptos"/>
                <w:sz w:val="18"/>
                <w:szCs w:val="18"/>
              </w:rPr>
            </w:pPr>
            <w:r w:rsidRPr="007D71BA">
              <w:rPr>
                <w:rFonts w:ascii="Aptos" w:hAnsi="Aptos"/>
                <w:sz w:val="18"/>
                <w:szCs w:val="18"/>
              </w:rPr>
              <w:t>Number</w:t>
            </w:r>
          </w:p>
        </w:tc>
        <w:tc>
          <w:tcPr>
            <w:tcW w:w="1530" w:type="dxa"/>
            <w:shd w:val="clear" w:color="auto" w:fill="C4D5DF"/>
            <w:vAlign w:val="center"/>
          </w:tcPr>
          <w:p w14:paraId="1A2D1AAB" w14:textId="3F7F5BC2" w:rsidR="00225E66" w:rsidRPr="007D71BA" w:rsidRDefault="00225E66" w:rsidP="00A413C5">
            <w:pPr>
              <w:pStyle w:val="Default"/>
              <w:jc w:val="center"/>
              <w:rPr>
                <w:rFonts w:ascii="Aptos" w:hAnsi="Aptos"/>
                <w:sz w:val="18"/>
                <w:szCs w:val="18"/>
              </w:rPr>
            </w:pPr>
            <w:r w:rsidRPr="007D71BA">
              <w:rPr>
                <w:rFonts w:ascii="Aptos" w:hAnsi="Aptos"/>
                <w:sz w:val="18"/>
                <w:szCs w:val="18"/>
              </w:rPr>
              <w:t>Subtotals (</w:t>
            </w:r>
            <w:r w:rsidR="00B133D4" w:rsidRPr="007D71BA">
              <w:rPr>
                <w:rFonts w:ascii="Aptos" w:hAnsi="Aptos"/>
                <w:sz w:val="18"/>
                <w:szCs w:val="18"/>
              </w:rPr>
              <w:t>477</w:t>
            </w:r>
            <w:r w:rsidRPr="007D71BA">
              <w:rPr>
                <w:rFonts w:ascii="Aptos" w:hAnsi="Aptos"/>
                <w:sz w:val="18"/>
                <w:szCs w:val="18"/>
              </w:rPr>
              <w:t>)</w:t>
            </w:r>
          </w:p>
        </w:tc>
        <w:tc>
          <w:tcPr>
            <w:tcW w:w="1440" w:type="dxa"/>
            <w:shd w:val="clear" w:color="auto" w:fill="C4D5DF"/>
            <w:vAlign w:val="center"/>
          </w:tcPr>
          <w:p w14:paraId="24357C94" w14:textId="0E6C3B99" w:rsidR="00225E66" w:rsidRPr="007D71BA" w:rsidRDefault="00225E66" w:rsidP="00A413C5">
            <w:pPr>
              <w:pStyle w:val="Default"/>
              <w:jc w:val="center"/>
              <w:rPr>
                <w:rFonts w:ascii="Aptos" w:hAnsi="Aptos"/>
                <w:sz w:val="18"/>
                <w:szCs w:val="18"/>
              </w:rPr>
            </w:pPr>
            <w:r w:rsidRPr="007D71BA">
              <w:rPr>
                <w:rFonts w:ascii="Aptos" w:hAnsi="Aptos"/>
                <w:sz w:val="18"/>
                <w:szCs w:val="18"/>
              </w:rPr>
              <w:t>Subtotals</w:t>
            </w:r>
            <w:r w:rsidR="00642258" w:rsidRPr="007D71BA">
              <w:rPr>
                <w:rFonts w:ascii="Aptos" w:hAnsi="Aptos"/>
                <w:sz w:val="18"/>
                <w:szCs w:val="18"/>
              </w:rPr>
              <w:t xml:space="preserve"> </w:t>
            </w:r>
            <w:r w:rsidRPr="007D71BA">
              <w:rPr>
                <w:rFonts w:ascii="Aptos" w:hAnsi="Aptos"/>
                <w:sz w:val="18"/>
                <w:szCs w:val="18"/>
              </w:rPr>
              <w:t>(</w:t>
            </w:r>
            <w:r w:rsidR="00B133D4" w:rsidRPr="007D71BA">
              <w:rPr>
                <w:rFonts w:ascii="Aptos" w:hAnsi="Aptos"/>
                <w:sz w:val="18"/>
                <w:szCs w:val="18"/>
              </w:rPr>
              <w:t>577</w:t>
            </w:r>
            <w:r w:rsidRPr="007D71BA">
              <w:rPr>
                <w:rFonts w:ascii="Aptos" w:hAnsi="Aptos"/>
                <w:sz w:val="18"/>
                <w:szCs w:val="18"/>
              </w:rPr>
              <w:t>)</w:t>
            </w:r>
          </w:p>
        </w:tc>
      </w:tr>
      <w:tr w:rsidR="004F3054" w14:paraId="386E9369" w14:textId="32F8FBB4" w:rsidTr="007D71BA">
        <w:tc>
          <w:tcPr>
            <w:tcW w:w="2520" w:type="dxa"/>
            <w:vAlign w:val="center"/>
          </w:tcPr>
          <w:p w14:paraId="6A89D2E5" w14:textId="4ACBB572" w:rsidR="00225E66" w:rsidRPr="007D71BA" w:rsidRDefault="00225E66" w:rsidP="00A413C5">
            <w:pPr>
              <w:pStyle w:val="Default"/>
              <w:rPr>
                <w:rFonts w:ascii="Aptos" w:hAnsi="Aptos"/>
                <w:sz w:val="18"/>
                <w:szCs w:val="18"/>
              </w:rPr>
            </w:pPr>
            <w:r w:rsidRPr="007D71BA">
              <w:rPr>
                <w:rFonts w:ascii="Aptos" w:hAnsi="Aptos"/>
                <w:sz w:val="18"/>
                <w:szCs w:val="18"/>
              </w:rPr>
              <w:t>Quizzes</w:t>
            </w:r>
          </w:p>
        </w:tc>
        <w:tc>
          <w:tcPr>
            <w:tcW w:w="1260" w:type="dxa"/>
            <w:vAlign w:val="center"/>
          </w:tcPr>
          <w:p w14:paraId="446C8C2F" w14:textId="327EABF2" w:rsidR="00225E66" w:rsidRPr="007D71BA" w:rsidRDefault="007D71BA" w:rsidP="00A413C5">
            <w:pPr>
              <w:pStyle w:val="Default"/>
              <w:jc w:val="center"/>
              <w:rPr>
                <w:rFonts w:ascii="Aptos" w:hAnsi="Aptos"/>
                <w:sz w:val="18"/>
                <w:szCs w:val="18"/>
              </w:rPr>
            </w:pPr>
            <w:r w:rsidRPr="007D71BA">
              <w:rPr>
                <w:rFonts w:ascii="Aptos" w:hAnsi="Aptos"/>
                <w:sz w:val="18"/>
                <w:szCs w:val="18"/>
              </w:rPr>
              <w:t>20</w:t>
            </w:r>
          </w:p>
        </w:tc>
        <w:tc>
          <w:tcPr>
            <w:tcW w:w="900" w:type="dxa"/>
            <w:vAlign w:val="center"/>
          </w:tcPr>
          <w:p w14:paraId="134ABD9F" w14:textId="5AF3C63D" w:rsidR="00225E66" w:rsidRPr="007D71BA" w:rsidRDefault="00B133D4" w:rsidP="00A413C5">
            <w:pPr>
              <w:pStyle w:val="Default"/>
              <w:jc w:val="center"/>
              <w:rPr>
                <w:rFonts w:ascii="Aptos" w:hAnsi="Aptos"/>
                <w:sz w:val="18"/>
                <w:szCs w:val="18"/>
              </w:rPr>
            </w:pPr>
            <w:r w:rsidRPr="007D71BA">
              <w:rPr>
                <w:rFonts w:ascii="Aptos" w:hAnsi="Aptos"/>
                <w:sz w:val="18"/>
                <w:szCs w:val="18"/>
              </w:rPr>
              <w:t>10</w:t>
            </w:r>
          </w:p>
        </w:tc>
        <w:tc>
          <w:tcPr>
            <w:tcW w:w="1530" w:type="dxa"/>
            <w:vAlign w:val="center"/>
          </w:tcPr>
          <w:p w14:paraId="3559285F" w14:textId="2DBD8116" w:rsidR="00225E66" w:rsidRPr="007D71BA" w:rsidRDefault="007D71BA" w:rsidP="00A413C5">
            <w:pPr>
              <w:pStyle w:val="Default"/>
              <w:jc w:val="center"/>
              <w:rPr>
                <w:rFonts w:ascii="Aptos" w:hAnsi="Aptos"/>
                <w:sz w:val="18"/>
                <w:szCs w:val="18"/>
              </w:rPr>
            </w:pPr>
            <w:r w:rsidRPr="007D71BA">
              <w:rPr>
                <w:rFonts w:ascii="Aptos" w:hAnsi="Aptos"/>
                <w:sz w:val="18"/>
                <w:szCs w:val="18"/>
              </w:rPr>
              <w:t>200</w:t>
            </w:r>
          </w:p>
        </w:tc>
        <w:tc>
          <w:tcPr>
            <w:tcW w:w="1440" w:type="dxa"/>
            <w:vAlign w:val="center"/>
          </w:tcPr>
          <w:p w14:paraId="14DCFC3D" w14:textId="5C38B1C2" w:rsidR="00225E66" w:rsidRPr="007D71BA" w:rsidRDefault="007D71BA" w:rsidP="00A413C5">
            <w:pPr>
              <w:pStyle w:val="Default"/>
              <w:jc w:val="center"/>
              <w:rPr>
                <w:rFonts w:ascii="Aptos" w:hAnsi="Aptos"/>
                <w:sz w:val="18"/>
                <w:szCs w:val="18"/>
              </w:rPr>
            </w:pPr>
            <w:r w:rsidRPr="007D71BA">
              <w:rPr>
                <w:rFonts w:ascii="Aptos" w:hAnsi="Aptos"/>
                <w:sz w:val="18"/>
                <w:szCs w:val="18"/>
              </w:rPr>
              <w:t>200</w:t>
            </w:r>
          </w:p>
        </w:tc>
      </w:tr>
      <w:tr w:rsidR="004F3054" w14:paraId="08E87DFD" w14:textId="7CC56D73" w:rsidTr="007D71BA">
        <w:tc>
          <w:tcPr>
            <w:tcW w:w="2520" w:type="dxa"/>
            <w:vAlign w:val="center"/>
          </w:tcPr>
          <w:p w14:paraId="051A0741" w14:textId="70C3CF83" w:rsidR="00225E66" w:rsidRPr="007D71BA" w:rsidRDefault="00225E66" w:rsidP="00A413C5">
            <w:pPr>
              <w:pStyle w:val="Default"/>
              <w:rPr>
                <w:rFonts w:ascii="Aptos" w:hAnsi="Aptos"/>
                <w:sz w:val="18"/>
                <w:szCs w:val="18"/>
              </w:rPr>
            </w:pPr>
            <w:r w:rsidRPr="007D71BA">
              <w:rPr>
                <w:rFonts w:ascii="Aptos" w:hAnsi="Aptos"/>
                <w:sz w:val="18"/>
                <w:szCs w:val="18"/>
              </w:rPr>
              <w:t>Learning activities</w:t>
            </w:r>
          </w:p>
        </w:tc>
        <w:tc>
          <w:tcPr>
            <w:tcW w:w="1260" w:type="dxa"/>
            <w:vAlign w:val="center"/>
          </w:tcPr>
          <w:p w14:paraId="5294EF80" w14:textId="0A7ED882" w:rsidR="00225E66" w:rsidRPr="007D71BA" w:rsidRDefault="00846062" w:rsidP="00A413C5">
            <w:pPr>
              <w:pStyle w:val="Default"/>
              <w:jc w:val="center"/>
              <w:rPr>
                <w:rFonts w:ascii="Aptos" w:hAnsi="Aptos"/>
                <w:sz w:val="18"/>
                <w:szCs w:val="18"/>
              </w:rPr>
            </w:pPr>
            <w:r>
              <w:rPr>
                <w:rFonts w:ascii="Aptos" w:hAnsi="Aptos"/>
                <w:sz w:val="18"/>
                <w:szCs w:val="18"/>
              </w:rPr>
              <w:t>10</w:t>
            </w:r>
          </w:p>
        </w:tc>
        <w:tc>
          <w:tcPr>
            <w:tcW w:w="900" w:type="dxa"/>
            <w:vAlign w:val="center"/>
          </w:tcPr>
          <w:p w14:paraId="36B4E5C1" w14:textId="294C7E87" w:rsidR="00225E66" w:rsidRPr="007D71BA" w:rsidRDefault="00846062" w:rsidP="00A413C5">
            <w:pPr>
              <w:pStyle w:val="Default"/>
              <w:jc w:val="center"/>
              <w:rPr>
                <w:rFonts w:ascii="Aptos" w:hAnsi="Aptos"/>
                <w:sz w:val="18"/>
                <w:szCs w:val="18"/>
              </w:rPr>
            </w:pPr>
            <w:r>
              <w:rPr>
                <w:rFonts w:ascii="Aptos" w:hAnsi="Aptos"/>
                <w:sz w:val="18"/>
                <w:szCs w:val="18"/>
              </w:rPr>
              <w:t>20</w:t>
            </w:r>
          </w:p>
        </w:tc>
        <w:tc>
          <w:tcPr>
            <w:tcW w:w="1530" w:type="dxa"/>
            <w:vAlign w:val="center"/>
          </w:tcPr>
          <w:p w14:paraId="54DEF84D" w14:textId="16BE53DF" w:rsidR="00225E66" w:rsidRPr="007D71BA" w:rsidRDefault="00846062" w:rsidP="00A413C5">
            <w:pPr>
              <w:pStyle w:val="Default"/>
              <w:jc w:val="center"/>
              <w:rPr>
                <w:rFonts w:ascii="Aptos" w:hAnsi="Aptos"/>
                <w:sz w:val="18"/>
                <w:szCs w:val="18"/>
              </w:rPr>
            </w:pPr>
            <w:r>
              <w:rPr>
                <w:rFonts w:ascii="Aptos" w:hAnsi="Aptos"/>
                <w:sz w:val="18"/>
                <w:szCs w:val="18"/>
              </w:rPr>
              <w:t>2</w:t>
            </w:r>
            <w:r w:rsidR="00225E66" w:rsidRPr="007D71BA">
              <w:rPr>
                <w:rFonts w:ascii="Aptos" w:hAnsi="Aptos"/>
                <w:sz w:val="18"/>
                <w:szCs w:val="18"/>
              </w:rPr>
              <w:t>00</w:t>
            </w:r>
          </w:p>
        </w:tc>
        <w:tc>
          <w:tcPr>
            <w:tcW w:w="1440" w:type="dxa"/>
            <w:vAlign w:val="center"/>
          </w:tcPr>
          <w:p w14:paraId="3D04C4F2" w14:textId="0E0183B4" w:rsidR="00225E66" w:rsidRPr="007D71BA" w:rsidRDefault="00846062" w:rsidP="00A413C5">
            <w:pPr>
              <w:pStyle w:val="Default"/>
              <w:jc w:val="center"/>
              <w:rPr>
                <w:rFonts w:ascii="Aptos" w:hAnsi="Aptos"/>
                <w:sz w:val="18"/>
                <w:szCs w:val="18"/>
              </w:rPr>
            </w:pPr>
            <w:r>
              <w:rPr>
                <w:rFonts w:ascii="Aptos" w:hAnsi="Aptos"/>
                <w:sz w:val="18"/>
                <w:szCs w:val="18"/>
              </w:rPr>
              <w:t>2</w:t>
            </w:r>
            <w:r w:rsidR="00225E66" w:rsidRPr="007D71BA">
              <w:rPr>
                <w:rFonts w:ascii="Aptos" w:hAnsi="Aptos"/>
                <w:sz w:val="18"/>
                <w:szCs w:val="18"/>
              </w:rPr>
              <w:t>00</w:t>
            </w:r>
          </w:p>
        </w:tc>
      </w:tr>
      <w:tr w:rsidR="004F3054" w14:paraId="0278E8DC" w14:textId="7B044E9A" w:rsidTr="007D71BA">
        <w:tc>
          <w:tcPr>
            <w:tcW w:w="2520" w:type="dxa"/>
            <w:vAlign w:val="center"/>
          </w:tcPr>
          <w:p w14:paraId="5A36087C" w14:textId="2FFD1D33" w:rsidR="00225E66" w:rsidRPr="007D71BA" w:rsidRDefault="00225E66" w:rsidP="00A413C5">
            <w:pPr>
              <w:pStyle w:val="Default"/>
              <w:rPr>
                <w:rFonts w:ascii="Aptos" w:hAnsi="Aptos"/>
                <w:sz w:val="18"/>
                <w:szCs w:val="18"/>
              </w:rPr>
            </w:pPr>
            <w:r w:rsidRPr="007D71BA">
              <w:rPr>
                <w:rFonts w:ascii="Aptos" w:hAnsi="Aptos"/>
                <w:sz w:val="18"/>
                <w:szCs w:val="18"/>
              </w:rPr>
              <w:t>Midterm Exams</w:t>
            </w:r>
          </w:p>
        </w:tc>
        <w:tc>
          <w:tcPr>
            <w:tcW w:w="1260" w:type="dxa"/>
            <w:vAlign w:val="center"/>
          </w:tcPr>
          <w:p w14:paraId="65F05203" w14:textId="273DCCF1" w:rsidR="00225E66" w:rsidRPr="007D71BA" w:rsidRDefault="00225E66" w:rsidP="00A413C5">
            <w:pPr>
              <w:pStyle w:val="Default"/>
              <w:jc w:val="center"/>
              <w:rPr>
                <w:rFonts w:ascii="Aptos" w:hAnsi="Aptos"/>
                <w:sz w:val="18"/>
                <w:szCs w:val="18"/>
              </w:rPr>
            </w:pPr>
            <w:r w:rsidRPr="007D71BA">
              <w:rPr>
                <w:rFonts w:ascii="Aptos" w:hAnsi="Aptos"/>
                <w:sz w:val="18"/>
                <w:szCs w:val="18"/>
              </w:rPr>
              <w:t>100</w:t>
            </w:r>
          </w:p>
        </w:tc>
        <w:tc>
          <w:tcPr>
            <w:tcW w:w="900" w:type="dxa"/>
            <w:vAlign w:val="center"/>
          </w:tcPr>
          <w:p w14:paraId="4F873C8B" w14:textId="3D0C3598" w:rsidR="00225E66" w:rsidRPr="007D71BA" w:rsidRDefault="00846062" w:rsidP="00A413C5">
            <w:pPr>
              <w:pStyle w:val="Default"/>
              <w:jc w:val="center"/>
              <w:rPr>
                <w:rFonts w:ascii="Aptos" w:hAnsi="Aptos"/>
                <w:sz w:val="18"/>
                <w:szCs w:val="18"/>
              </w:rPr>
            </w:pPr>
            <w:r>
              <w:rPr>
                <w:rFonts w:ascii="Aptos" w:hAnsi="Aptos"/>
                <w:sz w:val="18"/>
                <w:szCs w:val="18"/>
              </w:rPr>
              <w:t>3</w:t>
            </w:r>
          </w:p>
        </w:tc>
        <w:tc>
          <w:tcPr>
            <w:tcW w:w="1530" w:type="dxa"/>
            <w:vAlign w:val="center"/>
          </w:tcPr>
          <w:p w14:paraId="122A7937" w14:textId="7DEA57E0" w:rsidR="00225E66" w:rsidRPr="007D71BA" w:rsidRDefault="00B133D4" w:rsidP="00A413C5">
            <w:pPr>
              <w:pStyle w:val="Default"/>
              <w:jc w:val="center"/>
              <w:rPr>
                <w:rFonts w:ascii="Aptos" w:hAnsi="Aptos"/>
                <w:sz w:val="18"/>
                <w:szCs w:val="18"/>
              </w:rPr>
            </w:pPr>
            <w:r w:rsidRPr="007D71BA">
              <w:rPr>
                <w:rFonts w:ascii="Aptos" w:hAnsi="Aptos"/>
                <w:sz w:val="18"/>
                <w:szCs w:val="18"/>
              </w:rPr>
              <w:t>3</w:t>
            </w:r>
            <w:r w:rsidR="00225E66" w:rsidRPr="007D71BA">
              <w:rPr>
                <w:rFonts w:ascii="Aptos" w:hAnsi="Aptos"/>
                <w:sz w:val="18"/>
                <w:szCs w:val="18"/>
              </w:rPr>
              <w:t>00</w:t>
            </w:r>
          </w:p>
        </w:tc>
        <w:tc>
          <w:tcPr>
            <w:tcW w:w="1440" w:type="dxa"/>
            <w:vAlign w:val="center"/>
          </w:tcPr>
          <w:p w14:paraId="6F487037" w14:textId="2B65ABC1" w:rsidR="00225E66" w:rsidRPr="007D71BA" w:rsidRDefault="00B133D4" w:rsidP="00A413C5">
            <w:pPr>
              <w:pStyle w:val="Default"/>
              <w:jc w:val="center"/>
              <w:rPr>
                <w:rFonts w:ascii="Aptos" w:hAnsi="Aptos"/>
                <w:sz w:val="18"/>
                <w:szCs w:val="18"/>
              </w:rPr>
            </w:pPr>
            <w:r w:rsidRPr="007D71BA">
              <w:rPr>
                <w:rFonts w:ascii="Aptos" w:hAnsi="Aptos"/>
                <w:sz w:val="18"/>
                <w:szCs w:val="18"/>
              </w:rPr>
              <w:t>3</w:t>
            </w:r>
            <w:r w:rsidR="00225E66" w:rsidRPr="007D71BA">
              <w:rPr>
                <w:rFonts w:ascii="Aptos" w:hAnsi="Aptos"/>
                <w:sz w:val="18"/>
                <w:szCs w:val="18"/>
              </w:rPr>
              <w:t>00</w:t>
            </w:r>
          </w:p>
        </w:tc>
      </w:tr>
      <w:tr w:rsidR="004F3054" w14:paraId="144694C4" w14:textId="4905DB00" w:rsidTr="007D71BA">
        <w:tc>
          <w:tcPr>
            <w:tcW w:w="2520" w:type="dxa"/>
            <w:vAlign w:val="center"/>
          </w:tcPr>
          <w:p w14:paraId="7389E409" w14:textId="0BA11595" w:rsidR="00225E66" w:rsidRPr="007D71BA" w:rsidRDefault="00225E66" w:rsidP="00A413C5">
            <w:pPr>
              <w:pStyle w:val="Default"/>
              <w:rPr>
                <w:rFonts w:ascii="Aptos" w:hAnsi="Aptos"/>
                <w:sz w:val="18"/>
                <w:szCs w:val="18"/>
              </w:rPr>
            </w:pPr>
            <w:r w:rsidRPr="007D71BA">
              <w:rPr>
                <w:rFonts w:ascii="Aptos" w:hAnsi="Aptos"/>
                <w:sz w:val="18"/>
                <w:szCs w:val="18"/>
              </w:rPr>
              <w:t>Final Exam</w:t>
            </w:r>
          </w:p>
        </w:tc>
        <w:tc>
          <w:tcPr>
            <w:tcW w:w="1260" w:type="dxa"/>
            <w:vAlign w:val="center"/>
          </w:tcPr>
          <w:p w14:paraId="0BFE1C3F" w14:textId="12E66D11" w:rsidR="00225E66" w:rsidRPr="007D71BA" w:rsidRDefault="00225E66" w:rsidP="00A413C5">
            <w:pPr>
              <w:pStyle w:val="Default"/>
              <w:jc w:val="center"/>
              <w:rPr>
                <w:rFonts w:ascii="Aptos" w:hAnsi="Aptos"/>
                <w:sz w:val="18"/>
                <w:szCs w:val="18"/>
              </w:rPr>
            </w:pPr>
            <w:r w:rsidRPr="007D71BA">
              <w:rPr>
                <w:rFonts w:ascii="Aptos" w:hAnsi="Aptos"/>
                <w:sz w:val="18"/>
                <w:szCs w:val="18"/>
              </w:rPr>
              <w:t>200</w:t>
            </w:r>
          </w:p>
        </w:tc>
        <w:tc>
          <w:tcPr>
            <w:tcW w:w="900" w:type="dxa"/>
            <w:vAlign w:val="center"/>
          </w:tcPr>
          <w:p w14:paraId="2E8E4161" w14:textId="2CF2E458" w:rsidR="00225E66" w:rsidRPr="007D71BA" w:rsidRDefault="00225E66" w:rsidP="00A413C5">
            <w:pPr>
              <w:pStyle w:val="Default"/>
              <w:jc w:val="center"/>
              <w:rPr>
                <w:rFonts w:ascii="Aptos" w:hAnsi="Aptos"/>
                <w:sz w:val="18"/>
                <w:szCs w:val="18"/>
              </w:rPr>
            </w:pPr>
            <w:r w:rsidRPr="007D71BA">
              <w:rPr>
                <w:rFonts w:ascii="Aptos" w:hAnsi="Aptos"/>
                <w:sz w:val="18"/>
                <w:szCs w:val="18"/>
              </w:rPr>
              <w:t>1</w:t>
            </w:r>
          </w:p>
        </w:tc>
        <w:tc>
          <w:tcPr>
            <w:tcW w:w="1530" w:type="dxa"/>
            <w:vAlign w:val="center"/>
          </w:tcPr>
          <w:p w14:paraId="226EEB53" w14:textId="5853CE91" w:rsidR="00225E66" w:rsidRPr="007D71BA" w:rsidRDefault="00225E66" w:rsidP="00A413C5">
            <w:pPr>
              <w:pStyle w:val="Default"/>
              <w:jc w:val="center"/>
              <w:rPr>
                <w:rFonts w:ascii="Aptos" w:hAnsi="Aptos"/>
                <w:sz w:val="18"/>
                <w:szCs w:val="18"/>
              </w:rPr>
            </w:pPr>
            <w:r w:rsidRPr="007D71BA">
              <w:rPr>
                <w:rFonts w:ascii="Aptos" w:hAnsi="Aptos"/>
                <w:sz w:val="18"/>
                <w:szCs w:val="18"/>
              </w:rPr>
              <w:t>200</w:t>
            </w:r>
          </w:p>
        </w:tc>
        <w:tc>
          <w:tcPr>
            <w:tcW w:w="1440" w:type="dxa"/>
            <w:vAlign w:val="center"/>
          </w:tcPr>
          <w:p w14:paraId="00AF73EF" w14:textId="04EC0A5A" w:rsidR="00225E66" w:rsidRPr="007D71BA" w:rsidRDefault="00225E66" w:rsidP="00A413C5">
            <w:pPr>
              <w:pStyle w:val="Default"/>
              <w:jc w:val="center"/>
              <w:rPr>
                <w:rFonts w:ascii="Aptos" w:hAnsi="Aptos"/>
                <w:sz w:val="18"/>
                <w:szCs w:val="18"/>
              </w:rPr>
            </w:pPr>
            <w:r w:rsidRPr="007D71BA">
              <w:rPr>
                <w:rFonts w:ascii="Aptos" w:hAnsi="Aptos"/>
                <w:sz w:val="18"/>
                <w:szCs w:val="18"/>
              </w:rPr>
              <w:t>200</w:t>
            </w:r>
          </w:p>
        </w:tc>
      </w:tr>
      <w:tr w:rsidR="004F3054" w14:paraId="73F0C94D" w14:textId="65FF3EA3" w:rsidTr="007D71BA">
        <w:tc>
          <w:tcPr>
            <w:tcW w:w="2520" w:type="dxa"/>
            <w:vAlign w:val="center"/>
          </w:tcPr>
          <w:p w14:paraId="72C5CCDC" w14:textId="61987ABB" w:rsidR="00225E66" w:rsidRPr="007D71BA" w:rsidRDefault="00225E66" w:rsidP="00A413C5">
            <w:pPr>
              <w:pStyle w:val="Default"/>
              <w:rPr>
                <w:rFonts w:ascii="Aptos" w:hAnsi="Aptos"/>
                <w:sz w:val="18"/>
                <w:szCs w:val="18"/>
              </w:rPr>
            </w:pPr>
            <w:r w:rsidRPr="007D71BA">
              <w:rPr>
                <w:rFonts w:ascii="Aptos" w:hAnsi="Aptos"/>
                <w:sz w:val="18"/>
                <w:szCs w:val="18"/>
              </w:rPr>
              <w:t>Research Project</w:t>
            </w:r>
          </w:p>
        </w:tc>
        <w:tc>
          <w:tcPr>
            <w:tcW w:w="1260" w:type="dxa"/>
            <w:vAlign w:val="center"/>
          </w:tcPr>
          <w:p w14:paraId="295113D4" w14:textId="21AAA571" w:rsidR="00225E66" w:rsidRPr="007D71BA" w:rsidRDefault="009A35B7" w:rsidP="00A413C5">
            <w:pPr>
              <w:pStyle w:val="Default"/>
              <w:jc w:val="center"/>
              <w:rPr>
                <w:rFonts w:ascii="Aptos" w:hAnsi="Aptos"/>
                <w:sz w:val="18"/>
                <w:szCs w:val="18"/>
              </w:rPr>
            </w:pPr>
            <w:r>
              <w:rPr>
                <w:rFonts w:ascii="Aptos" w:hAnsi="Aptos"/>
                <w:sz w:val="18"/>
                <w:szCs w:val="18"/>
              </w:rPr>
              <w:t>1</w:t>
            </w:r>
            <w:r w:rsidR="00225E66" w:rsidRPr="007D71BA">
              <w:rPr>
                <w:rFonts w:ascii="Aptos" w:hAnsi="Aptos"/>
                <w:sz w:val="18"/>
                <w:szCs w:val="18"/>
              </w:rPr>
              <w:t>00</w:t>
            </w:r>
          </w:p>
        </w:tc>
        <w:tc>
          <w:tcPr>
            <w:tcW w:w="900" w:type="dxa"/>
            <w:vAlign w:val="center"/>
          </w:tcPr>
          <w:p w14:paraId="267261E4" w14:textId="21C7A08A" w:rsidR="00225E66" w:rsidRPr="007D71BA" w:rsidRDefault="00225E66" w:rsidP="00A413C5">
            <w:pPr>
              <w:pStyle w:val="Default"/>
              <w:jc w:val="center"/>
              <w:rPr>
                <w:rFonts w:ascii="Aptos" w:hAnsi="Aptos"/>
                <w:sz w:val="18"/>
                <w:szCs w:val="18"/>
              </w:rPr>
            </w:pPr>
            <w:r w:rsidRPr="007D71BA">
              <w:rPr>
                <w:rFonts w:ascii="Aptos" w:hAnsi="Aptos"/>
                <w:sz w:val="18"/>
                <w:szCs w:val="18"/>
              </w:rPr>
              <w:t>1</w:t>
            </w:r>
          </w:p>
        </w:tc>
        <w:tc>
          <w:tcPr>
            <w:tcW w:w="1530" w:type="dxa"/>
            <w:vAlign w:val="center"/>
          </w:tcPr>
          <w:p w14:paraId="0D22324F" w14:textId="4F9BB3CF" w:rsidR="00225E66" w:rsidRPr="007D71BA" w:rsidRDefault="00846062" w:rsidP="00A413C5">
            <w:pPr>
              <w:pStyle w:val="Default"/>
              <w:jc w:val="center"/>
              <w:rPr>
                <w:rFonts w:ascii="Aptos" w:hAnsi="Aptos"/>
                <w:sz w:val="18"/>
                <w:szCs w:val="18"/>
              </w:rPr>
            </w:pPr>
            <w:r>
              <w:rPr>
                <w:rFonts w:ascii="Aptos" w:hAnsi="Aptos"/>
                <w:sz w:val="18"/>
                <w:szCs w:val="18"/>
              </w:rPr>
              <w:t>1</w:t>
            </w:r>
            <w:r w:rsidR="00225E66" w:rsidRPr="007D71BA">
              <w:rPr>
                <w:rFonts w:ascii="Aptos" w:hAnsi="Aptos"/>
                <w:sz w:val="18"/>
                <w:szCs w:val="18"/>
              </w:rPr>
              <w:t>00</w:t>
            </w:r>
          </w:p>
        </w:tc>
        <w:tc>
          <w:tcPr>
            <w:tcW w:w="1440" w:type="dxa"/>
            <w:vAlign w:val="center"/>
          </w:tcPr>
          <w:p w14:paraId="0C12D081" w14:textId="07E2BD8C" w:rsidR="00225E66" w:rsidRPr="007D71BA" w:rsidRDefault="00846062" w:rsidP="00A413C5">
            <w:pPr>
              <w:pStyle w:val="Default"/>
              <w:jc w:val="center"/>
              <w:rPr>
                <w:rFonts w:ascii="Aptos" w:hAnsi="Aptos"/>
                <w:sz w:val="18"/>
                <w:szCs w:val="18"/>
              </w:rPr>
            </w:pPr>
            <w:r>
              <w:rPr>
                <w:rFonts w:ascii="Aptos" w:hAnsi="Aptos"/>
                <w:sz w:val="18"/>
                <w:szCs w:val="18"/>
              </w:rPr>
              <w:t>1</w:t>
            </w:r>
            <w:r w:rsidR="00225E66" w:rsidRPr="007D71BA">
              <w:rPr>
                <w:rFonts w:ascii="Aptos" w:hAnsi="Aptos"/>
                <w:sz w:val="18"/>
                <w:szCs w:val="18"/>
              </w:rPr>
              <w:t>00</w:t>
            </w:r>
          </w:p>
        </w:tc>
      </w:tr>
      <w:tr w:rsidR="004F3054" w14:paraId="0A05EC2D" w14:textId="48D5A946" w:rsidTr="007D71BA">
        <w:tc>
          <w:tcPr>
            <w:tcW w:w="2520" w:type="dxa"/>
            <w:vAlign w:val="center"/>
          </w:tcPr>
          <w:p w14:paraId="77678F8C" w14:textId="04E0F380" w:rsidR="00225E66" w:rsidRPr="007D71BA" w:rsidRDefault="00225E66" w:rsidP="00A413C5">
            <w:pPr>
              <w:pStyle w:val="Default"/>
              <w:rPr>
                <w:rFonts w:ascii="Aptos" w:hAnsi="Aptos"/>
                <w:sz w:val="18"/>
                <w:szCs w:val="18"/>
              </w:rPr>
            </w:pPr>
            <w:r w:rsidRPr="007D71BA">
              <w:rPr>
                <w:rFonts w:ascii="Aptos" w:hAnsi="Aptos"/>
                <w:sz w:val="18"/>
                <w:szCs w:val="18"/>
              </w:rPr>
              <w:t xml:space="preserve">Plant </w:t>
            </w:r>
            <w:r w:rsidR="00846062">
              <w:rPr>
                <w:rFonts w:ascii="Aptos" w:hAnsi="Aptos"/>
                <w:sz w:val="18"/>
                <w:szCs w:val="18"/>
              </w:rPr>
              <w:t>Collection</w:t>
            </w:r>
          </w:p>
        </w:tc>
        <w:tc>
          <w:tcPr>
            <w:tcW w:w="1260" w:type="dxa"/>
            <w:vAlign w:val="center"/>
          </w:tcPr>
          <w:p w14:paraId="5AFAE25F" w14:textId="7D4C8287" w:rsidR="00225E66" w:rsidRPr="007D71BA" w:rsidRDefault="009A35B7" w:rsidP="00A413C5">
            <w:pPr>
              <w:pStyle w:val="Default"/>
              <w:jc w:val="center"/>
              <w:rPr>
                <w:rFonts w:ascii="Aptos" w:hAnsi="Aptos"/>
                <w:sz w:val="18"/>
                <w:szCs w:val="18"/>
              </w:rPr>
            </w:pPr>
            <w:r>
              <w:rPr>
                <w:rFonts w:ascii="Aptos" w:hAnsi="Aptos"/>
                <w:sz w:val="18"/>
                <w:szCs w:val="18"/>
              </w:rPr>
              <w:t>50</w:t>
            </w:r>
          </w:p>
        </w:tc>
        <w:tc>
          <w:tcPr>
            <w:tcW w:w="900" w:type="dxa"/>
            <w:vAlign w:val="center"/>
          </w:tcPr>
          <w:p w14:paraId="65CB41BB" w14:textId="0CAD2DEB" w:rsidR="00225E66" w:rsidRPr="007D71BA" w:rsidRDefault="00225E66" w:rsidP="00A413C5">
            <w:pPr>
              <w:pStyle w:val="Default"/>
              <w:jc w:val="center"/>
              <w:rPr>
                <w:rFonts w:ascii="Aptos" w:hAnsi="Aptos"/>
                <w:sz w:val="18"/>
                <w:szCs w:val="18"/>
              </w:rPr>
            </w:pPr>
            <w:r w:rsidRPr="007D71BA">
              <w:rPr>
                <w:rFonts w:ascii="Aptos" w:hAnsi="Aptos"/>
                <w:sz w:val="18"/>
                <w:szCs w:val="18"/>
              </w:rPr>
              <w:t>1</w:t>
            </w:r>
          </w:p>
        </w:tc>
        <w:tc>
          <w:tcPr>
            <w:tcW w:w="1530" w:type="dxa"/>
            <w:vAlign w:val="center"/>
          </w:tcPr>
          <w:p w14:paraId="41A5A05D" w14:textId="227AE060" w:rsidR="00225E66" w:rsidRPr="007D71BA" w:rsidRDefault="00225E66" w:rsidP="00A413C5">
            <w:pPr>
              <w:pStyle w:val="Default"/>
              <w:jc w:val="center"/>
              <w:rPr>
                <w:rFonts w:ascii="Aptos" w:hAnsi="Aptos"/>
                <w:sz w:val="18"/>
                <w:szCs w:val="18"/>
              </w:rPr>
            </w:pPr>
            <w:r w:rsidRPr="007D71BA">
              <w:rPr>
                <w:rFonts w:ascii="Aptos" w:hAnsi="Aptos"/>
                <w:sz w:val="18"/>
                <w:szCs w:val="18"/>
              </w:rPr>
              <w:t>0</w:t>
            </w:r>
          </w:p>
        </w:tc>
        <w:tc>
          <w:tcPr>
            <w:tcW w:w="1440" w:type="dxa"/>
            <w:vAlign w:val="center"/>
          </w:tcPr>
          <w:p w14:paraId="47CBB60D" w14:textId="229E8557" w:rsidR="00225E66" w:rsidRPr="007D71BA" w:rsidRDefault="009A35B7" w:rsidP="00A413C5">
            <w:pPr>
              <w:pStyle w:val="Default"/>
              <w:jc w:val="center"/>
              <w:rPr>
                <w:rFonts w:ascii="Aptos" w:hAnsi="Aptos"/>
                <w:sz w:val="18"/>
                <w:szCs w:val="18"/>
              </w:rPr>
            </w:pPr>
            <w:r>
              <w:rPr>
                <w:rFonts w:ascii="Aptos" w:hAnsi="Aptos"/>
                <w:sz w:val="18"/>
                <w:szCs w:val="18"/>
              </w:rPr>
              <w:t>50</w:t>
            </w:r>
          </w:p>
        </w:tc>
      </w:tr>
      <w:tr w:rsidR="009A35B7" w14:paraId="6B878DDF" w14:textId="77777777" w:rsidTr="007D71BA">
        <w:tc>
          <w:tcPr>
            <w:tcW w:w="2520" w:type="dxa"/>
            <w:vAlign w:val="center"/>
          </w:tcPr>
          <w:p w14:paraId="0805ABBE" w14:textId="26D3808E" w:rsidR="009A35B7" w:rsidRPr="007D71BA" w:rsidRDefault="009A35B7" w:rsidP="00A413C5">
            <w:pPr>
              <w:pStyle w:val="Default"/>
              <w:rPr>
                <w:rFonts w:ascii="Aptos" w:hAnsi="Aptos"/>
                <w:sz w:val="18"/>
                <w:szCs w:val="18"/>
              </w:rPr>
            </w:pPr>
            <w:r>
              <w:rPr>
                <w:rFonts w:ascii="Aptos" w:hAnsi="Aptos"/>
                <w:sz w:val="18"/>
                <w:szCs w:val="18"/>
              </w:rPr>
              <w:t>Lecture</w:t>
            </w:r>
          </w:p>
        </w:tc>
        <w:tc>
          <w:tcPr>
            <w:tcW w:w="1260" w:type="dxa"/>
            <w:vAlign w:val="center"/>
          </w:tcPr>
          <w:p w14:paraId="5C9A3CD0" w14:textId="3C91BD51" w:rsidR="009A35B7" w:rsidRDefault="00846062" w:rsidP="00A413C5">
            <w:pPr>
              <w:pStyle w:val="Default"/>
              <w:jc w:val="center"/>
              <w:rPr>
                <w:rFonts w:ascii="Aptos" w:hAnsi="Aptos"/>
                <w:sz w:val="18"/>
                <w:szCs w:val="18"/>
              </w:rPr>
            </w:pPr>
            <w:r>
              <w:rPr>
                <w:rFonts w:ascii="Aptos" w:hAnsi="Aptos"/>
                <w:sz w:val="18"/>
                <w:szCs w:val="18"/>
              </w:rPr>
              <w:t>100</w:t>
            </w:r>
          </w:p>
        </w:tc>
        <w:tc>
          <w:tcPr>
            <w:tcW w:w="900" w:type="dxa"/>
            <w:vAlign w:val="center"/>
          </w:tcPr>
          <w:p w14:paraId="241BD886" w14:textId="44EA19D7" w:rsidR="009A35B7" w:rsidRPr="007D71BA" w:rsidRDefault="00846062" w:rsidP="00A413C5">
            <w:pPr>
              <w:pStyle w:val="Default"/>
              <w:jc w:val="center"/>
              <w:rPr>
                <w:rFonts w:ascii="Aptos" w:hAnsi="Aptos"/>
                <w:sz w:val="18"/>
                <w:szCs w:val="18"/>
              </w:rPr>
            </w:pPr>
            <w:r>
              <w:rPr>
                <w:rFonts w:ascii="Aptos" w:hAnsi="Aptos"/>
                <w:sz w:val="18"/>
                <w:szCs w:val="18"/>
              </w:rPr>
              <w:t>1</w:t>
            </w:r>
          </w:p>
        </w:tc>
        <w:tc>
          <w:tcPr>
            <w:tcW w:w="1530" w:type="dxa"/>
            <w:vAlign w:val="center"/>
          </w:tcPr>
          <w:p w14:paraId="5B4E41CD" w14:textId="63EE2A9D" w:rsidR="009A35B7" w:rsidRPr="007D71BA" w:rsidRDefault="00846062" w:rsidP="00A413C5">
            <w:pPr>
              <w:pStyle w:val="Default"/>
              <w:jc w:val="center"/>
              <w:rPr>
                <w:rFonts w:ascii="Aptos" w:hAnsi="Aptos"/>
                <w:sz w:val="18"/>
                <w:szCs w:val="18"/>
              </w:rPr>
            </w:pPr>
            <w:r>
              <w:rPr>
                <w:rFonts w:ascii="Aptos" w:hAnsi="Aptos"/>
                <w:sz w:val="18"/>
                <w:szCs w:val="18"/>
              </w:rPr>
              <w:t>0</w:t>
            </w:r>
          </w:p>
        </w:tc>
        <w:tc>
          <w:tcPr>
            <w:tcW w:w="1440" w:type="dxa"/>
            <w:vAlign w:val="center"/>
          </w:tcPr>
          <w:p w14:paraId="643F4D5B" w14:textId="74C3D37B" w:rsidR="009A35B7" w:rsidRDefault="00846062" w:rsidP="00A413C5">
            <w:pPr>
              <w:pStyle w:val="Default"/>
              <w:jc w:val="center"/>
              <w:rPr>
                <w:rFonts w:ascii="Aptos" w:hAnsi="Aptos"/>
                <w:sz w:val="18"/>
                <w:szCs w:val="18"/>
              </w:rPr>
            </w:pPr>
            <w:r>
              <w:rPr>
                <w:rFonts w:ascii="Aptos" w:hAnsi="Aptos"/>
                <w:sz w:val="18"/>
                <w:szCs w:val="18"/>
              </w:rPr>
              <w:t>100</w:t>
            </w:r>
          </w:p>
        </w:tc>
      </w:tr>
      <w:tr w:rsidR="004F3054" w14:paraId="7E1C6F5F" w14:textId="77777777" w:rsidTr="007D71BA">
        <w:tc>
          <w:tcPr>
            <w:tcW w:w="2520" w:type="dxa"/>
            <w:vAlign w:val="center"/>
          </w:tcPr>
          <w:p w14:paraId="01910262" w14:textId="35FF2E7F" w:rsidR="00225E66" w:rsidRPr="007D71BA" w:rsidRDefault="00225E66" w:rsidP="00A413C5">
            <w:pPr>
              <w:pStyle w:val="Default"/>
              <w:rPr>
                <w:rFonts w:ascii="Aptos" w:hAnsi="Aptos"/>
                <w:sz w:val="18"/>
                <w:szCs w:val="18"/>
              </w:rPr>
            </w:pPr>
            <w:r w:rsidRPr="007D71BA">
              <w:rPr>
                <w:rFonts w:ascii="Aptos" w:hAnsi="Aptos"/>
                <w:sz w:val="18"/>
                <w:szCs w:val="18"/>
              </w:rPr>
              <w:t>Totals</w:t>
            </w:r>
          </w:p>
        </w:tc>
        <w:tc>
          <w:tcPr>
            <w:tcW w:w="1260" w:type="dxa"/>
            <w:vAlign w:val="center"/>
          </w:tcPr>
          <w:p w14:paraId="33151463" w14:textId="77777777" w:rsidR="00225E66" w:rsidRPr="007D71BA" w:rsidRDefault="00225E66" w:rsidP="00A413C5">
            <w:pPr>
              <w:pStyle w:val="Default"/>
              <w:jc w:val="center"/>
              <w:rPr>
                <w:rFonts w:ascii="Aptos" w:hAnsi="Aptos"/>
                <w:sz w:val="18"/>
                <w:szCs w:val="18"/>
              </w:rPr>
            </w:pPr>
          </w:p>
        </w:tc>
        <w:tc>
          <w:tcPr>
            <w:tcW w:w="900" w:type="dxa"/>
            <w:vAlign w:val="center"/>
          </w:tcPr>
          <w:p w14:paraId="4ABBE8F1" w14:textId="77777777" w:rsidR="00225E66" w:rsidRPr="007D71BA" w:rsidRDefault="00225E66" w:rsidP="00A413C5">
            <w:pPr>
              <w:pStyle w:val="Default"/>
              <w:jc w:val="center"/>
              <w:rPr>
                <w:rFonts w:ascii="Aptos" w:hAnsi="Aptos"/>
                <w:sz w:val="18"/>
                <w:szCs w:val="18"/>
              </w:rPr>
            </w:pPr>
          </w:p>
        </w:tc>
        <w:tc>
          <w:tcPr>
            <w:tcW w:w="1530" w:type="dxa"/>
            <w:vAlign w:val="center"/>
          </w:tcPr>
          <w:p w14:paraId="25E435C3" w14:textId="51B0BDBB" w:rsidR="00225E66" w:rsidRPr="007D71BA" w:rsidRDefault="00225E66" w:rsidP="00A413C5">
            <w:pPr>
              <w:pStyle w:val="Default"/>
              <w:jc w:val="center"/>
              <w:rPr>
                <w:rFonts w:ascii="Aptos" w:hAnsi="Aptos"/>
                <w:sz w:val="18"/>
                <w:szCs w:val="18"/>
              </w:rPr>
            </w:pPr>
            <w:r w:rsidRPr="007D71BA">
              <w:rPr>
                <w:rFonts w:ascii="Aptos" w:hAnsi="Aptos"/>
                <w:sz w:val="18"/>
                <w:szCs w:val="18"/>
              </w:rPr>
              <w:t>1000</w:t>
            </w:r>
          </w:p>
        </w:tc>
        <w:tc>
          <w:tcPr>
            <w:tcW w:w="1440" w:type="dxa"/>
            <w:vAlign w:val="center"/>
          </w:tcPr>
          <w:p w14:paraId="3EEF51A8" w14:textId="4CB7BFBF" w:rsidR="00225E66" w:rsidRPr="007D71BA" w:rsidRDefault="00225E66" w:rsidP="00A413C5">
            <w:pPr>
              <w:pStyle w:val="Default"/>
              <w:jc w:val="center"/>
              <w:rPr>
                <w:rFonts w:ascii="Aptos" w:hAnsi="Aptos"/>
                <w:sz w:val="18"/>
                <w:szCs w:val="18"/>
              </w:rPr>
            </w:pPr>
            <w:r w:rsidRPr="007D71BA">
              <w:rPr>
                <w:rFonts w:ascii="Aptos" w:hAnsi="Aptos"/>
                <w:sz w:val="18"/>
                <w:szCs w:val="18"/>
              </w:rPr>
              <w:t>11</w:t>
            </w:r>
            <w:r w:rsidR="00846062">
              <w:rPr>
                <w:rFonts w:ascii="Aptos" w:hAnsi="Aptos"/>
                <w:sz w:val="18"/>
                <w:szCs w:val="18"/>
              </w:rPr>
              <w:t>5</w:t>
            </w:r>
            <w:r w:rsidRPr="007D71BA">
              <w:rPr>
                <w:rFonts w:ascii="Aptos" w:hAnsi="Aptos"/>
                <w:sz w:val="18"/>
                <w:szCs w:val="18"/>
              </w:rPr>
              <w:t>0</w:t>
            </w:r>
          </w:p>
        </w:tc>
      </w:tr>
    </w:tbl>
    <w:p w14:paraId="20F4DAAA" w14:textId="77777777" w:rsidR="00530A08" w:rsidRPr="00530A08" w:rsidRDefault="00530A08" w:rsidP="00530A08"/>
    <w:p w14:paraId="6D85CCF6" w14:textId="2B5626FD" w:rsidR="00530A08" w:rsidRPr="00530A08" w:rsidRDefault="00530A08" w:rsidP="007D71BA">
      <w:pPr>
        <w:pStyle w:val="Style1"/>
      </w:pPr>
      <w:r>
        <w:t xml:space="preserve">Grades are awarded based on the </w:t>
      </w:r>
      <w:r w:rsidR="00846062">
        <w:t xml:space="preserve">percentage of total </w:t>
      </w:r>
      <w:r w:rsidR="003E3A7B">
        <w:t>points earned:</w:t>
      </w:r>
    </w:p>
    <w:tbl>
      <w:tblPr>
        <w:tblStyle w:val="TableGrid"/>
        <w:tblW w:w="0" w:type="auto"/>
        <w:tblInd w:w="7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97"/>
        <w:gridCol w:w="1391"/>
        <w:gridCol w:w="1530"/>
        <w:gridCol w:w="1260"/>
      </w:tblGrid>
      <w:tr w:rsidR="00846062" w14:paraId="08234871" w14:textId="77777777" w:rsidTr="00846062">
        <w:tc>
          <w:tcPr>
            <w:tcW w:w="1297" w:type="dxa"/>
            <w:shd w:val="clear" w:color="auto" w:fill="C4D5DF"/>
            <w:vAlign w:val="center"/>
          </w:tcPr>
          <w:p w14:paraId="589273D5" w14:textId="5C3E2B66" w:rsidR="00846062" w:rsidRPr="007D71BA" w:rsidRDefault="00846062" w:rsidP="00846062">
            <w:pPr>
              <w:pStyle w:val="Default"/>
              <w:jc w:val="center"/>
              <w:rPr>
                <w:rFonts w:ascii="Aptos" w:hAnsi="Aptos"/>
                <w:sz w:val="18"/>
                <w:szCs w:val="18"/>
              </w:rPr>
            </w:pPr>
            <w:r w:rsidRPr="007D71BA">
              <w:rPr>
                <w:rFonts w:ascii="Aptos" w:hAnsi="Aptos"/>
                <w:sz w:val="18"/>
                <w:szCs w:val="18"/>
              </w:rPr>
              <w:t>Letter grade</w:t>
            </w:r>
          </w:p>
        </w:tc>
        <w:tc>
          <w:tcPr>
            <w:tcW w:w="1391" w:type="dxa"/>
            <w:shd w:val="clear" w:color="auto" w:fill="C4D5DF"/>
            <w:vAlign w:val="center"/>
          </w:tcPr>
          <w:p w14:paraId="1BB38EEF" w14:textId="60445AA4" w:rsidR="00846062" w:rsidRPr="007D71BA" w:rsidRDefault="00846062" w:rsidP="00846062">
            <w:pPr>
              <w:pStyle w:val="Default"/>
              <w:jc w:val="center"/>
              <w:rPr>
                <w:rFonts w:ascii="Aptos" w:hAnsi="Aptos"/>
                <w:sz w:val="18"/>
                <w:szCs w:val="18"/>
              </w:rPr>
            </w:pPr>
            <w:r>
              <w:rPr>
                <w:rFonts w:ascii="Aptos" w:hAnsi="Aptos"/>
                <w:sz w:val="18"/>
                <w:szCs w:val="18"/>
              </w:rPr>
              <w:t>Percentage</w:t>
            </w:r>
          </w:p>
        </w:tc>
        <w:tc>
          <w:tcPr>
            <w:tcW w:w="1530" w:type="dxa"/>
            <w:shd w:val="clear" w:color="auto" w:fill="C4D5DF"/>
            <w:vAlign w:val="center"/>
          </w:tcPr>
          <w:p w14:paraId="05728F12" w14:textId="24EC638B" w:rsidR="00846062" w:rsidRPr="007D71BA" w:rsidRDefault="00846062" w:rsidP="00846062">
            <w:pPr>
              <w:pStyle w:val="Default"/>
              <w:jc w:val="center"/>
              <w:rPr>
                <w:rFonts w:ascii="Aptos" w:hAnsi="Aptos"/>
                <w:sz w:val="18"/>
                <w:szCs w:val="18"/>
              </w:rPr>
            </w:pPr>
            <w:r w:rsidRPr="007D71BA">
              <w:rPr>
                <w:rFonts w:ascii="Aptos" w:hAnsi="Aptos"/>
                <w:sz w:val="18"/>
                <w:szCs w:val="18"/>
              </w:rPr>
              <w:t>Points (477)</w:t>
            </w:r>
          </w:p>
        </w:tc>
        <w:tc>
          <w:tcPr>
            <w:tcW w:w="1260" w:type="dxa"/>
            <w:shd w:val="clear" w:color="auto" w:fill="C4D5DF"/>
            <w:vAlign w:val="center"/>
          </w:tcPr>
          <w:p w14:paraId="16E74D1B" w14:textId="4B547173" w:rsidR="00846062" w:rsidRPr="007D71BA" w:rsidRDefault="00846062" w:rsidP="00846062">
            <w:pPr>
              <w:pStyle w:val="Default"/>
              <w:jc w:val="center"/>
              <w:rPr>
                <w:rFonts w:ascii="Aptos" w:hAnsi="Aptos"/>
                <w:sz w:val="18"/>
                <w:szCs w:val="18"/>
              </w:rPr>
            </w:pPr>
            <w:r w:rsidRPr="007D71BA">
              <w:rPr>
                <w:rFonts w:ascii="Aptos" w:hAnsi="Aptos"/>
                <w:sz w:val="18"/>
                <w:szCs w:val="18"/>
              </w:rPr>
              <w:t>Points (577)</w:t>
            </w:r>
          </w:p>
        </w:tc>
      </w:tr>
      <w:tr w:rsidR="00846062" w14:paraId="6E972C09" w14:textId="77777777" w:rsidTr="00846062">
        <w:tc>
          <w:tcPr>
            <w:tcW w:w="1297" w:type="dxa"/>
            <w:vAlign w:val="center"/>
          </w:tcPr>
          <w:p w14:paraId="4C9ED34B" w14:textId="0A67D0F5" w:rsidR="00846062" w:rsidRPr="007D71BA" w:rsidRDefault="00846062" w:rsidP="00846062">
            <w:pPr>
              <w:pStyle w:val="Default"/>
              <w:jc w:val="center"/>
              <w:rPr>
                <w:rFonts w:ascii="Aptos" w:hAnsi="Aptos"/>
                <w:sz w:val="18"/>
                <w:szCs w:val="18"/>
              </w:rPr>
            </w:pPr>
            <w:r w:rsidRPr="007D71BA">
              <w:rPr>
                <w:rFonts w:ascii="Aptos" w:hAnsi="Aptos"/>
                <w:sz w:val="18"/>
                <w:szCs w:val="18"/>
              </w:rPr>
              <w:t>A</w:t>
            </w:r>
          </w:p>
        </w:tc>
        <w:tc>
          <w:tcPr>
            <w:tcW w:w="1391" w:type="dxa"/>
          </w:tcPr>
          <w:p w14:paraId="73DE2E16" w14:textId="1B56C9AD" w:rsidR="00846062" w:rsidRPr="007D71BA" w:rsidRDefault="00846062" w:rsidP="00846062">
            <w:pPr>
              <w:pStyle w:val="Default"/>
              <w:jc w:val="center"/>
              <w:rPr>
                <w:rFonts w:ascii="Aptos" w:hAnsi="Aptos"/>
                <w:sz w:val="18"/>
                <w:szCs w:val="18"/>
              </w:rPr>
            </w:pPr>
            <w:r>
              <w:rPr>
                <w:rFonts w:ascii="Aptos" w:hAnsi="Aptos"/>
                <w:sz w:val="18"/>
                <w:szCs w:val="18"/>
              </w:rPr>
              <w:t xml:space="preserve">90.0 </w:t>
            </w:r>
            <w:r w:rsidR="00B14C7B">
              <w:rPr>
                <w:rFonts w:ascii="Aptos" w:hAnsi="Aptos"/>
                <w:sz w:val="18"/>
                <w:szCs w:val="18"/>
              </w:rPr>
              <w:t>-</w:t>
            </w:r>
            <w:r>
              <w:rPr>
                <w:rFonts w:ascii="Aptos" w:hAnsi="Aptos"/>
                <w:sz w:val="18"/>
                <w:szCs w:val="18"/>
              </w:rPr>
              <w:t xml:space="preserve"> 100.0%</w:t>
            </w:r>
          </w:p>
        </w:tc>
        <w:tc>
          <w:tcPr>
            <w:tcW w:w="1530" w:type="dxa"/>
            <w:vAlign w:val="center"/>
          </w:tcPr>
          <w:p w14:paraId="041CBF96" w14:textId="527F2C95" w:rsidR="00846062" w:rsidRPr="007D71BA" w:rsidRDefault="00846062" w:rsidP="00846062">
            <w:pPr>
              <w:pStyle w:val="Default"/>
              <w:jc w:val="center"/>
              <w:rPr>
                <w:rFonts w:ascii="Aptos" w:hAnsi="Aptos"/>
                <w:sz w:val="18"/>
                <w:szCs w:val="18"/>
              </w:rPr>
            </w:pPr>
            <w:r w:rsidRPr="007D71BA">
              <w:rPr>
                <w:rFonts w:ascii="Aptos" w:hAnsi="Aptos"/>
                <w:sz w:val="18"/>
                <w:szCs w:val="18"/>
              </w:rPr>
              <w:t>900 - 1000</w:t>
            </w:r>
          </w:p>
        </w:tc>
        <w:tc>
          <w:tcPr>
            <w:tcW w:w="1260" w:type="dxa"/>
            <w:vAlign w:val="center"/>
          </w:tcPr>
          <w:p w14:paraId="5DEEA113" w14:textId="313A9EB6" w:rsidR="00846062" w:rsidRPr="007D71BA" w:rsidRDefault="00B14C7B" w:rsidP="00846062">
            <w:pPr>
              <w:pStyle w:val="Default"/>
              <w:jc w:val="center"/>
              <w:rPr>
                <w:rFonts w:ascii="Aptos" w:hAnsi="Aptos"/>
                <w:sz w:val="18"/>
                <w:szCs w:val="18"/>
              </w:rPr>
            </w:pPr>
            <w:r>
              <w:rPr>
                <w:rFonts w:ascii="Aptos" w:hAnsi="Aptos"/>
                <w:sz w:val="18"/>
                <w:szCs w:val="18"/>
              </w:rPr>
              <w:t>1035</w:t>
            </w:r>
            <w:r w:rsidR="00846062" w:rsidRPr="007D71BA">
              <w:rPr>
                <w:rFonts w:ascii="Aptos" w:hAnsi="Aptos"/>
                <w:sz w:val="18"/>
                <w:szCs w:val="18"/>
              </w:rPr>
              <w:t xml:space="preserve"> - 11</w:t>
            </w:r>
            <w:r>
              <w:rPr>
                <w:rFonts w:ascii="Aptos" w:hAnsi="Aptos"/>
                <w:sz w:val="18"/>
                <w:szCs w:val="18"/>
              </w:rPr>
              <w:t>5</w:t>
            </w:r>
            <w:r w:rsidR="00846062" w:rsidRPr="007D71BA">
              <w:rPr>
                <w:rFonts w:ascii="Aptos" w:hAnsi="Aptos"/>
                <w:sz w:val="18"/>
                <w:szCs w:val="18"/>
              </w:rPr>
              <w:t>0</w:t>
            </w:r>
          </w:p>
        </w:tc>
      </w:tr>
      <w:tr w:rsidR="00846062" w14:paraId="0933A698" w14:textId="77777777" w:rsidTr="00846062">
        <w:tc>
          <w:tcPr>
            <w:tcW w:w="1297" w:type="dxa"/>
            <w:vAlign w:val="center"/>
          </w:tcPr>
          <w:p w14:paraId="38815180" w14:textId="5145D957" w:rsidR="00846062" w:rsidRPr="007D71BA" w:rsidRDefault="00846062" w:rsidP="00846062">
            <w:pPr>
              <w:pStyle w:val="Default"/>
              <w:jc w:val="center"/>
              <w:rPr>
                <w:rFonts w:ascii="Aptos" w:hAnsi="Aptos"/>
                <w:sz w:val="18"/>
                <w:szCs w:val="18"/>
              </w:rPr>
            </w:pPr>
            <w:r w:rsidRPr="007D71BA">
              <w:rPr>
                <w:rFonts w:ascii="Aptos" w:hAnsi="Aptos"/>
                <w:sz w:val="18"/>
                <w:szCs w:val="18"/>
              </w:rPr>
              <w:t>B</w:t>
            </w:r>
          </w:p>
        </w:tc>
        <w:tc>
          <w:tcPr>
            <w:tcW w:w="1391" w:type="dxa"/>
          </w:tcPr>
          <w:p w14:paraId="2D6858A8" w14:textId="4E37E07C" w:rsidR="00B14C7B" w:rsidRPr="007D71BA" w:rsidRDefault="00B14C7B" w:rsidP="00B14C7B">
            <w:pPr>
              <w:pStyle w:val="Default"/>
              <w:jc w:val="center"/>
              <w:rPr>
                <w:rFonts w:ascii="Aptos" w:hAnsi="Aptos"/>
                <w:sz w:val="18"/>
                <w:szCs w:val="18"/>
              </w:rPr>
            </w:pPr>
            <w:r>
              <w:rPr>
                <w:rFonts w:ascii="Aptos" w:hAnsi="Aptos"/>
                <w:sz w:val="18"/>
                <w:szCs w:val="18"/>
              </w:rPr>
              <w:t>80.0 - 89.9%</w:t>
            </w:r>
          </w:p>
        </w:tc>
        <w:tc>
          <w:tcPr>
            <w:tcW w:w="1530" w:type="dxa"/>
            <w:vAlign w:val="center"/>
          </w:tcPr>
          <w:p w14:paraId="54207BA2" w14:textId="2D9AF9A7" w:rsidR="00846062" w:rsidRPr="007D71BA" w:rsidRDefault="00846062" w:rsidP="00846062">
            <w:pPr>
              <w:pStyle w:val="Default"/>
              <w:jc w:val="center"/>
              <w:rPr>
                <w:rFonts w:ascii="Aptos" w:hAnsi="Aptos"/>
                <w:sz w:val="18"/>
                <w:szCs w:val="18"/>
              </w:rPr>
            </w:pPr>
            <w:r w:rsidRPr="007D71BA">
              <w:rPr>
                <w:rFonts w:ascii="Aptos" w:hAnsi="Aptos"/>
                <w:sz w:val="18"/>
                <w:szCs w:val="18"/>
              </w:rPr>
              <w:t>800 - 899</w:t>
            </w:r>
          </w:p>
        </w:tc>
        <w:tc>
          <w:tcPr>
            <w:tcW w:w="1260" w:type="dxa"/>
            <w:vAlign w:val="center"/>
          </w:tcPr>
          <w:p w14:paraId="7D33D169" w14:textId="5EBCF7EF" w:rsidR="00846062" w:rsidRPr="007D71BA" w:rsidRDefault="00B14C7B" w:rsidP="00846062">
            <w:pPr>
              <w:pStyle w:val="Default"/>
              <w:jc w:val="center"/>
              <w:rPr>
                <w:rFonts w:ascii="Aptos" w:hAnsi="Aptos"/>
                <w:sz w:val="18"/>
                <w:szCs w:val="18"/>
              </w:rPr>
            </w:pPr>
            <w:r>
              <w:rPr>
                <w:rFonts w:ascii="Aptos" w:hAnsi="Aptos"/>
                <w:sz w:val="18"/>
                <w:szCs w:val="18"/>
              </w:rPr>
              <w:t>920</w:t>
            </w:r>
            <w:r w:rsidR="00846062" w:rsidRPr="007D71BA">
              <w:rPr>
                <w:rFonts w:ascii="Aptos" w:hAnsi="Aptos"/>
                <w:sz w:val="18"/>
                <w:szCs w:val="18"/>
              </w:rPr>
              <w:t xml:space="preserve"> - </w:t>
            </w:r>
            <w:r>
              <w:rPr>
                <w:rFonts w:ascii="Aptos" w:hAnsi="Aptos"/>
                <w:sz w:val="18"/>
                <w:szCs w:val="18"/>
              </w:rPr>
              <w:t>1034</w:t>
            </w:r>
          </w:p>
        </w:tc>
      </w:tr>
      <w:tr w:rsidR="00846062" w14:paraId="202C4BDA" w14:textId="77777777" w:rsidTr="00846062">
        <w:tc>
          <w:tcPr>
            <w:tcW w:w="1297" w:type="dxa"/>
            <w:vAlign w:val="center"/>
          </w:tcPr>
          <w:p w14:paraId="1D8AD895" w14:textId="120D4D0E" w:rsidR="00846062" w:rsidRPr="007D71BA" w:rsidRDefault="00846062" w:rsidP="00846062">
            <w:pPr>
              <w:pStyle w:val="Default"/>
              <w:jc w:val="center"/>
              <w:rPr>
                <w:rFonts w:ascii="Aptos" w:hAnsi="Aptos"/>
                <w:sz w:val="18"/>
                <w:szCs w:val="18"/>
              </w:rPr>
            </w:pPr>
            <w:r w:rsidRPr="007D71BA">
              <w:rPr>
                <w:rFonts w:ascii="Aptos" w:hAnsi="Aptos"/>
                <w:sz w:val="18"/>
                <w:szCs w:val="18"/>
              </w:rPr>
              <w:t>C</w:t>
            </w:r>
          </w:p>
        </w:tc>
        <w:tc>
          <w:tcPr>
            <w:tcW w:w="1391" w:type="dxa"/>
          </w:tcPr>
          <w:p w14:paraId="716C0959" w14:textId="6D37A916" w:rsidR="00846062" w:rsidRPr="007D71BA" w:rsidRDefault="00B14C7B" w:rsidP="00846062">
            <w:pPr>
              <w:pStyle w:val="Default"/>
              <w:jc w:val="center"/>
              <w:rPr>
                <w:rFonts w:ascii="Aptos" w:hAnsi="Aptos"/>
                <w:sz w:val="18"/>
                <w:szCs w:val="18"/>
              </w:rPr>
            </w:pPr>
            <w:r>
              <w:rPr>
                <w:rFonts w:ascii="Aptos" w:hAnsi="Aptos"/>
                <w:sz w:val="18"/>
                <w:szCs w:val="18"/>
              </w:rPr>
              <w:t>70.0 - 79.9%</w:t>
            </w:r>
          </w:p>
        </w:tc>
        <w:tc>
          <w:tcPr>
            <w:tcW w:w="1530" w:type="dxa"/>
            <w:vAlign w:val="center"/>
          </w:tcPr>
          <w:p w14:paraId="72A38AEB" w14:textId="171DE878" w:rsidR="00846062" w:rsidRPr="007D71BA" w:rsidRDefault="00846062" w:rsidP="00846062">
            <w:pPr>
              <w:pStyle w:val="Default"/>
              <w:jc w:val="center"/>
              <w:rPr>
                <w:rFonts w:ascii="Aptos" w:hAnsi="Aptos"/>
                <w:sz w:val="18"/>
                <w:szCs w:val="18"/>
              </w:rPr>
            </w:pPr>
            <w:r w:rsidRPr="007D71BA">
              <w:rPr>
                <w:rFonts w:ascii="Aptos" w:hAnsi="Aptos"/>
                <w:sz w:val="18"/>
                <w:szCs w:val="18"/>
              </w:rPr>
              <w:t>700 - 799</w:t>
            </w:r>
          </w:p>
        </w:tc>
        <w:tc>
          <w:tcPr>
            <w:tcW w:w="1260" w:type="dxa"/>
            <w:vAlign w:val="center"/>
          </w:tcPr>
          <w:p w14:paraId="07153B75" w14:textId="7BDF660B" w:rsidR="00846062" w:rsidRPr="007D71BA" w:rsidRDefault="00B14C7B" w:rsidP="00846062">
            <w:pPr>
              <w:pStyle w:val="Default"/>
              <w:jc w:val="center"/>
              <w:rPr>
                <w:rFonts w:ascii="Aptos" w:hAnsi="Aptos"/>
                <w:sz w:val="18"/>
                <w:szCs w:val="18"/>
              </w:rPr>
            </w:pPr>
            <w:r>
              <w:rPr>
                <w:rFonts w:ascii="Aptos" w:hAnsi="Aptos"/>
                <w:sz w:val="18"/>
                <w:szCs w:val="18"/>
              </w:rPr>
              <w:t>805</w:t>
            </w:r>
            <w:r w:rsidR="00846062" w:rsidRPr="007D71BA">
              <w:rPr>
                <w:rFonts w:ascii="Aptos" w:hAnsi="Aptos"/>
                <w:sz w:val="18"/>
                <w:szCs w:val="18"/>
              </w:rPr>
              <w:t xml:space="preserve"> - </w:t>
            </w:r>
            <w:r>
              <w:rPr>
                <w:rFonts w:ascii="Aptos" w:hAnsi="Aptos"/>
                <w:sz w:val="18"/>
                <w:szCs w:val="18"/>
              </w:rPr>
              <w:t>919</w:t>
            </w:r>
          </w:p>
        </w:tc>
      </w:tr>
      <w:tr w:rsidR="00846062" w14:paraId="5C812849" w14:textId="77777777" w:rsidTr="00846062">
        <w:tc>
          <w:tcPr>
            <w:tcW w:w="1297" w:type="dxa"/>
            <w:vAlign w:val="center"/>
          </w:tcPr>
          <w:p w14:paraId="5E66B293" w14:textId="167ECFAC" w:rsidR="00846062" w:rsidRPr="007D71BA" w:rsidRDefault="00846062" w:rsidP="00846062">
            <w:pPr>
              <w:pStyle w:val="Default"/>
              <w:jc w:val="center"/>
              <w:rPr>
                <w:rFonts w:ascii="Aptos" w:hAnsi="Aptos"/>
                <w:sz w:val="18"/>
                <w:szCs w:val="18"/>
              </w:rPr>
            </w:pPr>
            <w:r w:rsidRPr="007D71BA">
              <w:rPr>
                <w:rFonts w:ascii="Aptos" w:hAnsi="Aptos"/>
                <w:sz w:val="18"/>
                <w:szCs w:val="18"/>
              </w:rPr>
              <w:t>D</w:t>
            </w:r>
          </w:p>
        </w:tc>
        <w:tc>
          <w:tcPr>
            <w:tcW w:w="1391" w:type="dxa"/>
          </w:tcPr>
          <w:p w14:paraId="648CC17A" w14:textId="1DE404CE" w:rsidR="00846062" w:rsidRPr="007D71BA" w:rsidRDefault="00B14C7B" w:rsidP="00846062">
            <w:pPr>
              <w:pStyle w:val="Default"/>
              <w:jc w:val="center"/>
              <w:rPr>
                <w:rFonts w:ascii="Aptos" w:hAnsi="Aptos"/>
                <w:sz w:val="18"/>
                <w:szCs w:val="18"/>
              </w:rPr>
            </w:pPr>
            <w:r>
              <w:rPr>
                <w:rFonts w:ascii="Aptos" w:hAnsi="Aptos"/>
                <w:sz w:val="18"/>
                <w:szCs w:val="18"/>
              </w:rPr>
              <w:t>60.0 - 69.9%</w:t>
            </w:r>
          </w:p>
        </w:tc>
        <w:tc>
          <w:tcPr>
            <w:tcW w:w="1530" w:type="dxa"/>
            <w:vAlign w:val="center"/>
          </w:tcPr>
          <w:p w14:paraId="24DD9D14" w14:textId="58AF9FA7" w:rsidR="00846062" w:rsidRPr="007D71BA" w:rsidRDefault="00846062" w:rsidP="00846062">
            <w:pPr>
              <w:pStyle w:val="Default"/>
              <w:jc w:val="center"/>
              <w:rPr>
                <w:rFonts w:ascii="Aptos" w:hAnsi="Aptos"/>
                <w:sz w:val="18"/>
                <w:szCs w:val="18"/>
              </w:rPr>
            </w:pPr>
            <w:r w:rsidRPr="007D71BA">
              <w:rPr>
                <w:rFonts w:ascii="Aptos" w:hAnsi="Aptos"/>
                <w:sz w:val="18"/>
                <w:szCs w:val="18"/>
              </w:rPr>
              <w:t>600 - 699</w:t>
            </w:r>
          </w:p>
        </w:tc>
        <w:tc>
          <w:tcPr>
            <w:tcW w:w="1260" w:type="dxa"/>
            <w:vAlign w:val="center"/>
          </w:tcPr>
          <w:p w14:paraId="64DFBC6A" w14:textId="41B9D4F3" w:rsidR="00846062" w:rsidRPr="007D71BA" w:rsidRDefault="00B14C7B" w:rsidP="00846062">
            <w:pPr>
              <w:pStyle w:val="Default"/>
              <w:jc w:val="center"/>
              <w:rPr>
                <w:rFonts w:ascii="Aptos" w:hAnsi="Aptos"/>
                <w:sz w:val="18"/>
                <w:szCs w:val="18"/>
              </w:rPr>
            </w:pPr>
            <w:r>
              <w:rPr>
                <w:rFonts w:ascii="Aptos" w:hAnsi="Aptos"/>
                <w:sz w:val="18"/>
                <w:szCs w:val="18"/>
              </w:rPr>
              <w:t>690</w:t>
            </w:r>
            <w:r w:rsidR="00846062" w:rsidRPr="007D71BA">
              <w:rPr>
                <w:rFonts w:ascii="Aptos" w:hAnsi="Aptos"/>
                <w:sz w:val="18"/>
                <w:szCs w:val="18"/>
              </w:rPr>
              <w:t xml:space="preserve"> - </w:t>
            </w:r>
            <w:r>
              <w:rPr>
                <w:rFonts w:ascii="Aptos" w:hAnsi="Aptos"/>
                <w:sz w:val="18"/>
                <w:szCs w:val="18"/>
              </w:rPr>
              <w:t>804</w:t>
            </w:r>
          </w:p>
        </w:tc>
      </w:tr>
      <w:tr w:rsidR="00846062" w14:paraId="2D63810A" w14:textId="77777777" w:rsidTr="00846062">
        <w:tc>
          <w:tcPr>
            <w:tcW w:w="1297" w:type="dxa"/>
            <w:vAlign w:val="center"/>
          </w:tcPr>
          <w:p w14:paraId="61F358E0" w14:textId="696DD50D" w:rsidR="00846062" w:rsidRPr="007D71BA" w:rsidRDefault="00846062" w:rsidP="00846062">
            <w:pPr>
              <w:pStyle w:val="Default"/>
              <w:jc w:val="center"/>
              <w:rPr>
                <w:rFonts w:ascii="Aptos" w:hAnsi="Aptos"/>
                <w:sz w:val="18"/>
                <w:szCs w:val="18"/>
              </w:rPr>
            </w:pPr>
            <w:r w:rsidRPr="007D71BA">
              <w:rPr>
                <w:rFonts w:ascii="Aptos" w:hAnsi="Aptos"/>
                <w:sz w:val="18"/>
                <w:szCs w:val="18"/>
              </w:rPr>
              <w:t>E</w:t>
            </w:r>
          </w:p>
        </w:tc>
        <w:tc>
          <w:tcPr>
            <w:tcW w:w="1391" w:type="dxa"/>
          </w:tcPr>
          <w:p w14:paraId="72FB5C35" w14:textId="509DDFF5" w:rsidR="00846062" w:rsidRPr="007D71BA" w:rsidRDefault="00B14C7B" w:rsidP="00846062">
            <w:pPr>
              <w:pStyle w:val="Default"/>
              <w:jc w:val="center"/>
              <w:rPr>
                <w:rFonts w:ascii="Aptos" w:hAnsi="Aptos"/>
                <w:sz w:val="18"/>
                <w:szCs w:val="18"/>
              </w:rPr>
            </w:pPr>
            <w:r>
              <w:rPr>
                <w:rFonts w:ascii="Aptos" w:hAnsi="Aptos"/>
                <w:sz w:val="18"/>
                <w:szCs w:val="18"/>
              </w:rPr>
              <w:t>0 - 59.9%</w:t>
            </w:r>
          </w:p>
        </w:tc>
        <w:tc>
          <w:tcPr>
            <w:tcW w:w="1530" w:type="dxa"/>
            <w:vAlign w:val="center"/>
          </w:tcPr>
          <w:p w14:paraId="4FA579D7" w14:textId="06E7502C" w:rsidR="00846062" w:rsidRPr="007D71BA" w:rsidRDefault="00846062" w:rsidP="00846062">
            <w:pPr>
              <w:pStyle w:val="Default"/>
              <w:jc w:val="center"/>
              <w:rPr>
                <w:rFonts w:ascii="Aptos" w:hAnsi="Aptos"/>
                <w:sz w:val="18"/>
                <w:szCs w:val="18"/>
              </w:rPr>
            </w:pPr>
            <w:r w:rsidRPr="007D71BA">
              <w:rPr>
                <w:rFonts w:ascii="Aptos" w:hAnsi="Aptos"/>
                <w:sz w:val="18"/>
                <w:szCs w:val="18"/>
              </w:rPr>
              <w:t>0 - 599</w:t>
            </w:r>
          </w:p>
        </w:tc>
        <w:tc>
          <w:tcPr>
            <w:tcW w:w="1260" w:type="dxa"/>
            <w:vAlign w:val="center"/>
          </w:tcPr>
          <w:p w14:paraId="1A401F99" w14:textId="1C3A9D03" w:rsidR="00846062" w:rsidRPr="007D71BA" w:rsidRDefault="00846062" w:rsidP="00846062">
            <w:pPr>
              <w:pStyle w:val="Default"/>
              <w:jc w:val="center"/>
              <w:rPr>
                <w:rFonts w:ascii="Aptos" w:hAnsi="Aptos"/>
                <w:sz w:val="18"/>
                <w:szCs w:val="18"/>
              </w:rPr>
            </w:pPr>
            <w:r w:rsidRPr="007D71BA">
              <w:rPr>
                <w:rFonts w:ascii="Aptos" w:hAnsi="Aptos"/>
                <w:sz w:val="18"/>
                <w:szCs w:val="18"/>
              </w:rPr>
              <w:t xml:space="preserve">0 - </w:t>
            </w:r>
            <w:r w:rsidR="00B14C7B">
              <w:rPr>
                <w:rFonts w:ascii="Aptos" w:hAnsi="Aptos"/>
                <w:sz w:val="18"/>
                <w:szCs w:val="18"/>
              </w:rPr>
              <w:t>689</w:t>
            </w:r>
          </w:p>
        </w:tc>
      </w:tr>
    </w:tbl>
    <w:p w14:paraId="2AC141EE" w14:textId="77777777" w:rsidR="00AF0202" w:rsidRDefault="00AF0202" w:rsidP="00A97746">
      <w:pPr>
        <w:ind w:left="360"/>
        <w:rPr>
          <w:rFonts w:ascii="Avenir Book" w:hAnsi="Avenir Book"/>
          <w:sz w:val="20"/>
          <w:szCs w:val="20"/>
        </w:rPr>
      </w:pPr>
    </w:p>
    <w:p w14:paraId="6B8B8F7F" w14:textId="09B61E9E" w:rsidR="00A97746" w:rsidRPr="00530A08" w:rsidRDefault="00A97746" w:rsidP="007D71BA">
      <w:pPr>
        <w:pStyle w:val="Style1"/>
      </w:pPr>
      <w:r w:rsidRPr="00530A08">
        <w:t>The University policy regarding grades and grading systems is available at http://</w:t>
      </w:r>
      <w:proofErr w:type="spellStart"/>
      <w:r w:rsidRPr="00530A08">
        <w:t>catalog.arizona.edu</w:t>
      </w:r>
      <w:proofErr w:type="spellEnd"/>
      <w:r w:rsidRPr="00530A08">
        <w:t>/policy/grades-and-grading-system</w:t>
      </w:r>
    </w:p>
    <w:p w14:paraId="1D21F522" w14:textId="77777777" w:rsidR="00A54275" w:rsidRDefault="00A54275" w:rsidP="00A413C5">
      <w:pPr>
        <w:pStyle w:val="Body"/>
      </w:pPr>
    </w:p>
    <w:p w14:paraId="4F2EEB1E" w14:textId="19B3276D" w:rsidR="00A73C41" w:rsidRDefault="006B4304" w:rsidP="003206AD">
      <w:pPr>
        <w:pStyle w:val="Heading4"/>
      </w:pPr>
      <w:r>
        <w:t>Co-convened course</w:t>
      </w:r>
    </w:p>
    <w:p w14:paraId="68198C67" w14:textId="0535B84F" w:rsidR="00A73C41" w:rsidRDefault="006B4304" w:rsidP="007D71BA">
      <w:pPr>
        <w:pStyle w:val="Style1"/>
      </w:pPr>
      <w:r w:rsidRPr="0066519A">
        <w:t xml:space="preserve">This course is </w:t>
      </w:r>
      <w:r w:rsidR="006336B8">
        <w:t>co-convened</w:t>
      </w:r>
      <w:r w:rsidR="00BE09F6" w:rsidRPr="0066519A">
        <w:t xml:space="preserve">. If you are enrolled in </w:t>
      </w:r>
      <w:r w:rsidR="006336B8">
        <w:t>57</w:t>
      </w:r>
      <w:r w:rsidR="005953F4">
        <w:t>7</w:t>
      </w:r>
      <w:r w:rsidR="00BE09F6" w:rsidRPr="0066519A">
        <w:t xml:space="preserve">, you will complete </w:t>
      </w:r>
      <w:r w:rsidR="00AF0202">
        <w:t>the</w:t>
      </w:r>
      <w:r w:rsidR="00BE09F6" w:rsidRPr="0066519A">
        <w:t xml:space="preserve"> activities</w:t>
      </w:r>
      <w:r w:rsidR="00AF0202">
        <w:t xml:space="preserve"> of the 4</w:t>
      </w:r>
      <w:r w:rsidR="006336B8">
        <w:t>7</w:t>
      </w:r>
      <w:r w:rsidR="005953F4">
        <w:t>7</w:t>
      </w:r>
      <w:r w:rsidR="00AF0202">
        <w:t xml:space="preserve"> course</w:t>
      </w:r>
      <w:r w:rsidR="00BE09F6" w:rsidRPr="0066519A">
        <w:t xml:space="preserve"> and will </w:t>
      </w:r>
      <w:r w:rsidRPr="0066519A">
        <w:t xml:space="preserve">have </w:t>
      </w:r>
      <w:r w:rsidR="00846062">
        <w:t>two</w:t>
      </w:r>
      <w:r w:rsidRPr="0066519A">
        <w:t xml:space="preserve"> additional assignme</w:t>
      </w:r>
      <w:r w:rsidR="00846062">
        <w:t>n</w:t>
      </w:r>
      <w:r w:rsidRPr="0066519A">
        <w:t>t</w:t>
      </w:r>
      <w:r w:rsidR="00846062">
        <w:t>s (creating a small plant collection, creating and delivering a short lecture).</w:t>
      </w:r>
    </w:p>
    <w:p w14:paraId="43491788" w14:textId="77777777" w:rsidR="009018B0" w:rsidRPr="004F3054" w:rsidRDefault="009018B0" w:rsidP="007D71BA">
      <w:pPr>
        <w:pStyle w:val="Style1"/>
      </w:pPr>
    </w:p>
    <w:p w14:paraId="01AB530A" w14:textId="77777777" w:rsidR="0066519A" w:rsidRPr="0066519A" w:rsidRDefault="0066519A" w:rsidP="003206AD">
      <w:pPr>
        <w:pStyle w:val="Heading4"/>
      </w:pPr>
      <w:r w:rsidRPr="0066519A">
        <w:t xml:space="preserve">Incomplete (I) or Withdrawal (W): </w:t>
      </w:r>
    </w:p>
    <w:p w14:paraId="1205DA48" w14:textId="66189126" w:rsidR="00A73C41" w:rsidRDefault="0066519A" w:rsidP="009018B0">
      <w:pPr>
        <w:pStyle w:val="Style1"/>
      </w:pPr>
      <w:r w:rsidRPr="0066519A">
        <w:t>Requests for incomplete (I) or withdrawal (W) must be made in accordance with University policies, which are available at http://catalog.arizona.edu/policy/grades-and-grading-system#incomplete and http://catalog.arizona.edu/policy/grades-and-grading-system#Withdrawal respectively.</w:t>
      </w:r>
    </w:p>
    <w:p w14:paraId="3EF4E8FA" w14:textId="64AF1D72" w:rsidR="000B369D" w:rsidRDefault="0066519A" w:rsidP="0049528A">
      <w:pPr>
        <w:pStyle w:val="Heading3"/>
      </w:pPr>
      <w:r w:rsidRPr="0066519A">
        <w:rPr>
          <w:rStyle w:val="Heading2Char"/>
          <w:color w:val="1F4E69" w:themeColor="accent1" w:themeShade="7F"/>
          <w:sz w:val="24"/>
          <w:szCs w:val="24"/>
        </w:rPr>
        <w:lastRenderedPageBreak/>
        <w:t>Scheduled Topics/Activities</w:t>
      </w:r>
    </w:p>
    <w:p w14:paraId="676BA696" w14:textId="367CC427" w:rsidR="00D87456" w:rsidRPr="00E50A29" w:rsidRDefault="00E82BAE" w:rsidP="0049528A">
      <w:pPr>
        <w:pStyle w:val="Style1"/>
      </w:pPr>
      <w:r w:rsidRPr="00E82BAE">
        <w:t xml:space="preserve">The following table provides the general schedule for the Fall semester. Quizzes are </w:t>
      </w:r>
      <w:r w:rsidR="009B3926">
        <w:t>usually online, on our course site</w:t>
      </w:r>
      <w:r w:rsidRPr="00E82BAE">
        <w:t xml:space="preserve">. Exams are </w:t>
      </w:r>
      <w:r w:rsidR="009B3926">
        <w:t>in class</w:t>
      </w:r>
      <w:r w:rsidRPr="00E82BAE">
        <w:t>. Due dates for all other learning activities, including interim and final products for the Research Project, are on the d2l calendar and within the d2l learning modules.</w:t>
      </w:r>
      <w:r w:rsidR="00237D1D">
        <w:t xml:space="preserve"> Career discussions may be rescheduled, pending availability of professionals as guests.</w:t>
      </w:r>
    </w:p>
    <w:p w14:paraId="3E8E30A0" w14:textId="77777777" w:rsidR="00D87456" w:rsidRPr="00E82BAE" w:rsidRDefault="00D87456" w:rsidP="00E82BAE"/>
    <w:tbl>
      <w:tblPr>
        <w:tblW w:w="0" w:type="auto"/>
        <w:tblInd w:w="35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CellMar>
          <w:left w:w="0" w:type="dxa"/>
          <w:right w:w="0" w:type="dxa"/>
        </w:tblCellMar>
        <w:tblLook w:val="04A0" w:firstRow="1" w:lastRow="0" w:firstColumn="1" w:lastColumn="0" w:noHBand="0" w:noVBand="1"/>
      </w:tblPr>
      <w:tblGrid>
        <w:gridCol w:w="630"/>
        <w:gridCol w:w="4413"/>
        <w:gridCol w:w="2171"/>
        <w:gridCol w:w="1519"/>
      </w:tblGrid>
      <w:tr w:rsidR="00232F85" w:rsidRPr="0049528A" w14:paraId="0D8F3813" w14:textId="77777777" w:rsidTr="00D87456">
        <w:trPr>
          <w:trHeight w:val="225"/>
        </w:trPr>
        <w:tc>
          <w:tcPr>
            <w:tcW w:w="630" w:type="dxa"/>
            <w:shd w:val="clear" w:color="auto" w:fill="C4D5DF"/>
            <w:tcMar>
              <w:top w:w="60" w:type="dxa"/>
              <w:left w:w="60" w:type="dxa"/>
              <w:bottom w:w="60" w:type="dxa"/>
              <w:right w:w="60" w:type="dxa"/>
            </w:tcMar>
            <w:vAlign w:val="center"/>
            <w:hideMark/>
          </w:tcPr>
          <w:p w14:paraId="4D510329"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roofErr w:type="spellStart"/>
            <w:r w:rsidRPr="0049528A">
              <w:rPr>
                <w:rFonts w:ascii="Aptos" w:eastAsia="Times New Roman" w:hAnsi="Aptos"/>
                <w:b/>
                <w:bCs/>
                <w:color w:val="000000"/>
                <w:sz w:val="16"/>
                <w:szCs w:val="16"/>
                <w:bdr w:val="none" w:sz="0" w:space="0" w:color="auto"/>
              </w:rPr>
              <w:t>Wk</w:t>
            </w:r>
            <w:proofErr w:type="spellEnd"/>
          </w:p>
        </w:tc>
        <w:tc>
          <w:tcPr>
            <w:tcW w:w="4413" w:type="dxa"/>
            <w:shd w:val="clear" w:color="auto" w:fill="C4D5DF"/>
            <w:tcMar>
              <w:top w:w="60" w:type="dxa"/>
              <w:left w:w="60" w:type="dxa"/>
              <w:bottom w:w="60" w:type="dxa"/>
              <w:right w:w="60" w:type="dxa"/>
            </w:tcMar>
            <w:vAlign w:val="center"/>
            <w:hideMark/>
          </w:tcPr>
          <w:p w14:paraId="37F315A9"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Lecture topics</w:t>
            </w:r>
          </w:p>
        </w:tc>
        <w:tc>
          <w:tcPr>
            <w:tcW w:w="2171" w:type="dxa"/>
            <w:shd w:val="clear" w:color="auto" w:fill="C4D5DF"/>
            <w:tcMar>
              <w:top w:w="60" w:type="dxa"/>
              <w:left w:w="60" w:type="dxa"/>
              <w:bottom w:w="60" w:type="dxa"/>
              <w:right w:w="60" w:type="dxa"/>
            </w:tcMar>
            <w:vAlign w:val="center"/>
            <w:hideMark/>
          </w:tcPr>
          <w:p w14:paraId="0392BF1A" w14:textId="17329D6A" w:rsidR="00E82BAE" w:rsidRPr="0049528A" w:rsidRDefault="00A564EC"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Pr>
                <w:rFonts w:ascii="Aptos" w:eastAsia="Times New Roman" w:hAnsi="Aptos"/>
                <w:b/>
                <w:bCs/>
                <w:color w:val="000000"/>
                <w:sz w:val="16"/>
                <w:szCs w:val="16"/>
                <w:bdr w:val="none" w:sz="0" w:space="0" w:color="auto"/>
              </w:rPr>
              <w:t>Families and Guests</w:t>
            </w:r>
          </w:p>
        </w:tc>
        <w:tc>
          <w:tcPr>
            <w:tcW w:w="1519" w:type="dxa"/>
            <w:shd w:val="clear" w:color="auto" w:fill="C4D5DF"/>
            <w:tcMar>
              <w:top w:w="60" w:type="dxa"/>
              <w:left w:w="60" w:type="dxa"/>
              <w:bottom w:w="60" w:type="dxa"/>
              <w:right w:w="60" w:type="dxa"/>
            </w:tcMar>
            <w:vAlign w:val="center"/>
            <w:hideMark/>
          </w:tcPr>
          <w:p w14:paraId="2FB9FF98" w14:textId="77777777" w:rsidR="00E82BAE" w:rsidRPr="0049528A" w:rsidRDefault="00E82BAE"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Quizzes &amp; Exams</w:t>
            </w:r>
          </w:p>
        </w:tc>
      </w:tr>
      <w:tr w:rsidR="004F3054" w:rsidRPr="0049528A" w14:paraId="43D02773" w14:textId="77777777" w:rsidTr="00D87456">
        <w:trPr>
          <w:trHeight w:val="210"/>
        </w:trPr>
        <w:tc>
          <w:tcPr>
            <w:tcW w:w="630" w:type="dxa"/>
            <w:shd w:val="clear" w:color="auto" w:fill="C4D5DF"/>
            <w:tcMar>
              <w:top w:w="60" w:type="dxa"/>
              <w:left w:w="60" w:type="dxa"/>
              <w:bottom w:w="60" w:type="dxa"/>
              <w:right w:w="60" w:type="dxa"/>
            </w:tcMar>
            <w:hideMark/>
          </w:tcPr>
          <w:p w14:paraId="4A66D9D0"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66BEE125" w14:textId="77777777" w:rsidR="00E82BAE" w:rsidRPr="0049528A" w:rsidRDefault="00E82BAE"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Module 1: Introduction to plant biodiversity</w:t>
            </w:r>
          </w:p>
        </w:tc>
      </w:tr>
      <w:tr w:rsidR="00D87456" w:rsidRPr="0049528A" w14:paraId="16BB7A14" w14:textId="77777777" w:rsidTr="00D87456">
        <w:trPr>
          <w:trHeight w:val="435"/>
        </w:trPr>
        <w:tc>
          <w:tcPr>
            <w:tcW w:w="630" w:type="dxa"/>
            <w:shd w:val="clear" w:color="auto" w:fill="auto"/>
            <w:tcMar>
              <w:top w:w="60" w:type="dxa"/>
              <w:left w:w="60" w:type="dxa"/>
              <w:bottom w:w="60" w:type="dxa"/>
              <w:right w:w="60" w:type="dxa"/>
            </w:tcMar>
            <w:vAlign w:val="center"/>
            <w:hideMark/>
          </w:tcPr>
          <w:p w14:paraId="23864CE8"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1</w:t>
            </w:r>
          </w:p>
        </w:tc>
        <w:tc>
          <w:tcPr>
            <w:tcW w:w="4413" w:type="dxa"/>
            <w:tcMar>
              <w:top w:w="60" w:type="dxa"/>
              <w:left w:w="60" w:type="dxa"/>
              <w:bottom w:w="60" w:type="dxa"/>
              <w:right w:w="60" w:type="dxa"/>
            </w:tcMar>
            <w:vAlign w:val="center"/>
            <w:hideMark/>
          </w:tcPr>
          <w:p w14:paraId="724129DC"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Botany, biodiversity, and vegetation — </w:t>
            </w:r>
            <w:r w:rsidRPr="0049528A">
              <w:rPr>
                <w:rFonts w:ascii="Aptos" w:eastAsia="Times New Roman" w:hAnsi="Aptos"/>
                <w:i/>
                <w:iCs/>
                <w:color w:val="000000"/>
                <w:sz w:val="18"/>
                <w:szCs w:val="18"/>
                <w:bdr w:val="none" w:sz="0" w:space="0" w:color="auto"/>
              </w:rPr>
              <w:t>why are plants important?</w:t>
            </w:r>
          </w:p>
        </w:tc>
        <w:tc>
          <w:tcPr>
            <w:tcW w:w="2171" w:type="dxa"/>
            <w:tcMar>
              <w:top w:w="60" w:type="dxa"/>
              <w:left w:w="60" w:type="dxa"/>
              <w:bottom w:w="60" w:type="dxa"/>
              <w:right w:w="60" w:type="dxa"/>
            </w:tcMar>
            <w:vAlign w:val="center"/>
            <w:hideMark/>
          </w:tcPr>
          <w:p w14:paraId="48EFC4FF" w14:textId="379ADACB"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
        </w:tc>
        <w:tc>
          <w:tcPr>
            <w:tcW w:w="1519" w:type="dxa"/>
            <w:tcMar>
              <w:top w:w="60" w:type="dxa"/>
              <w:left w:w="60" w:type="dxa"/>
              <w:bottom w:w="60" w:type="dxa"/>
              <w:right w:w="60" w:type="dxa"/>
            </w:tcMar>
            <w:hideMark/>
          </w:tcPr>
          <w:p w14:paraId="31655004" w14:textId="70CA8E25" w:rsidR="00E82BAE" w:rsidRPr="0049528A" w:rsidRDefault="0049528A"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1</w:t>
            </w:r>
          </w:p>
        </w:tc>
      </w:tr>
      <w:tr w:rsidR="00D87456" w:rsidRPr="0049528A" w14:paraId="1C376FF3" w14:textId="77777777" w:rsidTr="00D87456">
        <w:trPr>
          <w:trHeight w:val="450"/>
        </w:trPr>
        <w:tc>
          <w:tcPr>
            <w:tcW w:w="630" w:type="dxa"/>
            <w:shd w:val="clear" w:color="auto" w:fill="auto"/>
            <w:tcMar>
              <w:top w:w="60" w:type="dxa"/>
              <w:left w:w="60" w:type="dxa"/>
              <w:bottom w:w="60" w:type="dxa"/>
              <w:right w:w="60" w:type="dxa"/>
            </w:tcMar>
            <w:vAlign w:val="center"/>
            <w:hideMark/>
          </w:tcPr>
          <w:p w14:paraId="314715D4"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2</w:t>
            </w:r>
          </w:p>
        </w:tc>
        <w:tc>
          <w:tcPr>
            <w:tcW w:w="4413" w:type="dxa"/>
            <w:tcMar>
              <w:top w:w="60" w:type="dxa"/>
              <w:left w:w="60" w:type="dxa"/>
              <w:bottom w:w="60" w:type="dxa"/>
              <w:right w:w="60" w:type="dxa"/>
            </w:tcMar>
            <w:vAlign w:val="center"/>
            <w:hideMark/>
          </w:tcPr>
          <w:p w14:paraId="0F1D2136"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Informatics and natural history collections — </w:t>
            </w:r>
            <w:r w:rsidRPr="0049528A">
              <w:rPr>
                <w:rFonts w:ascii="Aptos" w:eastAsia="Times New Roman" w:hAnsi="Aptos"/>
                <w:i/>
                <w:iCs/>
                <w:color w:val="000000"/>
                <w:sz w:val="18"/>
                <w:szCs w:val="18"/>
                <w:bdr w:val="none" w:sz="0" w:space="0" w:color="auto"/>
              </w:rPr>
              <w:t>how do we learn about plants?</w:t>
            </w:r>
          </w:p>
        </w:tc>
        <w:tc>
          <w:tcPr>
            <w:tcW w:w="2171" w:type="dxa"/>
            <w:tcMar>
              <w:top w:w="60" w:type="dxa"/>
              <w:left w:w="60" w:type="dxa"/>
              <w:bottom w:w="60" w:type="dxa"/>
              <w:right w:w="60" w:type="dxa"/>
            </w:tcMar>
            <w:vAlign w:val="center"/>
            <w:hideMark/>
          </w:tcPr>
          <w:p w14:paraId="6B8FDB1F" w14:textId="63567FCE" w:rsidR="00E82BAE" w:rsidRPr="0049528A" w:rsidRDefault="00237D1D"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sidRPr="0049528A">
              <w:rPr>
                <w:rFonts w:ascii="Aptos" w:eastAsia="Times New Roman" w:hAnsi="Aptos"/>
                <w:i/>
                <w:iCs/>
                <w:color w:val="000000"/>
                <w:sz w:val="16"/>
                <w:szCs w:val="16"/>
                <w:bdr w:val="none" w:sz="0" w:space="0" w:color="auto"/>
              </w:rPr>
              <w:t xml:space="preserve">Career discussion: </w:t>
            </w:r>
            <w:r w:rsidR="00022B95">
              <w:rPr>
                <w:rFonts w:ascii="Aptos" w:eastAsia="Times New Roman" w:hAnsi="Aptos"/>
                <w:i/>
                <w:iCs/>
                <w:color w:val="000000"/>
                <w:sz w:val="16"/>
                <w:szCs w:val="16"/>
                <w:bdr w:val="none" w:sz="0" w:space="0" w:color="auto"/>
              </w:rPr>
              <w:t>m</w:t>
            </w:r>
            <w:r w:rsidRPr="0049528A">
              <w:rPr>
                <w:rFonts w:ascii="Aptos" w:eastAsia="Times New Roman" w:hAnsi="Aptos"/>
                <w:i/>
                <w:iCs/>
                <w:color w:val="000000"/>
                <w:sz w:val="16"/>
                <w:szCs w:val="16"/>
                <w:bdr w:val="none" w:sz="0" w:space="0" w:color="auto"/>
              </w:rPr>
              <w:t>useums and biodiversity informatics.</w:t>
            </w:r>
          </w:p>
        </w:tc>
        <w:tc>
          <w:tcPr>
            <w:tcW w:w="1519" w:type="dxa"/>
            <w:tcMar>
              <w:top w:w="60" w:type="dxa"/>
              <w:left w:w="60" w:type="dxa"/>
              <w:bottom w:w="60" w:type="dxa"/>
              <w:right w:w="60" w:type="dxa"/>
            </w:tcMar>
            <w:vAlign w:val="center"/>
            <w:hideMark/>
          </w:tcPr>
          <w:p w14:paraId="08D6318C" w14:textId="3E3DFEDC" w:rsidR="00E82BAE" w:rsidRPr="0049528A" w:rsidRDefault="00E82BAE"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color w:val="000000"/>
                <w:sz w:val="16"/>
                <w:szCs w:val="16"/>
                <w:bdr w:val="none" w:sz="0" w:space="0" w:color="auto"/>
              </w:rPr>
              <w:t xml:space="preserve">Quiz </w:t>
            </w:r>
            <w:r w:rsidR="0049528A">
              <w:rPr>
                <w:rFonts w:ascii="Aptos" w:eastAsia="Times New Roman" w:hAnsi="Aptos"/>
                <w:color w:val="000000"/>
                <w:sz w:val="16"/>
                <w:szCs w:val="16"/>
                <w:bdr w:val="none" w:sz="0" w:space="0" w:color="auto"/>
              </w:rPr>
              <w:t>2</w:t>
            </w:r>
          </w:p>
        </w:tc>
      </w:tr>
      <w:tr w:rsidR="004F3054" w:rsidRPr="0049528A" w14:paraId="76303575" w14:textId="77777777" w:rsidTr="00D87456">
        <w:trPr>
          <w:trHeight w:val="210"/>
        </w:trPr>
        <w:tc>
          <w:tcPr>
            <w:tcW w:w="630" w:type="dxa"/>
            <w:shd w:val="clear" w:color="auto" w:fill="C4D5DF"/>
            <w:tcMar>
              <w:top w:w="60" w:type="dxa"/>
              <w:left w:w="60" w:type="dxa"/>
              <w:bottom w:w="60" w:type="dxa"/>
              <w:right w:w="60" w:type="dxa"/>
            </w:tcMar>
            <w:hideMark/>
          </w:tcPr>
          <w:p w14:paraId="15CE7793"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2CCE0205" w14:textId="77777777" w:rsidR="00E82BAE" w:rsidRPr="0049528A" w:rsidRDefault="00E82BAE"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Module 2: Conifers and other land plants</w:t>
            </w:r>
          </w:p>
        </w:tc>
      </w:tr>
      <w:tr w:rsidR="00D87456" w:rsidRPr="0049528A" w14:paraId="5409C471" w14:textId="77777777" w:rsidTr="00D87456">
        <w:trPr>
          <w:trHeight w:val="450"/>
        </w:trPr>
        <w:tc>
          <w:tcPr>
            <w:tcW w:w="630" w:type="dxa"/>
            <w:shd w:val="clear" w:color="auto" w:fill="auto"/>
            <w:tcMar>
              <w:top w:w="60" w:type="dxa"/>
              <w:left w:w="60" w:type="dxa"/>
              <w:bottom w:w="60" w:type="dxa"/>
              <w:right w:w="60" w:type="dxa"/>
            </w:tcMar>
            <w:vAlign w:val="center"/>
            <w:hideMark/>
          </w:tcPr>
          <w:p w14:paraId="327FB9D3"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3</w:t>
            </w:r>
          </w:p>
        </w:tc>
        <w:tc>
          <w:tcPr>
            <w:tcW w:w="4413" w:type="dxa"/>
            <w:tcMar>
              <w:top w:w="60" w:type="dxa"/>
              <w:left w:w="60" w:type="dxa"/>
              <w:bottom w:w="60" w:type="dxa"/>
              <w:right w:w="60" w:type="dxa"/>
            </w:tcMar>
            <w:vAlign w:val="center"/>
            <w:hideMark/>
          </w:tcPr>
          <w:p w14:paraId="690891EA"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Conifers, ferns, and mosses — </w:t>
            </w:r>
            <w:r w:rsidRPr="0049528A">
              <w:rPr>
                <w:rFonts w:ascii="Aptos" w:eastAsia="Times New Roman" w:hAnsi="Aptos"/>
                <w:i/>
                <w:iCs/>
                <w:color w:val="000000"/>
                <w:sz w:val="18"/>
                <w:szCs w:val="18"/>
                <w:bdr w:val="none" w:sz="0" w:space="0" w:color="auto"/>
              </w:rPr>
              <w:t>how did plants change the planet?</w:t>
            </w:r>
          </w:p>
        </w:tc>
        <w:tc>
          <w:tcPr>
            <w:tcW w:w="2171" w:type="dxa"/>
            <w:tcMar>
              <w:top w:w="60" w:type="dxa"/>
              <w:left w:w="60" w:type="dxa"/>
              <w:bottom w:w="60" w:type="dxa"/>
              <w:right w:w="60" w:type="dxa"/>
            </w:tcMar>
            <w:vAlign w:val="center"/>
            <w:hideMark/>
          </w:tcPr>
          <w:p w14:paraId="08D2BC0A" w14:textId="54D9692F"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roofErr w:type="spellStart"/>
            <w:r w:rsidRPr="0049528A">
              <w:rPr>
                <w:rFonts w:ascii="Aptos" w:eastAsia="Times New Roman" w:hAnsi="Aptos"/>
                <w:color w:val="000000"/>
                <w:sz w:val="16"/>
                <w:szCs w:val="16"/>
                <w:bdr w:val="none" w:sz="0" w:space="0" w:color="auto"/>
              </w:rPr>
              <w:t>Pteridaceae</w:t>
            </w:r>
            <w:proofErr w:type="spellEnd"/>
            <w:r w:rsidRPr="0049528A">
              <w:rPr>
                <w:rFonts w:ascii="Aptos" w:eastAsia="Times New Roman" w:hAnsi="Aptos"/>
                <w:color w:val="000000"/>
                <w:sz w:val="16"/>
                <w:szCs w:val="16"/>
                <w:bdr w:val="none" w:sz="0" w:space="0" w:color="auto"/>
              </w:rPr>
              <w:t>, Pinaceae</w:t>
            </w:r>
          </w:p>
        </w:tc>
        <w:tc>
          <w:tcPr>
            <w:tcW w:w="1519" w:type="dxa"/>
            <w:tcMar>
              <w:top w:w="60" w:type="dxa"/>
              <w:left w:w="60" w:type="dxa"/>
              <w:bottom w:w="60" w:type="dxa"/>
              <w:right w:w="60" w:type="dxa"/>
            </w:tcMar>
            <w:vAlign w:val="center"/>
            <w:hideMark/>
          </w:tcPr>
          <w:p w14:paraId="1784930B" w14:textId="69F5FECF" w:rsidR="00E82BAE" w:rsidRPr="0049528A" w:rsidRDefault="00A9366D"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3</w:t>
            </w:r>
          </w:p>
        </w:tc>
      </w:tr>
      <w:tr w:rsidR="00D87456" w:rsidRPr="0049528A" w14:paraId="5C25DB10" w14:textId="77777777" w:rsidTr="00D87456">
        <w:trPr>
          <w:trHeight w:val="435"/>
        </w:trPr>
        <w:tc>
          <w:tcPr>
            <w:tcW w:w="630" w:type="dxa"/>
            <w:shd w:val="clear" w:color="auto" w:fill="auto"/>
            <w:tcMar>
              <w:top w:w="60" w:type="dxa"/>
              <w:left w:w="60" w:type="dxa"/>
              <w:bottom w:w="60" w:type="dxa"/>
              <w:right w:w="60" w:type="dxa"/>
            </w:tcMar>
            <w:vAlign w:val="center"/>
            <w:hideMark/>
          </w:tcPr>
          <w:p w14:paraId="15C20CC7"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4</w:t>
            </w:r>
          </w:p>
        </w:tc>
        <w:tc>
          <w:tcPr>
            <w:tcW w:w="4413" w:type="dxa"/>
            <w:tcMar>
              <w:top w:w="60" w:type="dxa"/>
              <w:left w:w="60" w:type="dxa"/>
              <w:bottom w:w="60" w:type="dxa"/>
              <w:right w:w="60" w:type="dxa"/>
            </w:tcMar>
            <w:vAlign w:val="center"/>
            <w:hideMark/>
          </w:tcPr>
          <w:p w14:paraId="5070ED15"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Seeds, flowers, and angiosperms — </w:t>
            </w:r>
            <w:r w:rsidRPr="0049528A">
              <w:rPr>
                <w:rFonts w:ascii="Aptos" w:eastAsia="Times New Roman" w:hAnsi="Aptos"/>
                <w:i/>
                <w:iCs/>
                <w:color w:val="000000"/>
                <w:sz w:val="18"/>
                <w:szCs w:val="18"/>
                <w:bdr w:val="none" w:sz="0" w:space="0" w:color="auto"/>
              </w:rPr>
              <w:t>how did flowers change animal life?</w:t>
            </w:r>
          </w:p>
        </w:tc>
        <w:tc>
          <w:tcPr>
            <w:tcW w:w="2171" w:type="dxa"/>
            <w:tcMar>
              <w:top w:w="60" w:type="dxa"/>
              <w:left w:w="60" w:type="dxa"/>
              <w:bottom w:w="60" w:type="dxa"/>
              <w:right w:w="60" w:type="dxa"/>
            </w:tcMar>
            <w:vAlign w:val="center"/>
            <w:hideMark/>
          </w:tcPr>
          <w:p w14:paraId="174420B6" w14:textId="43DDAF90" w:rsidR="00E82BAE" w:rsidRPr="0049528A" w:rsidRDefault="00A564EC"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Pr>
                <w:rFonts w:ascii="Aptos" w:eastAsia="Times New Roman" w:hAnsi="Aptos"/>
                <w:color w:val="000000"/>
                <w:sz w:val="16"/>
                <w:szCs w:val="16"/>
                <w:bdr w:val="none" w:sz="0" w:space="0" w:color="auto"/>
              </w:rPr>
              <w:t>Major</w:t>
            </w:r>
            <w:r w:rsidR="00E82BAE" w:rsidRPr="0049528A">
              <w:rPr>
                <w:rFonts w:ascii="Aptos" w:eastAsia="Times New Roman" w:hAnsi="Aptos"/>
                <w:color w:val="000000"/>
                <w:sz w:val="16"/>
                <w:szCs w:val="16"/>
                <w:bdr w:val="none" w:sz="0" w:space="0" w:color="auto"/>
              </w:rPr>
              <w:t xml:space="preserve"> </w:t>
            </w:r>
            <w:r>
              <w:rPr>
                <w:rFonts w:ascii="Aptos" w:eastAsia="Times New Roman" w:hAnsi="Aptos"/>
                <w:color w:val="000000"/>
                <w:sz w:val="16"/>
                <w:szCs w:val="16"/>
                <w:bdr w:val="none" w:sz="0" w:space="0" w:color="auto"/>
              </w:rPr>
              <w:t>clades</w:t>
            </w:r>
            <w:r w:rsidR="00E82BAE" w:rsidRPr="0049528A">
              <w:rPr>
                <w:rFonts w:ascii="Aptos" w:eastAsia="Times New Roman" w:hAnsi="Aptos"/>
                <w:color w:val="000000"/>
                <w:sz w:val="16"/>
                <w:szCs w:val="16"/>
                <w:bdr w:val="none" w:sz="0" w:space="0" w:color="auto"/>
              </w:rPr>
              <w:t xml:space="preserve"> of Angiosperms</w:t>
            </w:r>
          </w:p>
        </w:tc>
        <w:tc>
          <w:tcPr>
            <w:tcW w:w="1519" w:type="dxa"/>
            <w:tcMar>
              <w:top w:w="60" w:type="dxa"/>
              <w:left w:w="60" w:type="dxa"/>
              <w:bottom w:w="60" w:type="dxa"/>
              <w:right w:w="60" w:type="dxa"/>
            </w:tcMar>
            <w:vAlign w:val="center"/>
            <w:hideMark/>
          </w:tcPr>
          <w:p w14:paraId="2BA7B70B" w14:textId="1AC374E1" w:rsidR="00E82BAE" w:rsidRPr="0049528A" w:rsidRDefault="00A9366D"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color w:val="000000"/>
                <w:sz w:val="16"/>
                <w:szCs w:val="16"/>
                <w:bdr w:val="none" w:sz="0" w:space="0" w:color="auto"/>
              </w:rPr>
              <w:t>Exam 1 (</w:t>
            </w:r>
            <w:r w:rsidR="00610001">
              <w:rPr>
                <w:rFonts w:ascii="Aptos" w:eastAsia="Times New Roman" w:hAnsi="Aptos"/>
                <w:color w:val="000000"/>
                <w:sz w:val="16"/>
                <w:szCs w:val="16"/>
                <w:bdr w:val="none" w:sz="0" w:space="0" w:color="auto"/>
              </w:rPr>
              <w:t>Th 9/19</w:t>
            </w:r>
            <w:r>
              <w:rPr>
                <w:rFonts w:ascii="Aptos" w:eastAsia="Times New Roman" w:hAnsi="Aptos"/>
                <w:color w:val="000000"/>
                <w:sz w:val="16"/>
                <w:szCs w:val="16"/>
                <w:bdr w:val="none" w:sz="0" w:space="0" w:color="auto"/>
              </w:rPr>
              <w:t>)</w:t>
            </w:r>
          </w:p>
        </w:tc>
      </w:tr>
      <w:tr w:rsidR="004F3054" w:rsidRPr="0049528A" w14:paraId="1EDF7BCF" w14:textId="77777777" w:rsidTr="00D87456">
        <w:trPr>
          <w:trHeight w:val="195"/>
        </w:trPr>
        <w:tc>
          <w:tcPr>
            <w:tcW w:w="630" w:type="dxa"/>
            <w:shd w:val="clear" w:color="auto" w:fill="C4D5DF"/>
            <w:tcMar>
              <w:top w:w="60" w:type="dxa"/>
              <w:left w:w="60" w:type="dxa"/>
              <w:bottom w:w="60" w:type="dxa"/>
              <w:right w:w="60" w:type="dxa"/>
            </w:tcMar>
            <w:hideMark/>
          </w:tcPr>
          <w:p w14:paraId="3351EC40"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68E11B41" w14:textId="77777777" w:rsidR="00E82BAE" w:rsidRPr="0049528A" w:rsidRDefault="00E82BAE"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 xml:space="preserve">Module 3: Legumes and other </w:t>
            </w:r>
            <w:proofErr w:type="spellStart"/>
            <w:r w:rsidRPr="0049528A">
              <w:rPr>
                <w:rFonts w:ascii="Aptos" w:eastAsia="Times New Roman" w:hAnsi="Aptos"/>
                <w:b/>
                <w:bCs/>
                <w:color w:val="000000"/>
                <w:sz w:val="18"/>
                <w:szCs w:val="18"/>
                <w:bdr w:val="none" w:sz="0" w:space="0" w:color="auto"/>
              </w:rPr>
              <w:t>rosids</w:t>
            </w:r>
            <w:proofErr w:type="spellEnd"/>
          </w:p>
        </w:tc>
      </w:tr>
      <w:tr w:rsidR="00D87456" w:rsidRPr="0049528A" w14:paraId="581F3FE4" w14:textId="77777777" w:rsidTr="00D87456">
        <w:trPr>
          <w:trHeight w:val="435"/>
        </w:trPr>
        <w:tc>
          <w:tcPr>
            <w:tcW w:w="630" w:type="dxa"/>
            <w:shd w:val="clear" w:color="auto" w:fill="auto"/>
            <w:tcMar>
              <w:top w:w="60" w:type="dxa"/>
              <w:left w:w="60" w:type="dxa"/>
              <w:bottom w:w="60" w:type="dxa"/>
              <w:right w:w="60" w:type="dxa"/>
            </w:tcMar>
            <w:vAlign w:val="center"/>
            <w:hideMark/>
          </w:tcPr>
          <w:p w14:paraId="7E9D7CF3" w14:textId="77777777" w:rsidR="00E82BAE" w:rsidRPr="0049528A" w:rsidRDefault="00E82BAE"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5</w:t>
            </w:r>
          </w:p>
        </w:tc>
        <w:tc>
          <w:tcPr>
            <w:tcW w:w="4413" w:type="dxa"/>
            <w:tcMar>
              <w:top w:w="60" w:type="dxa"/>
              <w:left w:w="60" w:type="dxa"/>
              <w:bottom w:w="60" w:type="dxa"/>
              <w:right w:w="60" w:type="dxa"/>
            </w:tcMar>
            <w:vAlign w:val="center"/>
            <w:hideMark/>
          </w:tcPr>
          <w:p w14:paraId="7ACF84CA" w14:textId="77777777"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Life cycles, toxins, polyploidy, and food plants — </w:t>
            </w:r>
            <w:r w:rsidRPr="0049528A">
              <w:rPr>
                <w:rFonts w:ascii="Aptos" w:eastAsia="Times New Roman" w:hAnsi="Aptos"/>
                <w:i/>
                <w:iCs/>
                <w:color w:val="000000"/>
                <w:sz w:val="18"/>
                <w:szCs w:val="18"/>
                <w:bdr w:val="none" w:sz="0" w:space="0" w:color="auto"/>
              </w:rPr>
              <w:t>what’s a fruit, anyway?</w:t>
            </w:r>
          </w:p>
        </w:tc>
        <w:tc>
          <w:tcPr>
            <w:tcW w:w="2171" w:type="dxa"/>
            <w:tcMar>
              <w:top w:w="60" w:type="dxa"/>
              <w:left w:w="60" w:type="dxa"/>
              <w:bottom w:w="60" w:type="dxa"/>
              <w:right w:w="60" w:type="dxa"/>
            </w:tcMar>
            <w:vAlign w:val="center"/>
            <w:hideMark/>
          </w:tcPr>
          <w:p w14:paraId="062625CF" w14:textId="1F846389" w:rsidR="00E82BAE" w:rsidRPr="0049528A" w:rsidRDefault="00E82BAE" w:rsidP="00E82BAE">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sidRPr="0049528A">
              <w:rPr>
                <w:rFonts w:ascii="Aptos" w:eastAsia="Times New Roman" w:hAnsi="Aptos"/>
                <w:color w:val="000000"/>
                <w:sz w:val="16"/>
                <w:szCs w:val="16"/>
                <w:bdr w:val="none" w:sz="0" w:space="0" w:color="auto"/>
              </w:rPr>
              <w:t xml:space="preserve">Brassicaceae, </w:t>
            </w:r>
            <w:proofErr w:type="spellStart"/>
            <w:r w:rsidRPr="0049528A">
              <w:rPr>
                <w:rFonts w:ascii="Aptos" w:eastAsia="Times New Roman" w:hAnsi="Aptos"/>
                <w:color w:val="000000"/>
                <w:sz w:val="16"/>
                <w:szCs w:val="16"/>
                <w:bdr w:val="none" w:sz="0" w:space="0" w:color="auto"/>
              </w:rPr>
              <w:t>Malvaceae</w:t>
            </w:r>
            <w:proofErr w:type="spellEnd"/>
            <w:r w:rsidRPr="0049528A">
              <w:rPr>
                <w:rFonts w:ascii="Aptos" w:eastAsia="Times New Roman" w:hAnsi="Aptos"/>
                <w:color w:val="000000"/>
                <w:sz w:val="16"/>
                <w:szCs w:val="16"/>
                <w:bdr w:val="none" w:sz="0" w:space="0" w:color="auto"/>
              </w:rPr>
              <w:t xml:space="preserve">, </w:t>
            </w:r>
            <w:r w:rsidR="00EE255B">
              <w:rPr>
                <w:rFonts w:ascii="Aptos" w:eastAsia="Times New Roman" w:hAnsi="Aptos"/>
                <w:color w:val="000000"/>
                <w:sz w:val="16"/>
                <w:szCs w:val="16"/>
                <w:bdr w:val="none" w:sz="0" w:space="0" w:color="auto"/>
              </w:rPr>
              <w:t>Rosaceae, Cucurbitaceae</w:t>
            </w:r>
          </w:p>
        </w:tc>
        <w:tc>
          <w:tcPr>
            <w:tcW w:w="1519" w:type="dxa"/>
            <w:tcMar>
              <w:top w:w="60" w:type="dxa"/>
              <w:left w:w="60" w:type="dxa"/>
              <w:bottom w:w="60" w:type="dxa"/>
              <w:right w:w="60" w:type="dxa"/>
            </w:tcMar>
            <w:vAlign w:val="center"/>
            <w:hideMark/>
          </w:tcPr>
          <w:p w14:paraId="0EAB2E63" w14:textId="5E544116" w:rsidR="00E82BAE" w:rsidRPr="0049528A" w:rsidRDefault="00A9366D"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color w:val="000000"/>
                <w:sz w:val="16"/>
                <w:szCs w:val="16"/>
                <w:bdr w:val="none" w:sz="0" w:space="0" w:color="auto"/>
              </w:rPr>
              <w:t>Quiz 4</w:t>
            </w:r>
          </w:p>
        </w:tc>
      </w:tr>
      <w:tr w:rsidR="00EE255B" w:rsidRPr="0049528A" w14:paraId="1EDF3919" w14:textId="77777777" w:rsidTr="00D87456">
        <w:trPr>
          <w:trHeight w:val="450"/>
        </w:trPr>
        <w:tc>
          <w:tcPr>
            <w:tcW w:w="630" w:type="dxa"/>
            <w:shd w:val="clear" w:color="auto" w:fill="auto"/>
            <w:tcMar>
              <w:top w:w="60" w:type="dxa"/>
              <w:left w:w="60" w:type="dxa"/>
              <w:bottom w:w="60" w:type="dxa"/>
              <w:right w:w="60" w:type="dxa"/>
            </w:tcMar>
            <w:vAlign w:val="center"/>
            <w:hideMark/>
          </w:tcPr>
          <w:p w14:paraId="41E2EE73" w14:textId="77777777" w:rsidR="00EE255B" w:rsidRPr="0049528A" w:rsidRDefault="00EE255B"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6</w:t>
            </w:r>
          </w:p>
        </w:tc>
        <w:tc>
          <w:tcPr>
            <w:tcW w:w="4413" w:type="dxa"/>
            <w:tcMar>
              <w:top w:w="60" w:type="dxa"/>
              <w:left w:w="60" w:type="dxa"/>
              <w:bottom w:w="60" w:type="dxa"/>
              <w:right w:w="60" w:type="dxa"/>
            </w:tcMar>
            <w:vAlign w:val="center"/>
            <w:hideMark/>
          </w:tcPr>
          <w:p w14:paraId="39E2810D" w14:textId="37B6414C"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Arid land vegetation, high protein seeds, and seedbanks — </w:t>
            </w:r>
            <w:r w:rsidRPr="0049528A">
              <w:rPr>
                <w:rFonts w:ascii="Aptos" w:eastAsia="Times New Roman" w:hAnsi="Aptos"/>
                <w:i/>
                <w:iCs/>
                <w:color w:val="000000"/>
                <w:sz w:val="18"/>
                <w:szCs w:val="18"/>
                <w:bdr w:val="none" w:sz="0" w:space="0" w:color="auto"/>
              </w:rPr>
              <w:t>what makes beans so special?</w:t>
            </w:r>
          </w:p>
        </w:tc>
        <w:tc>
          <w:tcPr>
            <w:tcW w:w="2171" w:type="dxa"/>
            <w:tcMar>
              <w:top w:w="60" w:type="dxa"/>
              <w:left w:w="60" w:type="dxa"/>
              <w:bottom w:w="60" w:type="dxa"/>
              <w:right w:w="60" w:type="dxa"/>
            </w:tcMar>
            <w:vAlign w:val="center"/>
            <w:hideMark/>
          </w:tcPr>
          <w:p w14:paraId="417DB04E" w14:textId="5F28C171"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Pr>
                <w:rFonts w:ascii="Aptos" w:eastAsia="Times New Roman" w:hAnsi="Aptos"/>
                <w:color w:val="000000"/>
                <w:sz w:val="16"/>
                <w:szCs w:val="16"/>
                <w:bdr w:val="none" w:sz="0" w:space="0" w:color="auto"/>
              </w:rPr>
              <w:t>Fabaceae</w:t>
            </w:r>
          </w:p>
        </w:tc>
        <w:tc>
          <w:tcPr>
            <w:tcW w:w="1519" w:type="dxa"/>
            <w:tcMar>
              <w:top w:w="60" w:type="dxa"/>
              <w:left w:w="60" w:type="dxa"/>
              <w:bottom w:w="60" w:type="dxa"/>
              <w:right w:w="60" w:type="dxa"/>
            </w:tcMar>
            <w:vAlign w:val="center"/>
            <w:hideMark/>
          </w:tcPr>
          <w:p w14:paraId="0DE17F59" w14:textId="4552FE8D" w:rsidR="00EE255B" w:rsidRPr="0049528A" w:rsidRDefault="00EE255B"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5</w:t>
            </w:r>
          </w:p>
        </w:tc>
      </w:tr>
      <w:tr w:rsidR="00740993" w:rsidRPr="0049528A" w14:paraId="10955C7E" w14:textId="77777777" w:rsidTr="00AE1218">
        <w:trPr>
          <w:trHeight w:val="195"/>
        </w:trPr>
        <w:tc>
          <w:tcPr>
            <w:tcW w:w="630" w:type="dxa"/>
            <w:shd w:val="clear" w:color="auto" w:fill="C4D5DF"/>
            <w:tcMar>
              <w:top w:w="60" w:type="dxa"/>
              <w:left w:w="60" w:type="dxa"/>
              <w:bottom w:w="60" w:type="dxa"/>
              <w:right w:w="60" w:type="dxa"/>
            </w:tcMar>
            <w:hideMark/>
          </w:tcPr>
          <w:p w14:paraId="21E9B101" w14:textId="77777777" w:rsidR="00740993" w:rsidRPr="0049528A" w:rsidRDefault="00740993"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1D3836A7" w14:textId="46048535" w:rsidR="00740993" w:rsidRPr="0049528A" w:rsidRDefault="00740993"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 xml:space="preserve">Module </w:t>
            </w:r>
            <w:r>
              <w:rPr>
                <w:rFonts w:ascii="Aptos" w:eastAsia="Times New Roman" w:hAnsi="Aptos"/>
                <w:b/>
                <w:bCs/>
                <w:color w:val="000000"/>
                <w:sz w:val="18"/>
                <w:szCs w:val="18"/>
                <w:bdr w:val="none" w:sz="0" w:space="0" w:color="auto"/>
              </w:rPr>
              <w:t>4</w:t>
            </w:r>
            <w:r w:rsidRPr="0049528A">
              <w:rPr>
                <w:rFonts w:ascii="Aptos" w:eastAsia="Times New Roman" w:hAnsi="Aptos"/>
                <w:b/>
                <w:bCs/>
                <w:color w:val="000000"/>
                <w:sz w:val="18"/>
                <w:szCs w:val="18"/>
                <w:bdr w:val="none" w:sz="0" w:space="0" w:color="auto"/>
              </w:rPr>
              <w:t xml:space="preserve">: </w:t>
            </w:r>
            <w:r>
              <w:rPr>
                <w:rFonts w:ascii="Aptos" w:eastAsia="Times New Roman" w:hAnsi="Aptos"/>
                <w:b/>
                <w:bCs/>
                <w:color w:val="000000"/>
                <w:sz w:val="18"/>
                <w:szCs w:val="18"/>
                <w:bdr w:val="none" w:sz="0" w:space="0" w:color="auto"/>
              </w:rPr>
              <w:t xml:space="preserve">Cacti, other caryophyllids, and some </w:t>
            </w:r>
            <w:proofErr w:type="spellStart"/>
            <w:r>
              <w:rPr>
                <w:rFonts w:ascii="Aptos" w:eastAsia="Times New Roman" w:hAnsi="Aptos"/>
                <w:b/>
                <w:bCs/>
                <w:color w:val="000000"/>
                <w:sz w:val="18"/>
                <w:szCs w:val="18"/>
                <w:bdr w:val="none" w:sz="0" w:space="0" w:color="auto"/>
              </w:rPr>
              <w:t>asterids</w:t>
            </w:r>
            <w:proofErr w:type="spellEnd"/>
          </w:p>
        </w:tc>
      </w:tr>
      <w:tr w:rsidR="00740993" w:rsidRPr="0049528A" w14:paraId="2A5E9B10" w14:textId="77777777" w:rsidTr="00D87456">
        <w:trPr>
          <w:trHeight w:val="480"/>
        </w:trPr>
        <w:tc>
          <w:tcPr>
            <w:tcW w:w="630" w:type="dxa"/>
            <w:shd w:val="clear" w:color="auto" w:fill="auto"/>
            <w:tcMar>
              <w:top w:w="60" w:type="dxa"/>
              <w:left w:w="60" w:type="dxa"/>
              <w:bottom w:w="60" w:type="dxa"/>
              <w:right w:w="60" w:type="dxa"/>
            </w:tcMar>
            <w:vAlign w:val="center"/>
            <w:hideMark/>
          </w:tcPr>
          <w:p w14:paraId="749E3DA9" w14:textId="77777777" w:rsidR="00740993" w:rsidRPr="0049528A" w:rsidRDefault="00740993"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7</w:t>
            </w:r>
          </w:p>
        </w:tc>
        <w:tc>
          <w:tcPr>
            <w:tcW w:w="4413" w:type="dxa"/>
            <w:tcMar>
              <w:top w:w="60" w:type="dxa"/>
              <w:left w:w="60" w:type="dxa"/>
              <w:bottom w:w="60" w:type="dxa"/>
              <w:right w:w="60" w:type="dxa"/>
            </w:tcMar>
            <w:vAlign w:val="center"/>
            <w:hideMark/>
          </w:tcPr>
          <w:p w14:paraId="75B06478" w14:textId="1AEFD646" w:rsidR="00740993" w:rsidRPr="0049528A"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Anomalous secondary growth and unusual morphologies — </w:t>
            </w:r>
            <w:r w:rsidRPr="0049528A">
              <w:rPr>
                <w:rFonts w:ascii="Aptos" w:eastAsia="Times New Roman" w:hAnsi="Aptos"/>
                <w:i/>
                <w:iCs/>
                <w:color w:val="000000"/>
                <w:sz w:val="18"/>
                <w:szCs w:val="18"/>
                <w:bdr w:val="none" w:sz="0" w:space="0" w:color="auto"/>
              </w:rPr>
              <w:t>how have plants adapted to extreme environments?</w:t>
            </w:r>
          </w:p>
        </w:tc>
        <w:tc>
          <w:tcPr>
            <w:tcW w:w="2171" w:type="dxa"/>
            <w:tcMar>
              <w:top w:w="60" w:type="dxa"/>
              <w:left w:w="60" w:type="dxa"/>
              <w:bottom w:w="60" w:type="dxa"/>
              <w:right w:w="60" w:type="dxa"/>
            </w:tcMar>
            <w:vAlign w:val="center"/>
            <w:hideMark/>
          </w:tcPr>
          <w:p w14:paraId="4F53CD59" w14:textId="77777777" w:rsidR="00740993"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olor w:val="000000"/>
                <w:sz w:val="16"/>
                <w:szCs w:val="16"/>
                <w:bdr w:val="none" w:sz="0" w:space="0" w:color="auto"/>
              </w:rPr>
            </w:pPr>
            <w:proofErr w:type="spellStart"/>
            <w:r w:rsidRPr="0049528A">
              <w:rPr>
                <w:rFonts w:ascii="Aptos" w:eastAsia="Times New Roman" w:hAnsi="Aptos"/>
                <w:color w:val="000000"/>
                <w:sz w:val="16"/>
                <w:szCs w:val="16"/>
                <w:bdr w:val="none" w:sz="0" w:space="0" w:color="auto"/>
              </w:rPr>
              <w:t>Amaranthaceae</w:t>
            </w:r>
            <w:proofErr w:type="spellEnd"/>
            <w:r w:rsidRPr="0049528A">
              <w:rPr>
                <w:rFonts w:ascii="Aptos" w:eastAsia="Times New Roman" w:hAnsi="Aptos"/>
                <w:color w:val="000000"/>
                <w:sz w:val="16"/>
                <w:szCs w:val="16"/>
                <w:bdr w:val="none" w:sz="0" w:space="0" w:color="auto"/>
              </w:rPr>
              <w:t xml:space="preserve">, </w:t>
            </w:r>
            <w:proofErr w:type="spellStart"/>
            <w:r w:rsidRPr="0049528A">
              <w:rPr>
                <w:rFonts w:ascii="Aptos" w:eastAsia="Times New Roman" w:hAnsi="Aptos"/>
                <w:color w:val="000000"/>
                <w:sz w:val="16"/>
                <w:szCs w:val="16"/>
                <w:bdr w:val="none" w:sz="0" w:space="0" w:color="auto"/>
              </w:rPr>
              <w:t>Nyctaginaceae</w:t>
            </w:r>
            <w:proofErr w:type="spellEnd"/>
            <w:r w:rsidRPr="0049528A">
              <w:rPr>
                <w:rFonts w:ascii="Aptos" w:eastAsia="Times New Roman" w:hAnsi="Aptos"/>
                <w:color w:val="000000"/>
                <w:sz w:val="16"/>
                <w:szCs w:val="16"/>
                <w:bdr w:val="none" w:sz="0" w:space="0" w:color="auto"/>
              </w:rPr>
              <w:t xml:space="preserve">, </w:t>
            </w:r>
            <w:proofErr w:type="spellStart"/>
            <w:r w:rsidRPr="0049528A">
              <w:rPr>
                <w:rFonts w:ascii="Aptos" w:eastAsia="Times New Roman" w:hAnsi="Aptos"/>
                <w:color w:val="000000"/>
                <w:sz w:val="16"/>
                <w:szCs w:val="16"/>
                <w:bdr w:val="none" w:sz="0" w:space="0" w:color="auto"/>
              </w:rPr>
              <w:t>Cactaceae</w:t>
            </w:r>
            <w:proofErr w:type="spellEnd"/>
            <w:r>
              <w:rPr>
                <w:rFonts w:ascii="Aptos" w:eastAsia="Times New Roman" w:hAnsi="Aptos"/>
                <w:color w:val="000000"/>
                <w:sz w:val="16"/>
                <w:szCs w:val="16"/>
                <w:bdr w:val="none" w:sz="0" w:space="0" w:color="auto"/>
              </w:rPr>
              <w:t xml:space="preserve">, </w:t>
            </w:r>
            <w:proofErr w:type="spellStart"/>
            <w:r>
              <w:rPr>
                <w:rFonts w:ascii="Aptos" w:eastAsia="Times New Roman" w:hAnsi="Aptos"/>
                <w:color w:val="000000"/>
                <w:sz w:val="16"/>
                <w:szCs w:val="16"/>
                <w:bdr w:val="none" w:sz="0" w:space="0" w:color="auto"/>
              </w:rPr>
              <w:t>Apocynaceae</w:t>
            </w:r>
            <w:proofErr w:type="spellEnd"/>
            <w:r>
              <w:rPr>
                <w:rFonts w:ascii="Aptos" w:eastAsia="Times New Roman" w:hAnsi="Aptos"/>
                <w:color w:val="000000"/>
                <w:sz w:val="16"/>
                <w:szCs w:val="16"/>
                <w:bdr w:val="none" w:sz="0" w:space="0" w:color="auto"/>
              </w:rPr>
              <w:t>, Boraginaceae</w:t>
            </w:r>
          </w:p>
          <w:p w14:paraId="6FFB98BE" w14:textId="77777777" w:rsidR="00740993"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i/>
                <w:iCs/>
                <w:color w:val="000000"/>
                <w:sz w:val="16"/>
                <w:szCs w:val="16"/>
                <w:bdr w:val="none" w:sz="0" w:space="0" w:color="auto"/>
              </w:rPr>
            </w:pPr>
          </w:p>
          <w:p w14:paraId="0B0B34FA" w14:textId="117B70E5" w:rsidR="00740993" w:rsidRPr="0049528A"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sidRPr="0049528A">
              <w:rPr>
                <w:rFonts w:ascii="Aptos" w:eastAsia="Times New Roman" w:hAnsi="Aptos"/>
                <w:i/>
                <w:iCs/>
                <w:color w:val="000000"/>
                <w:sz w:val="16"/>
                <w:szCs w:val="16"/>
                <w:bdr w:val="none" w:sz="0" w:space="0" w:color="auto"/>
              </w:rPr>
              <w:t xml:space="preserve">Career discussion: </w:t>
            </w:r>
            <w:r w:rsidR="00022B95">
              <w:rPr>
                <w:rFonts w:ascii="Aptos" w:eastAsia="Times New Roman" w:hAnsi="Aptos"/>
                <w:i/>
                <w:iCs/>
                <w:color w:val="000000"/>
                <w:sz w:val="16"/>
                <w:szCs w:val="16"/>
                <w:bdr w:val="none" w:sz="0" w:space="0" w:color="auto"/>
              </w:rPr>
              <w:t>p</w:t>
            </w:r>
            <w:r w:rsidRPr="0049528A">
              <w:rPr>
                <w:rFonts w:ascii="Aptos" w:eastAsia="Times New Roman" w:hAnsi="Aptos"/>
                <w:i/>
                <w:iCs/>
                <w:color w:val="000000"/>
                <w:sz w:val="16"/>
                <w:szCs w:val="16"/>
                <w:bdr w:val="none" w:sz="0" w:space="0" w:color="auto"/>
              </w:rPr>
              <w:t>ublic agency land management</w:t>
            </w:r>
          </w:p>
        </w:tc>
        <w:tc>
          <w:tcPr>
            <w:tcW w:w="1519" w:type="dxa"/>
            <w:tcMar>
              <w:top w:w="60" w:type="dxa"/>
              <w:left w:w="60" w:type="dxa"/>
              <w:bottom w:w="60" w:type="dxa"/>
              <w:right w:w="60" w:type="dxa"/>
            </w:tcMar>
            <w:vAlign w:val="center"/>
            <w:hideMark/>
          </w:tcPr>
          <w:p w14:paraId="47FC0528" w14:textId="2FD4A03C" w:rsidR="00740993" w:rsidRPr="0049528A" w:rsidRDefault="00740993"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6</w:t>
            </w:r>
          </w:p>
        </w:tc>
      </w:tr>
      <w:tr w:rsidR="00740993" w:rsidRPr="0049528A" w14:paraId="2ED3D528" w14:textId="77777777" w:rsidTr="00D87456">
        <w:trPr>
          <w:trHeight w:val="435"/>
        </w:trPr>
        <w:tc>
          <w:tcPr>
            <w:tcW w:w="630" w:type="dxa"/>
            <w:shd w:val="clear" w:color="auto" w:fill="auto"/>
            <w:tcMar>
              <w:top w:w="60" w:type="dxa"/>
              <w:left w:w="60" w:type="dxa"/>
              <w:bottom w:w="60" w:type="dxa"/>
              <w:right w:w="60" w:type="dxa"/>
            </w:tcMar>
            <w:vAlign w:val="center"/>
            <w:hideMark/>
          </w:tcPr>
          <w:p w14:paraId="1F211EDB" w14:textId="77777777" w:rsidR="00740993" w:rsidRPr="0049528A" w:rsidRDefault="00740993"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8</w:t>
            </w:r>
          </w:p>
        </w:tc>
        <w:tc>
          <w:tcPr>
            <w:tcW w:w="4413" w:type="dxa"/>
            <w:tcMar>
              <w:top w:w="60" w:type="dxa"/>
              <w:left w:w="60" w:type="dxa"/>
              <w:bottom w:w="60" w:type="dxa"/>
              <w:right w:w="60" w:type="dxa"/>
            </w:tcMar>
            <w:vAlign w:val="center"/>
            <w:hideMark/>
          </w:tcPr>
          <w:p w14:paraId="54A97AB2" w14:textId="12F9AB07" w:rsidR="00740993" w:rsidRPr="0049528A"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Secondary compounds, herbivores, and medicines — </w:t>
            </w:r>
            <w:r w:rsidRPr="0049528A">
              <w:rPr>
                <w:rFonts w:ascii="Aptos" w:eastAsia="Times New Roman" w:hAnsi="Aptos"/>
                <w:i/>
                <w:iCs/>
                <w:color w:val="000000"/>
                <w:sz w:val="18"/>
                <w:szCs w:val="18"/>
                <w:bdr w:val="none" w:sz="0" w:space="0" w:color="auto"/>
              </w:rPr>
              <w:t>how do plants defend themselves and when does it fail?</w:t>
            </w:r>
          </w:p>
        </w:tc>
        <w:tc>
          <w:tcPr>
            <w:tcW w:w="2171" w:type="dxa"/>
            <w:tcMar>
              <w:top w:w="60" w:type="dxa"/>
              <w:left w:w="60" w:type="dxa"/>
              <w:bottom w:w="60" w:type="dxa"/>
              <w:right w:w="60" w:type="dxa"/>
            </w:tcMar>
            <w:vAlign w:val="center"/>
            <w:hideMark/>
          </w:tcPr>
          <w:p w14:paraId="04D4CEEB" w14:textId="07B9046A" w:rsidR="00740993" w:rsidRPr="0049528A" w:rsidRDefault="00740993" w:rsidP="00740993">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Pr>
                <w:rFonts w:ascii="Aptos" w:eastAsia="Times New Roman" w:hAnsi="Aptos"/>
                <w:sz w:val="16"/>
                <w:szCs w:val="16"/>
                <w:bdr w:val="none" w:sz="0" w:space="0" w:color="auto"/>
              </w:rPr>
              <w:t>Solanaceae, Convolvulaceae</w:t>
            </w:r>
          </w:p>
        </w:tc>
        <w:tc>
          <w:tcPr>
            <w:tcW w:w="1519" w:type="dxa"/>
            <w:tcMar>
              <w:top w:w="60" w:type="dxa"/>
              <w:left w:w="60" w:type="dxa"/>
              <w:bottom w:w="60" w:type="dxa"/>
              <w:right w:w="60" w:type="dxa"/>
            </w:tcMar>
            <w:vAlign w:val="center"/>
            <w:hideMark/>
          </w:tcPr>
          <w:p w14:paraId="7312AF16" w14:textId="6E45A9B5" w:rsidR="00740993" w:rsidRPr="0049528A" w:rsidRDefault="00740993"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Exam 2 (Th 10/17)</w:t>
            </w:r>
          </w:p>
        </w:tc>
      </w:tr>
      <w:tr w:rsidR="00740993" w:rsidRPr="0049528A" w14:paraId="343AA24D" w14:textId="77777777" w:rsidTr="00AE1218">
        <w:trPr>
          <w:trHeight w:val="195"/>
        </w:trPr>
        <w:tc>
          <w:tcPr>
            <w:tcW w:w="630" w:type="dxa"/>
            <w:shd w:val="clear" w:color="auto" w:fill="C4D5DF"/>
            <w:tcMar>
              <w:top w:w="60" w:type="dxa"/>
              <w:left w:w="60" w:type="dxa"/>
              <w:bottom w:w="60" w:type="dxa"/>
              <w:right w:w="60" w:type="dxa"/>
            </w:tcMar>
            <w:hideMark/>
          </w:tcPr>
          <w:p w14:paraId="5AE73485" w14:textId="77777777" w:rsidR="00740993" w:rsidRPr="0049528A" w:rsidRDefault="00740993"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72D6C46E" w14:textId="77777777" w:rsidR="00740993" w:rsidRPr="0049528A" w:rsidRDefault="00740993"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 xml:space="preserve">Module 5: Sunflowers and more </w:t>
            </w:r>
            <w:proofErr w:type="spellStart"/>
            <w:r w:rsidRPr="0049528A">
              <w:rPr>
                <w:rFonts w:ascii="Aptos" w:eastAsia="Times New Roman" w:hAnsi="Aptos"/>
                <w:b/>
                <w:bCs/>
                <w:color w:val="000000"/>
                <w:sz w:val="18"/>
                <w:szCs w:val="18"/>
                <w:bdr w:val="none" w:sz="0" w:space="0" w:color="auto"/>
              </w:rPr>
              <w:t>asterids</w:t>
            </w:r>
            <w:proofErr w:type="spellEnd"/>
          </w:p>
        </w:tc>
      </w:tr>
      <w:tr w:rsidR="00EE255B" w:rsidRPr="0049528A" w14:paraId="4C06C0D3" w14:textId="77777777" w:rsidTr="00D87456">
        <w:trPr>
          <w:trHeight w:val="435"/>
        </w:trPr>
        <w:tc>
          <w:tcPr>
            <w:tcW w:w="630" w:type="dxa"/>
            <w:shd w:val="clear" w:color="auto" w:fill="auto"/>
            <w:tcMar>
              <w:top w:w="60" w:type="dxa"/>
              <w:left w:w="60" w:type="dxa"/>
              <w:bottom w:w="60" w:type="dxa"/>
              <w:right w:w="60" w:type="dxa"/>
            </w:tcMar>
            <w:vAlign w:val="center"/>
            <w:hideMark/>
          </w:tcPr>
          <w:p w14:paraId="4A0DDE2F" w14:textId="3BAE99FD" w:rsidR="00EE255B" w:rsidRPr="0049528A" w:rsidRDefault="00610001"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b/>
                <w:bCs/>
                <w:color w:val="000000"/>
                <w:sz w:val="16"/>
                <w:szCs w:val="16"/>
                <w:bdr w:val="none" w:sz="0" w:space="0" w:color="auto"/>
              </w:rPr>
              <w:t>9</w:t>
            </w:r>
          </w:p>
        </w:tc>
        <w:tc>
          <w:tcPr>
            <w:tcW w:w="4413" w:type="dxa"/>
            <w:tcMar>
              <w:top w:w="60" w:type="dxa"/>
              <w:left w:w="60" w:type="dxa"/>
              <w:bottom w:w="60" w:type="dxa"/>
              <w:right w:w="60" w:type="dxa"/>
            </w:tcMar>
            <w:vAlign w:val="center"/>
            <w:hideMark/>
          </w:tcPr>
          <w:p w14:paraId="11118200" w14:textId="77777777"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Animal pollination, inflorescence diversity — </w:t>
            </w:r>
            <w:r w:rsidRPr="0049528A">
              <w:rPr>
                <w:rFonts w:ascii="Aptos" w:eastAsia="Times New Roman" w:hAnsi="Aptos"/>
                <w:i/>
                <w:iCs/>
                <w:color w:val="000000"/>
                <w:sz w:val="18"/>
                <w:szCs w:val="18"/>
                <w:bdr w:val="none" w:sz="0" w:space="0" w:color="auto"/>
              </w:rPr>
              <w:t>how do sessile plants find mates?</w:t>
            </w:r>
          </w:p>
        </w:tc>
        <w:tc>
          <w:tcPr>
            <w:tcW w:w="2171" w:type="dxa"/>
            <w:tcMar>
              <w:top w:w="60" w:type="dxa"/>
              <w:left w:w="60" w:type="dxa"/>
              <w:bottom w:w="60" w:type="dxa"/>
              <w:right w:w="60" w:type="dxa"/>
            </w:tcMar>
            <w:vAlign w:val="center"/>
            <w:hideMark/>
          </w:tcPr>
          <w:p w14:paraId="67B4F411" w14:textId="30735B46"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roofErr w:type="spellStart"/>
            <w:r w:rsidRPr="0049528A">
              <w:rPr>
                <w:rFonts w:ascii="Aptos" w:eastAsia="Times New Roman" w:hAnsi="Aptos"/>
                <w:color w:val="000000"/>
                <w:sz w:val="16"/>
                <w:szCs w:val="16"/>
                <w:bdr w:val="none" w:sz="0" w:space="0" w:color="auto"/>
              </w:rPr>
              <w:t>Lamiales</w:t>
            </w:r>
            <w:proofErr w:type="spellEnd"/>
            <w:r w:rsidRPr="0049528A">
              <w:rPr>
                <w:rFonts w:ascii="Aptos" w:eastAsia="Times New Roman" w:hAnsi="Aptos"/>
                <w:color w:val="000000"/>
                <w:sz w:val="16"/>
                <w:szCs w:val="16"/>
                <w:bdr w:val="none" w:sz="0" w:space="0" w:color="auto"/>
              </w:rPr>
              <w:t xml:space="preserve">, </w:t>
            </w:r>
            <w:proofErr w:type="spellStart"/>
            <w:r w:rsidRPr="0049528A">
              <w:rPr>
                <w:rFonts w:ascii="Aptos" w:eastAsia="Times New Roman" w:hAnsi="Aptos"/>
                <w:color w:val="000000"/>
                <w:sz w:val="16"/>
                <w:szCs w:val="16"/>
                <w:bdr w:val="none" w:sz="0" w:space="0" w:color="auto"/>
              </w:rPr>
              <w:t>Phrymaceae</w:t>
            </w:r>
            <w:proofErr w:type="spellEnd"/>
          </w:p>
        </w:tc>
        <w:tc>
          <w:tcPr>
            <w:tcW w:w="1519" w:type="dxa"/>
            <w:tcMar>
              <w:top w:w="60" w:type="dxa"/>
              <w:left w:w="60" w:type="dxa"/>
              <w:bottom w:w="60" w:type="dxa"/>
              <w:right w:w="60" w:type="dxa"/>
            </w:tcMar>
            <w:vAlign w:val="center"/>
            <w:hideMark/>
          </w:tcPr>
          <w:p w14:paraId="4E707A0A" w14:textId="4ED42737" w:rsidR="00EE255B" w:rsidRPr="0049528A" w:rsidRDefault="00EE255B"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7</w:t>
            </w:r>
          </w:p>
        </w:tc>
      </w:tr>
      <w:tr w:rsidR="00EE255B" w:rsidRPr="0049528A" w14:paraId="048C0C5D" w14:textId="77777777" w:rsidTr="00D87456">
        <w:trPr>
          <w:trHeight w:val="435"/>
        </w:trPr>
        <w:tc>
          <w:tcPr>
            <w:tcW w:w="630" w:type="dxa"/>
            <w:shd w:val="clear" w:color="auto" w:fill="auto"/>
            <w:tcMar>
              <w:top w:w="60" w:type="dxa"/>
              <w:left w:w="60" w:type="dxa"/>
              <w:bottom w:w="60" w:type="dxa"/>
              <w:right w:w="60" w:type="dxa"/>
            </w:tcMar>
            <w:vAlign w:val="center"/>
            <w:hideMark/>
          </w:tcPr>
          <w:p w14:paraId="3A204DC6" w14:textId="6430A7DA" w:rsidR="00EE255B" w:rsidRPr="0049528A" w:rsidRDefault="00EE255B"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1</w:t>
            </w:r>
            <w:r w:rsidR="00A564EC">
              <w:rPr>
                <w:rFonts w:ascii="Aptos" w:eastAsia="Times New Roman" w:hAnsi="Aptos"/>
                <w:b/>
                <w:bCs/>
                <w:color w:val="000000"/>
                <w:sz w:val="16"/>
                <w:szCs w:val="16"/>
                <w:bdr w:val="none" w:sz="0" w:space="0" w:color="auto"/>
              </w:rPr>
              <w:t>0</w:t>
            </w:r>
          </w:p>
        </w:tc>
        <w:tc>
          <w:tcPr>
            <w:tcW w:w="4413" w:type="dxa"/>
            <w:tcMar>
              <w:top w:w="60" w:type="dxa"/>
              <w:left w:w="60" w:type="dxa"/>
              <w:bottom w:w="60" w:type="dxa"/>
              <w:right w:w="60" w:type="dxa"/>
            </w:tcMar>
            <w:vAlign w:val="center"/>
            <w:hideMark/>
          </w:tcPr>
          <w:p w14:paraId="045466B8" w14:textId="77777777"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Extreme inflorescences and rates of speciation — </w:t>
            </w:r>
            <w:r w:rsidRPr="0049528A">
              <w:rPr>
                <w:rFonts w:ascii="Aptos" w:eastAsia="Times New Roman" w:hAnsi="Aptos"/>
                <w:i/>
                <w:iCs/>
                <w:color w:val="000000"/>
                <w:sz w:val="18"/>
                <w:szCs w:val="18"/>
                <w:bdr w:val="none" w:sz="0" w:space="0" w:color="auto"/>
              </w:rPr>
              <w:t>why are there so many DLCs?</w:t>
            </w:r>
          </w:p>
        </w:tc>
        <w:tc>
          <w:tcPr>
            <w:tcW w:w="2171" w:type="dxa"/>
            <w:tcMar>
              <w:top w:w="60" w:type="dxa"/>
              <w:left w:w="60" w:type="dxa"/>
              <w:bottom w:w="60" w:type="dxa"/>
              <w:right w:w="60" w:type="dxa"/>
            </w:tcMar>
            <w:vAlign w:val="center"/>
            <w:hideMark/>
          </w:tcPr>
          <w:p w14:paraId="44BC8A81" w14:textId="499ADB3C" w:rsidR="00A564EC"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i/>
                <w:iCs/>
                <w:color w:val="000000"/>
                <w:sz w:val="16"/>
                <w:szCs w:val="16"/>
                <w:bdr w:val="none" w:sz="0" w:space="0" w:color="auto"/>
              </w:rPr>
            </w:pPr>
            <w:r w:rsidRPr="0049528A">
              <w:rPr>
                <w:rFonts w:ascii="Aptos" w:eastAsia="Times New Roman" w:hAnsi="Aptos"/>
                <w:color w:val="000000"/>
                <w:sz w:val="16"/>
                <w:szCs w:val="16"/>
                <w:bdr w:val="none" w:sz="0" w:space="0" w:color="auto"/>
              </w:rPr>
              <w:t>Asteraceae and its tribes</w:t>
            </w:r>
            <w:r w:rsidRPr="0049528A">
              <w:rPr>
                <w:rFonts w:ascii="Aptos" w:eastAsia="Times New Roman" w:hAnsi="Aptos"/>
                <w:i/>
                <w:iCs/>
                <w:color w:val="000000"/>
                <w:sz w:val="16"/>
                <w:szCs w:val="16"/>
                <w:bdr w:val="none" w:sz="0" w:space="0" w:color="auto"/>
              </w:rPr>
              <w:t xml:space="preserve"> </w:t>
            </w:r>
          </w:p>
          <w:p w14:paraId="5CC4D8FE" w14:textId="77777777" w:rsidR="00A564EC" w:rsidRDefault="00A564EC"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i/>
                <w:iCs/>
                <w:color w:val="000000"/>
                <w:sz w:val="16"/>
                <w:szCs w:val="16"/>
                <w:bdr w:val="none" w:sz="0" w:space="0" w:color="auto"/>
              </w:rPr>
            </w:pPr>
          </w:p>
          <w:p w14:paraId="34F566C1" w14:textId="2EC72C4C"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sidRPr="0049528A">
              <w:rPr>
                <w:rFonts w:ascii="Aptos" w:eastAsia="Times New Roman" w:hAnsi="Aptos"/>
                <w:i/>
                <w:iCs/>
                <w:color w:val="000000"/>
                <w:sz w:val="16"/>
                <w:szCs w:val="16"/>
                <w:bdr w:val="none" w:sz="0" w:space="0" w:color="auto"/>
              </w:rPr>
              <w:t>Career discussion: environmental consultan</w:t>
            </w:r>
            <w:r w:rsidR="00A564EC">
              <w:rPr>
                <w:rFonts w:ascii="Aptos" w:eastAsia="Times New Roman" w:hAnsi="Aptos"/>
                <w:i/>
                <w:iCs/>
                <w:color w:val="000000"/>
                <w:sz w:val="16"/>
                <w:szCs w:val="16"/>
                <w:bdr w:val="none" w:sz="0" w:space="0" w:color="auto"/>
              </w:rPr>
              <w:t>ts</w:t>
            </w:r>
          </w:p>
        </w:tc>
        <w:tc>
          <w:tcPr>
            <w:tcW w:w="1519" w:type="dxa"/>
            <w:tcMar>
              <w:top w:w="60" w:type="dxa"/>
              <w:left w:w="60" w:type="dxa"/>
              <w:bottom w:w="60" w:type="dxa"/>
              <w:right w:w="60" w:type="dxa"/>
            </w:tcMar>
            <w:vAlign w:val="center"/>
            <w:hideMark/>
          </w:tcPr>
          <w:p w14:paraId="4573BFA6" w14:textId="5FD1A604" w:rsidR="00EE255B" w:rsidRPr="0049528A" w:rsidRDefault="00EE255B"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8</w:t>
            </w:r>
          </w:p>
        </w:tc>
      </w:tr>
      <w:tr w:rsidR="00EE255B" w:rsidRPr="0049528A" w14:paraId="426787E7" w14:textId="77777777" w:rsidTr="00D87456">
        <w:trPr>
          <w:trHeight w:val="225"/>
        </w:trPr>
        <w:tc>
          <w:tcPr>
            <w:tcW w:w="630" w:type="dxa"/>
            <w:shd w:val="clear" w:color="auto" w:fill="C4D5DF"/>
            <w:tcMar>
              <w:top w:w="60" w:type="dxa"/>
              <w:left w:w="60" w:type="dxa"/>
              <w:bottom w:w="60" w:type="dxa"/>
              <w:right w:w="60" w:type="dxa"/>
            </w:tcMar>
            <w:hideMark/>
          </w:tcPr>
          <w:p w14:paraId="0BC30316" w14:textId="77777777" w:rsidR="00EE255B" w:rsidRPr="0049528A" w:rsidRDefault="00EE255B"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535A186A" w14:textId="77777777" w:rsidR="00EE255B" w:rsidRPr="0049528A" w:rsidRDefault="00EE255B"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Module 6: Grasses and other monocots</w:t>
            </w:r>
          </w:p>
        </w:tc>
      </w:tr>
      <w:tr w:rsidR="00EE255B" w:rsidRPr="0049528A" w14:paraId="4E543DFB" w14:textId="77777777" w:rsidTr="00D87456">
        <w:trPr>
          <w:trHeight w:val="435"/>
        </w:trPr>
        <w:tc>
          <w:tcPr>
            <w:tcW w:w="630" w:type="dxa"/>
            <w:shd w:val="clear" w:color="auto" w:fill="auto"/>
            <w:tcMar>
              <w:top w:w="60" w:type="dxa"/>
              <w:left w:w="60" w:type="dxa"/>
              <w:bottom w:w="60" w:type="dxa"/>
              <w:right w:w="60" w:type="dxa"/>
            </w:tcMar>
            <w:vAlign w:val="center"/>
            <w:hideMark/>
          </w:tcPr>
          <w:p w14:paraId="18D58A41" w14:textId="0F90EFDF" w:rsidR="00EE255B"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11</w:t>
            </w:r>
          </w:p>
        </w:tc>
        <w:tc>
          <w:tcPr>
            <w:tcW w:w="4413" w:type="dxa"/>
            <w:tcMar>
              <w:top w:w="60" w:type="dxa"/>
              <w:left w:w="60" w:type="dxa"/>
              <w:bottom w:w="60" w:type="dxa"/>
              <w:right w:w="60" w:type="dxa"/>
            </w:tcMar>
            <w:vAlign w:val="center"/>
            <w:hideMark/>
          </w:tcPr>
          <w:p w14:paraId="53259137" w14:textId="5D20BD4D"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Monocots and orchid ecology — </w:t>
            </w:r>
            <w:r w:rsidRPr="0049528A">
              <w:rPr>
                <w:rFonts w:ascii="Aptos" w:eastAsia="Times New Roman" w:hAnsi="Aptos"/>
                <w:i/>
                <w:iCs/>
                <w:color w:val="000000"/>
                <w:sz w:val="18"/>
                <w:szCs w:val="18"/>
                <w:bdr w:val="none" w:sz="0" w:space="0" w:color="auto"/>
              </w:rPr>
              <w:t>how are monocots unusual?</w:t>
            </w:r>
          </w:p>
        </w:tc>
        <w:tc>
          <w:tcPr>
            <w:tcW w:w="2171" w:type="dxa"/>
            <w:tcMar>
              <w:top w:w="60" w:type="dxa"/>
              <w:left w:w="60" w:type="dxa"/>
              <w:bottom w:w="60" w:type="dxa"/>
              <w:right w:w="60" w:type="dxa"/>
            </w:tcMar>
            <w:vAlign w:val="center"/>
            <w:hideMark/>
          </w:tcPr>
          <w:p w14:paraId="6340CE42" w14:textId="3D2D6F77" w:rsidR="00EE255B" w:rsidRPr="0049528A" w:rsidRDefault="00EE255B" w:rsidP="00EE255B">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roofErr w:type="spellStart"/>
            <w:r w:rsidRPr="0049528A">
              <w:rPr>
                <w:rFonts w:ascii="Aptos" w:eastAsia="Times New Roman" w:hAnsi="Aptos"/>
                <w:color w:val="000000"/>
                <w:sz w:val="16"/>
                <w:szCs w:val="16"/>
                <w:bdr w:val="none" w:sz="0" w:space="0" w:color="auto"/>
              </w:rPr>
              <w:t>Orchidaceae</w:t>
            </w:r>
            <w:proofErr w:type="spellEnd"/>
            <w:r w:rsidRPr="0049528A">
              <w:rPr>
                <w:rFonts w:ascii="Aptos" w:eastAsia="Times New Roman" w:hAnsi="Aptos"/>
                <w:color w:val="000000"/>
                <w:sz w:val="16"/>
                <w:szCs w:val="16"/>
                <w:bdr w:val="none" w:sz="0" w:space="0" w:color="auto"/>
              </w:rPr>
              <w:t xml:space="preserve">, </w:t>
            </w:r>
            <w:proofErr w:type="spellStart"/>
            <w:r w:rsidRPr="0049528A">
              <w:rPr>
                <w:rFonts w:ascii="Aptos" w:eastAsia="Times New Roman" w:hAnsi="Aptos"/>
                <w:color w:val="000000"/>
                <w:sz w:val="16"/>
                <w:szCs w:val="16"/>
                <w:bdr w:val="none" w:sz="0" w:space="0" w:color="auto"/>
              </w:rPr>
              <w:t>Asparagaceae</w:t>
            </w:r>
            <w:proofErr w:type="spellEnd"/>
            <w:r w:rsidR="00A564EC">
              <w:rPr>
                <w:rFonts w:ascii="Aptos" w:eastAsia="Times New Roman" w:hAnsi="Aptos"/>
                <w:color w:val="000000"/>
                <w:sz w:val="16"/>
                <w:szCs w:val="16"/>
                <w:bdr w:val="none" w:sz="0" w:space="0" w:color="auto"/>
              </w:rPr>
              <w:t xml:space="preserve">, </w:t>
            </w:r>
            <w:proofErr w:type="spellStart"/>
            <w:r w:rsidR="00A564EC">
              <w:rPr>
                <w:rFonts w:ascii="Aptos" w:eastAsia="Times New Roman" w:hAnsi="Aptos"/>
                <w:color w:val="000000"/>
                <w:sz w:val="16"/>
                <w:szCs w:val="16"/>
                <w:bdr w:val="none" w:sz="0" w:space="0" w:color="auto"/>
              </w:rPr>
              <w:t>Cyperaceae</w:t>
            </w:r>
            <w:proofErr w:type="spellEnd"/>
          </w:p>
        </w:tc>
        <w:tc>
          <w:tcPr>
            <w:tcW w:w="1519" w:type="dxa"/>
            <w:tcMar>
              <w:top w:w="60" w:type="dxa"/>
              <w:left w:w="60" w:type="dxa"/>
              <w:bottom w:w="60" w:type="dxa"/>
              <w:right w:w="60" w:type="dxa"/>
            </w:tcMar>
            <w:vAlign w:val="center"/>
            <w:hideMark/>
          </w:tcPr>
          <w:p w14:paraId="4835ADAA" w14:textId="4CBD1A54" w:rsidR="00EE255B" w:rsidRPr="0049528A" w:rsidRDefault="00EE255B"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color w:val="000000"/>
                <w:sz w:val="16"/>
                <w:szCs w:val="16"/>
                <w:bdr w:val="none" w:sz="0" w:space="0" w:color="auto"/>
              </w:rPr>
              <w:t xml:space="preserve">Quiz </w:t>
            </w:r>
            <w:r>
              <w:rPr>
                <w:rFonts w:ascii="Aptos" w:eastAsia="Times New Roman" w:hAnsi="Aptos"/>
                <w:color w:val="000000"/>
                <w:sz w:val="16"/>
                <w:szCs w:val="16"/>
                <w:bdr w:val="none" w:sz="0" w:space="0" w:color="auto"/>
              </w:rPr>
              <w:t>9</w:t>
            </w:r>
          </w:p>
        </w:tc>
      </w:tr>
      <w:tr w:rsidR="00A564EC" w:rsidRPr="0049528A" w14:paraId="77B43CF1" w14:textId="77777777" w:rsidTr="00D87456">
        <w:trPr>
          <w:trHeight w:val="435"/>
        </w:trPr>
        <w:tc>
          <w:tcPr>
            <w:tcW w:w="630" w:type="dxa"/>
            <w:shd w:val="clear" w:color="auto" w:fill="auto"/>
            <w:tcMar>
              <w:top w:w="60" w:type="dxa"/>
              <w:left w:w="60" w:type="dxa"/>
              <w:bottom w:w="60" w:type="dxa"/>
              <w:right w:w="60" w:type="dxa"/>
            </w:tcMar>
            <w:vAlign w:val="center"/>
            <w:hideMark/>
          </w:tcPr>
          <w:p w14:paraId="10DA9D41" w14:textId="0BA96351"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t>1</w:t>
            </w:r>
            <w:r>
              <w:rPr>
                <w:rFonts w:ascii="Aptos" w:eastAsia="Times New Roman" w:hAnsi="Aptos"/>
                <w:b/>
                <w:bCs/>
                <w:color w:val="000000"/>
                <w:sz w:val="16"/>
                <w:szCs w:val="16"/>
                <w:bdr w:val="none" w:sz="0" w:space="0" w:color="auto"/>
              </w:rPr>
              <w:t>2+</w:t>
            </w:r>
          </w:p>
        </w:tc>
        <w:tc>
          <w:tcPr>
            <w:tcW w:w="4413" w:type="dxa"/>
            <w:tcMar>
              <w:top w:w="60" w:type="dxa"/>
              <w:left w:w="60" w:type="dxa"/>
              <w:bottom w:w="60" w:type="dxa"/>
              <w:right w:w="60" w:type="dxa"/>
            </w:tcMar>
            <w:vAlign w:val="center"/>
            <w:hideMark/>
          </w:tcPr>
          <w:p w14:paraId="2DCF7CA3" w14:textId="710C9B29"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Grasslands, grasses, and grain crops — </w:t>
            </w:r>
            <w:r w:rsidRPr="0049528A">
              <w:rPr>
                <w:rFonts w:ascii="Aptos" w:eastAsia="Times New Roman" w:hAnsi="Aptos"/>
                <w:i/>
                <w:iCs/>
                <w:color w:val="000000"/>
                <w:sz w:val="18"/>
                <w:szCs w:val="18"/>
                <w:bdr w:val="none" w:sz="0" w:space="0" w:color="auto"/>
              </w:rPr>
              <w:t xml:space="preserve">is </w:t>
            </w:r>
            <w:proofErr w:type="spellStart"/>
            <w:r w:rsidRPr="0049528A">
              <w:rPr>
                <w:rFonts w:ascii="Aptos" w:eastAsia="Times New Roman" w:hAnsi="Aptos"/>
                <w:i/>
                <w:iCs/>
                <w:color w:val="000000"/>
                <w:sz w:val="18"/>
                <w:szCs w:val="18"/>
                <w:bdr w:val="none" w:sz="0" w:space="0" w:color="auto"/>
              </w:rPr>
              <w:t>Poaceae</w:t>
            </w:r>
            <w:proofErr w:type="spellEnd"/>
            <w:r w:rsidRPr="0049528A">
              <w:rPr>
                <w:rFonts w:ascii="Aptos" w:eastAsia="Times New Roman" w:hAnsi="Aptos"/>
                <w:i/>
                <w:iCs/>
                <w:color w:val="000000"/>
                <w:sz w:val="18"/>
                <w:szCs w:val="18"/>
                <w:bdr w:val="none" w:sz="0" w:space="0" w:color="auto"/>
              </w:rPr>
              <w:t xml:space="preserve"> the most important plant family?</w:t>
            </w:r>
          </w:p>
        </w:tc>
        <w:tc>
          <w:tcPr>
            <w:tcW w:w="2171" w:type="dxa"/>
            <w:tcMar>
              <w:top w:w="60" w:type="dxa"/>
              <w:left w:w="60" w:type="dxa"/>
              <w:bottom w:w="60" w:type="dxa"/>
              <w:right w:w="60" w:type="dxa"/>
            </w:tcMar>
            <w:vAlign w:val="center"/>
            <w:hideMark/>
          </w:tcPr>
          <w:p w14:paraId="0BED51A2" w14:textId="4202D39A"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roofErr w:type="spellStart"/>
            <w:r>
              <w:rPr>
                <w:rFonts w:ascii="Aptos" w:eastAsia="Times New Roman" w:hAnsi="Aptos"/>
                <w:color w:val="000000"/>
                <w:sz w:val="16"/>
                <w:szCs w:val="16"/>
                <w:bdr w:val="none" w:sz="0" w:space="0" w:color="auto"/>
              </w:rPr>
              <w:t>Poaceae</w:t>
            </w:r>
            <w:proofErr w:type="spellEnd"/>
          </w:p>
        </w:tc>
        <w:tc>
          <w:tcPr>
            <w:tcW w:w="1519" w:type="dxa"/>
            <w:tcMar>
              <w:top w:w="60" w:type="dxa"/>
              <w:left w:w="60" w:type="dxa"/>
              <w:bottom w:w="60" w:type="dxa"/>
              <w:right w:w="60" w:type="dxa"/>
            </w:tcMar>
            <w:vAlign w:val="center"/>
            <w:hideMark/>
          </w:tcPr>
          <w:p w14:paraId="2A617437" w14:textId="1F974D3D" w:rsidR="00A564EC" w:rsidRPr="00A564EC"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olor w:val="000000"/>
                <w:sz w:val="16"/>
                <w:szCs w:val="16"/>
                <w:bdr w:val="none" w:sz="0" w:space="0" w:color="auto"/>
              </w:rPr>
            </w:pPr>
            <w:r>
              <w:rPr>
                <w:rFonts w:ascii="Aptos" w:eastAsia="Times New Roman" w:hAnsi="Aptos"/>
                <w:color w:val="000000"/>
                <w:sz w:val="16"/>
                <w:szCs w:val="16"/>
                <w:bdr w:val="none" w:sz="0" w:space="0" w:color="auto"/>
              </w:rPr>
              <w:t>Exam 3</w:t>
            </w:r>
            <w:r>
              <w:rPr>
                <w:rFonts w:ascii="Aptos" w:eastAsia="Times New Roman" w:hAnsi="Aptos"/>
                <w:color w:val="000000"/>
                <w:sz w:val="16"/>
                <w:szCs w:val="16"/>
                <w:bdr w:val="none" w:sz="0" w:space="0" w:color="auto"/>
              </w:rPr>
              <w:t xml:space="preserve"> </w:t>
            </w:r>
            <w:r>
              <w:rPr>
                <w:rFonts w:ascii="Aptos" w:eastAsia="Times New Roman" w:hAnsi="Aptos"/>
                <w:color w:val="000000"/>
                <w:sz w:val="16"/>
                <w:szCs w:val="16"/>
                <w:bdr w:val="none" w:sz="0" w:space="0" w:color="auto"/>
              </w:rPr>
              <w:t>(T</w:t>
            </w:r>
            <w:r>
              <w:rPr>
                <w:rFonts w:ascii="Aptos" w:eastAsia="Times New Roman" w:hAnsi="Aptos"/>
                <w:color w:val="000000"/>
                <w:sz w:val="16"/>
                <w:szCs w:val="16"/>
                <w:bdr w:val="none" w:sz="0" w:space="0" w:color="auto"/>
              </w:rPr>
              <w:t>ue</w:t>
            </w:r>
            <w:r>
              <w:rPr>
                <w:rFonts w:ascii="Aptos" w:eastAsia="Times New Roman" w:hAnsi="Aptos"/>
                <w:color w:val="000000"/>
                <w:sz w:val="16"/>
                <w:szCs w:val="16"/>
                <w:bdr w:val="none" w:sz="0" w:space="0" w:color="auto"/>
              </w:rPr>
              <w:t xml:space="preserve"> 11/19)</w:t>
            </w:r>
          </w:p>
        </w:tc>
      </w:tr>
      <w:tr w:rsidR="00A564EC" w:rsidRPr="0049528A" w14:paraId="6B65CA9D" w14:textId="77777777" w:rsidTr="00D87456">
        <w:trPr>
          <w:trHeight w:val="195"/>
        </w:trPr>
        <w:tc>
          <w:tcPr>
            <w:tcW w:w="630" w:type="dxa"/>
            <w:shd w:val="clear" w:color="auto" w:fill="C4D5DF"/>
            <w:tcMar>
              <w:top w:w="60" w:type="dxa"/>
              <w:left w:w="60" w:type="dxa"/>
              <w:bottom w:w="60" w:type="dxa"/>
              <w:right w:w="60" w:type="dxa"/>
            </w:tcMar>
            <w:hideMark/>
          </w:tcPr>
          <w:p w14:paraId="75F99970" w14:textId="77777777"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8103" w:type="dxa"/>
            <w:gridSpan w:val="3"/>
            <w:shd w:val="clear" w:color="auto" w:fill="C4D5DF"/>
            <w:tcMar>
              <w:top w:w="60" w:type="dxa"/>
              <w:left w:w="60" w:type="dxa"/>
              <w:bottom w:w="60" w:type="dxa"/>
              <w:right w:w="60" w:type="dxa"/>
            </w:tcMar>
            <w:hideMark/>
          </w:tcPr>
          <w:p w14:paraId="03804864"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b/>
                <w:bCs/>
                <w:color w:val="000000"/>
                <w:sz w:val="18"/>
                <w:szCs w:val="18"/>
                <w:bdr w:val="none" w:sz="0" w:space="0" w:color="auto"/>
              </w:rPr>
              <w:t>Module 7: Conservation, connections, and conclusions</w:t>
            </w:r>
          </w:p>
        </w:tc>
      </w:tr>
      <w:tr w:rsidR="00A564EC" w:rsidRPr="0049528A" w14:paraId="516EA796" w14:textId="77777777" w:rsidTr="00D87456">
        <w:trPr>
          <w:trHeight w:val="435"/>
        </w:trPr>
        <w:tc>
          <w:tcPr>
            <w:tcW w:w="630" w:type="dxa"/>
            <w:shd w:val="clear" w:color="auto" w:fill="auto"/>
            <w:tcMar>
              <w:top w:w="60" w:type="dxa"/>
              <w:left w:w="60" w:type="dxa"/>
              <w:bottom w:w="60" w:type="dxa"/>
              <w:right w:w="60" w:type="dxa"/>
            </w:tcMar>
            <w:vAlign w:val="center"/>
            <w:hideMark/>
          </w:tcPr>
          <w:p w14:paraId="3B1AE245" w14:textId="4ACD4A38"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sidRPr="0049528A">
              <w:rPr>
                <w:rFonts w:ascii="Aptos" w:eastAsia="Times New Roman" w:hAnsi="Aptos"/>
                <w:b/>
                <w:bCs/>
                <w:color w:val="000000"/>
                <w:sz w:val="16"/>
                <w:szCs w:val="16"/>
                <w:bdr w:val="none" w:sz="0" w:space="0" w:color="auto"/>
              </w:rPr>
              <w:lastRenderedPageBreak/>
              <w:t>1</w:t>
            </w:r>
            <w:r>
              <w:rPr>
                <w:rFonts w:ascii="Aptos" w:eastAsia="Times New Roman" w:hAnsi="Aptos"/>
                <w:b/>
                <w:bCs/>
                <w:color w:val="000000"/>
                <w:sz w:val="16"/>
                <w:szCs w:val="16"/>
                <w:bdr w:val="none" w:sz="0" w:space="0" w:color="auto"/>
              </w:rPr>
              <w:t>3&amp;14</w:t>
            </w:r>
          </w:p>
        </w:tc>
        <w:tc>
          <w:tcPr>
            <w:tcW w:w="4413" w:type="dxa"/>
            <w:tcMar>
              <w:top w:w="60" w:type="dxa"/>
              <w:left w:w="60" w:type="dxa"/>
              <w:bottom w:w="60" w:type="dxa"/>
              <w:right w:w="60" w:type="dxa"/>
            </w:tcMar>
            <w:vAlign w:val="center"/>
            <w:hideMark/>
          </w:tcPr>
          <w:p w14:paraId="11674703"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8"/>
                <w:szCs w:val="18"/>
                <w:bdr w:val="none" w:sz="0" w:space="0" w:color="auto"/>
              </w:rPr>
            </w:pPr>
            <w:r w:rsidRPr="0049528A">
              <w:rPr>
                <w:rFonts w:ascii="Aptos" w:eastAsia="Times New Roman" w:hAnsi="Aptos"/>
                <w:color w:val="000000"/>
                <w:sz w:val="18"/>
                <w:szCs w:val="18"/>
                <w:bdr w:val="none" w:sz="0" w:space="0" w:color="auto"/>
              </w:rPr>
              <w:t xml:space="preserve">Conservation, biodiversity and climate change — </w:t>
            </w:r>
            <w:r w:rsidRPr="0049528A">
              <w:rPr>
                <w:rFonts w:ascii="Aptos" w:eastAsia="Times New Roman" w:hAnsi="Aptos"/>
                <w:i/>
                <w:iCs/>
                <w:color w:val="000000"/>
                <w:sz w:val="18"/>
                <w:szCs w:val="18"/>
                <w:bdr w:val="none" w:sz="0" w:space="0" w:color="auto"/>
              </w:rPr>
              <w:t>how are we changing plant life?</w:t>
            </w:r>
          </w:p>
        </w:tc>
        <w:tc>
          <w:tcPr>
            <w:tcW w:w="2171" w:type="dxa"/>
            <w:tcMar>
              <w:top w:w="60" w:type="dxa"/>
              <w:left w:w="60" w:type="dxa"/>
              <w:bottom w:w="60" w:type="dxa"/>
              <w:right w:w="60" w:type="dxa"/>
            </w:tcMar>
            <w:vAlign w:val="center"/>
            <w:hideMark/>
          </w:tcPr>
          <w:p w14:paraId="421BFEAE" w14:textId="2E7C7F89"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r w:rsidRPr="0049528A">
              <w:rPr>
                <w:rFonts w:ascii="Aptos" w:eastAsia="Times New Roman" w:hAnsi="Aptos"/>
                <w:i/>
                <w:iCs/>
                <w:color w:val="000000"/>
                <w:sz w:val="16"/>
                <w:szCs w:val="16"/>
                <w:bdr w:val="none" w:sz="0" w:space="0" w:color="auto"/>
              </w:rPr>
              <w:t xml:space="preserve">Career discussion: </w:t>
            </w:r>
            <w:r w:rsidR="00022B95">
              <w:rPr>
                <w:rFonts w:ascii="Aptos" w:eastAsia="Times New Roman" w:hAnsi="Aptos"/>
                <w:i/>
                <w:iCs/>
                <w:color w:val="000000"/>
                <w:sz w:val="16"/>
                <w:szCs w:val="16"/>
                <w:bdr w:val="none" w:sz="0" w:space="0" w:color="auto"/>
              </w:rPr>
              <w:t>b</w:t>
            </w:r>
            <w:r w:rsidRPr="0049528A">
              <w:rPr>
                <w:rFonts w:ascii="Aptos" w:eastAsia="Times New Roman" w:hAnsi="Aptos"/>
                <w:i/>
                <w:iCs/>
                <w:color w:val="000000"/>
                <w:sz w:val="16"/>
                <w:szCs w:val="16"/>
                <w:bdr w:val="none" w:sz="0" w:space="0" w:color="auto"/>
              </w:rPr>
              <w:t>otanical gardens</w:t>
            </w:r>
          </w:p>
        </w:tc>
        <w:tc>
          <w:tcPr>
            <w:tcW w:w="1519" w:type="dxa"/>
            <w:tcMar>
              <w:top w:w="60" w:type="dxa"/>
              <w:left w:w="60" w:type="dxa"/>
              <w:bottom w:w="60" w:type="dxa"/>
              <w:right w:w="60" w:type="dxa"/>
            </w:tcMar>
            <w:vAlign w:val="center"/>
            <w:hideMark/>
          </w:tcPr>
          <w:p w14:paraId="470622B7" w14:textId="0C873677" w:rsidR="00A564EC" w:rsidRPr="0049528A" w:rsidRDefault="00550CCF"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Quiz 10</w:t>
            </w:r>
          </w:p>
        </w:tc>
      </w:tr>
      <w:tr w:rsidR="00A564EC" w:rsidRPr="0049528A" w14:paraId="3BF3C773" w14:textId="77777777" w:rsidTr="00D87456">
        <w:trPr>
          <w:trHeight w:val="225"/>
        </w:trPr>
        <w:tc>
          <w:tcPr>
            <w:tcW w:w="630" w:type="dxa"/>
            <w:shd w:val="clear" w:color="auto" w:fill="auto"/>
            <w:tcMar>
              <w:top w:w="60" w:type="dxa"/>
              <w:left w:w="60" w:type="dxa"/>
              <w:bottom w:w="60" w:type="dxa"/>
              <w:right w:w="60" w:type="dxa"/>
            </w:tcMar>
            <w:vAlign w:val="center"/>
          </w:tcPr>
          <w:p w14:paraId="5F8B4B1A" w14:textId="5A541790"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15</w:t>
            </w:r>
          </w:p>
        </w:tc>
        <w:tc>
          <w:tcPr>
            <w:tcW w:w="4413" w:type="dxa"/>
            <w:tcMar>
              <w:top w:w="60" w:type="dxa"/>
              <w:left w:w="60" w:type="dxa"/>
              <w:bottom w:w="60" w:type="dxa"/>
              <w:right w:w="60" w:type="dxa"/>
            </w:tcMar>
            <w:vAlign w:val="center"/>
          </w:tcPr>
          <w:p w14:paraId="7DCCFD02" w14:textId="0DD73526"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olor w:val="000000"/>
                <w:sz w:val="18"/>
                <w:szCs w:val="18"/>
                <w:bdr w:val="none" w:sz="0" w:space="0" w:color="auto"/>
              </w:rPr>
            </w:pPr>
            <w:r w:rsidRPr="0049528A">
              <w:rPr>
                <w:rFonts w:ascii="Aptos" w:eastAsia="Times New Roman" w:hAnsi="Aptos"/>
                <w:color w:val="000000"/>
                <w:sz w:val="18"/>
                <w:szCs w:val="18"/>
                <w:bdr w:val="none" w:sz="0" w:space="0" w:color="auto"/>
              </w:rPr>
              <w:t>Research project presentations</w:t>
            </w:r>
          </w:p>
        </w:tc>
        <w:tc>
          <w:tcPr>
            <w:tcW w:w="2171" w:type="dxa"/>
            <w:tcMar>
              <w:top w:w="60" w:type="dxa"/>
              <w:left w:w="60" w:type="dxa"/>
              <w:bottom w:w="60" w:type="dxa"/>
              <w:right w:w="60" w:type="dxa"/>
            </w:tcMar>
            <w:vAlign w:val="center"/>
          </w:tcPr>
          <w:p w14:paraId="3C132A64"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
        </w:tc>
        <w:tc>
          <w:tcPr>
            <w:tcW w:w="1519" w:type="dxa"/>
            <w:tcMar>
              <w:top w:w="60" w:type="dxa"/>
              <w:left w:w="60" w:type="dxa"/>
              <w:bottom w:w="60" w:type="dxa"/>
              <w:right w:w="60" w:type="dxa"/>
            </w:tcMar>
            <w:vAlign w:val="center"/>
          </w:tcPr>
          <w:p w14:paraId="464E1120"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olor w:val="000000"/>
                <w:sz w:val="16"/>
                <w:szCs w:val="16"/>
                <w:bdr w:val="none" w:sz="0" w:space="0" w:color="auto"/>
              </w:rPr>
            </w:pPr>
          </w:p>
        </w:tc>
      </w:tr>
      <w:tr w:rsidR="00A564EC" w:rsidRPr="0049528A" w14:paraId="4DAF99CD" w14:textId="77777777" w:rsidTr="00D87456">
        <w:trPr>
          <w:trHeight w:val="225"/>
        </w:trPr>
        <w:tc>
          <w:tcPr>
            <w:tcW w:w="630" w:type="dxa"/>
            <w:shd w:val="clear" w:color="auto" w:fill="auto"/>
            <w:tcMar>
              <w:top w:w="60" w:type="dxa"/>
              <w:left w:w="60" w:type="dxa"/>
              <w:bottom w:w="60" w:type="dxa"/>
              <w:right w:w="60" w:type="dxa"/>
            </w:tcMar>
            <w:vAlign w:val="center"/>
          </w:tcPr>
          <w:p w14:paraId="1DD1A5CD" w14:textId="3A98A249"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r>
              <w:rPr>
                <w:rFonts w:ascii="Aptos" w:eastAsia="Times New Roman" w:hAnsi="Aptos"/>
                <w:sz w:val="16"/>
                <w:szCs w:val="16"/>
                <w:bdr w:val="none" w:sz="0" w:space="0" w:color="auto"/>
              </w:rPr>
              <w:t>16</w:t>
            </w:r>
          </w:p>
        </w:tc>
        <w:tc>
          <w:tcPr>
            <w:tcW w:w="4413" w:type="dxa"/>
            <w:tcMar>
              <w:top w:w="60" w:type="dxa"/>
              <w:left w:w="60" w:type="dxa"/>
              <w:bottom w:w="60" w:type="dxa"/>
              <w:right w:w="60" w:type="dxa"/>
            </w:tcMar>
            <w:vAlign w:val="center"/>
          </w:tcPr>
          <w:p w14:paraId="0ED2590E" w14:textId="031EB005"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olor w:val="000000"/>
                <w:sz w:val="18"/>
                <w:szCs w:val="18"/>
                <w:bdr w:val="none" w:sz="0" w:space="0" w:color="auto"/>
              </w:rPr>
            </w:pPr>
            <w:r>
              <w:rPr>
                <w:rFonts w:ascii="Aptos" w:eastAsia="Times New Roman" w:hAnsi="Aptos"/>
                <w:color w:val="000000"/>
                <w:sz w:val="18"/>
                <w:szCs w:val="18"/>
                <w:bdr w:val="none" w:sz="0" w:space="0" w:color="auto"/>
              </w:rPr>
              <w:t>Review for Final</w:t>
            </w:r>
          </w:p>
        </w:tc>
        <w:tc>
          <w:tcPr>
            <w:tcW w:w="2171" w:type="dxa"/>
            <w:tcMar>
              <w:top w:w="60" w:type="dxa"/>
              <w:left w:w="60" w:type="dxa"/>
              <w:bottom w:w="60" w:type="dxa"/>
              <w:right w:w="60" w:type="dxa"/>
            </w:tcMar>
            <w:vAlign w:val="center"/>
          </w:tcPr>
          <w:p w14:paraId="36AF2EAD"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
        </w:tc>
        <w:tc>
          <w:tcPr>
            <w:tcW w:w="1519" w:type="dxa"/>
            <w:tcMar>
              <w:top w:w="60" w:type="dxa"/>
              <w:left w:w="60" w:type="dxa"/>
              <w:bottom w:w="60" w:type="dxa"/>
              <w:right w:w="60" w:type="dxa"/>
            </w:tcMar>
            <w:vAlign w:val="center"/>
          </w:tcPr>
          <w:p w14:paraId="799E6C59"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olor w:val="000000"/>
                <w:sz w:val="16"/>
                <w:szCs w:val="16"/>
                <w:bdr w:val="none" w:sz="0" w:space="0" w:color="auto"/>
              </w:rPr>
            </w:pPr>
          </w:p>
        </w:tc>
      </w:tr>
      <w:tr w:rsidR="00A564EC" w:rsidRPr="0049528A" w14:paraId="25C5B3B0" w14:textId="77777777" w:rsidTr="00D87456">
        <w:trPr>
          <w:trHeight w:val="225"/>
        </w:trPr>
        <w:tc>
          <w:tcPr>
            <w:tcW w:w="630" w:type="dxa"/>
            <w:shd w:val="clear" w:color="auto" w:fill="auto"/>
            <w:tcMar>
              <w:top w:w="60" w:type="dxa"/>
              <w:left w:w="60" w:type="dxa"/>
              <w:bottom w:w="60" w:type="dxa"/>
              <w:right w:w="60" w:type="dxa"/>
            </w:tcMar>
            <w:vAlign w:val="center"/>
          </w:tcPr>
          <w:p w14:paraId="096093C4" w14:textId="77777777" w:rsidR="00A564EC" w:rsidRPr="0049528A" w:rsidRDefault="00A564EC" w:rsidP="00BB2BD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sz w:val="16"/>
                <w:szCs w:val="16"/>
                <w:bdr w:val="none" w:sz="0" w:space="0" w:color="auto"/>
              </w:rPr>
            </w:pPr>
          </w:p>
        </w:tc>
        <w:tc>
          <w:tcPr>
            <w:tcW w:w="4413" w:type="dxa"/>
            <w:tcMar>
              <w:top w:w="60" w:type="dxa"/>
              <w:left w:w="60" w:type="dxa"/>
              <w:bottom w:w="60" w:type="dxa"/>
              <w:right w:w="60" w:type="dxa"/>
            </w:tcMar>
            <w:vAlign w:val="center"/>
          </w:tcPr>
          <w:p w14:paraId="5911769B" w14:textId="00399240"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color w:val="000000"/>
                <w:sz w:val="18"/>
                <w:szCs w:val="18"/>
                <w:bdr w:val="none" w:sz="0" w:space="0" w:color="auto"/>
              </w:rPr>
            </w:pPr>
            <w:r w:rsidRPr="0049528A">
              <w:rPr>
                <w:rFonts w:ascii="Aptos" w:eastAsia="Times New Roman" w:hAnsi="Aptos"/>
                <w:color w:val="000000"/>
                <w:sz w:val="18"/>
                <w:szCs w:val="18"/>
                <w:bdr w:val="none" w:sz="0" w:space="0" w:color="auto"/>
              </w:rPr>
              <w:t>Final exam</w:t>
            </w:r>
          </w:p>
        </w:tc>
        <w:tc>
          <w:tcPr>
            <w:tcW w:w="2171" w:type="dxa"/>
            <w:tcMar>
              <w:top w:w="60" w:type="dxa"/>
              <w:left w:w="60" w:type="dxa"/>
              <w:bottom w:w="60" w:type="dxa"/>
              <w:right w:w="60" w:type="dxa"/>
            </w:tcMar>
            <w:vAlign w:val="center"/>
          </w:tcPr>
          <w:p w14:paraId="0DFFFF30" w14:textId="77777777"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rPr>
                <w:rFonts w:ascii="Aptos" w:eastAsia="Times New Roman" w:hAnsi="Aptos"/>
                <w:sz w:val="16"/>
                <w:szCs w:val="16"/>
                <w:bdr w:val="none" w:sz="0" w:space="0" w:color="auto"/>
              </w:rPr>
            </w:pPr>
          </w:p>
        </w:tc>
        <w:tc>
          <w:tcPr>
            <w:tcW w:w="1519" w:type="dxa"/>
            <w:tcMar>
              <w:top w:w="60" w:type="dxa"/>
              <w:left w:w="60" w:type="dxa"/>
              <w:bottom w:w="60" w:type="dxa"/>
              <w:right w:w="60" w:type="dxa"/>
            </w:tcMar>
            <w:vAlign w:val="center"/>
          </w:tcPr>
          <w:p w14:paraId="092940DB" w14:textId="77777777" w:rsidR="00A564EC"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olor w:val="000000"/>
                <w:sz w:val="16"/>
                <w:szCs w:val="16"/>
                <w:bdr w:val="none" w:sz="0" w:space="0" w:color="auto"/>
              </w:rPr>
            </w:pPr>
            <w:r>
              <w:rPr>
                <w:rFonts w:ascii="Aptos" w:eastAsia="Times New Roman" w:hAnsi="Aptos"/>
                <w:color w:val="000000"/>
                <w:sz w:val="16"/>
                <w:szCs w:val="16"/>
                <w:bdr w:val="none" w:sz="0" w:space="0" w:color="auto"/>
              </w:rPr>
              <w:t>Tue 12/17</w:t>
            </w:r>
          </w:p>
          <w:p w14:paraId="30ED96FA" w14:textId="45AC96FD" w:rsidR="00A564EC" w:rsidRPr="0049528A" w:rsidRDefault="00A564EC" w:rsidP="00A564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ptos" w:eastAsia="Times New Roman" w:hAnsi="Aptos"/>
                <w:color w:val="000000"/>
                <w:sz w:val="16"/>
                <w:szCs w:val="16"/>
                <w:bdr w:val="none" w:sz="0" w:space="0" w:color="auto"/>
              </w:rPr>
            </w:pPr>
            <w:r>
              <w:rPr>
                <w:rFonts w:ascii="Aptos" w:eastAsia="Times New Roman" w:hAnsi="Aptos"/>
                <w:color w:val="000000"/>
                <w:sz w:val="16"/>
                <w:szCs w:val="16"/>
                <w:bdr w:val="none" w:sz="0" w:space="0" w:color="auto"/>
              </w:rPr>
              <w:t>8:00 – 10:00 am</w:t>
            </w:r>
          </w:p>
        </w:tc>
      </w:tr>
    </w:tbl>
    <w:p w14:paraId="2F5BE6C6" w14:textId="77777777" w:rsidR="009018B0" w:rsidRDefault="009018B0" w:rsidP="00F4784F">
      <w:pPr>
        <w:pStyle w:val="Heading3"/>
        <w:rPr>
          <w:rStyle w:val="Heading2Char"/>
          <w:color w:val="1F4E69" w:themeColor="accent1" w:themeShade="7F"/>
          <w:sz w:val="24"/>
          <w:szCs w:val="24"/>
        </w:rPr>
      </w:pPr>
    </w:p>
    <w:p w14:paraId="3142F518" w14:textId="5785495A" w:rsidR="000B369D" w:rsidRDefault="000B369D" w:rsidP="00F4784F">
      <w:pPr>
        <w:pStyle w:val="Heading3"/>
        <w:rPr>
          <w:rStyle w:val="Heading2Char"/>
          <w:color w:val="1F4E69" w:themeColor="accent1" w:themeShade="7F"/>
          <w:sz w:val="24"/>
          <w:szCs w:val="24"/>
        </w:rPr>
      </w:pPr>
      <w:r>
        <w:rPr>
          <w:rStyle w:val="Heading2Char"/>
          <w:color w:val="1F4E69" w:themeColor="accent1" w:themeShade="7F"/>
          <w:sz w:val="24"/>
          <w:szCs w:val="24"/>
        </w:rPr>
        <w:t>Policies</w:t>
      </w:r>
    </w:p>
    <w:p w14:paraId="46E898BA" w14:textId="77777777" w:rsidR="000B369D" w:rsidRDefault="000B369D" w:rsidP="00F4784F">
      <w:pPr>
        <w:pStyle w:val="Heading3"/>
        <w:rPr>
          <w:rStyle w:val="Heading2Char"/>
          <w:color w:val="1F4E69" w:themeColor="accent1" w:themeShade="7F"/>
          <w:sz w:val="24"/>
          <w:szCs w:val="24"/>
        </w:rPr>
      </w:pPr>
    </w:p>
    <w:p w14:paraId="4CB94F21" w14:textId="0B9C7A33" w:rsidR="00881834" w:rsidRPr="000B369D" w:rsidRDefault="009D50D4" w:rsidP="00881834">
      <w:pPr>
        <w:pStyle w:val="Heading4"/>
      </w:pPr>
      <w:r>
        <w:t>Course Attendance</w:t>
      </w:r>
    </w:p>
    <w:p w14:paraId="119D47F1" w14:textId="08816ED1" w:rsidR="00881834" w:rsidRDefault="00881834" w:rsidP="009005AB">
      <w:pPr>
        <w:pStyle w:val="Style1"/>
      </w:pPr>
      <w:r>
        <w:t>This course is in-per</w:t>
      </w:r>
      <w:r w:rsidR="00DC1F39">
        <w:t xml:space="preserve">son and requires active engagement. However, life can intervene, and sometimes you might need to miss a class. At start of the semester, students will be asked to establish “note-buddies” – someone who commits to sharing their notes should you really need to miss class. </w:t>
      </w:r>
      <w:r w:rsidR="009D50D4">
        <w:t xml:space="preserve">In-class activities may be available for makeup for absences excused in advance. </w:t>
      </w:r>
      <w:r w:rsidR="00DC1F39">
        <w:t xml:space="preserve">Exams are not available for makeup unless the absence is deemed necessary by the Dean of Students. </w:t>
      </w:r>
    </w:p>
    <w:p w14:paraId="65D812D4" w14:textId="7C1D784E" w:rsidR="0066519A" w:rsidRPr="000B369D" w:rsidRDefault="0066519A" w:rsidP="000B369D">
      <w:pPr>
        <w:pStyle w:val="Heading4"/>
      </w:pPr>
      <w:r w:rsidRPr="000B369D">
        <w:t>Classroom Behavior Policy</w:t>
      </w:r>
    </w:p>
    <w:p w14:paraId="2EF8A8BC" w14:textId="59DDA8EA" w:rsidR="00881834" w:rsidRPr="0079234F" w:rsidRDefault="0066519A" w:rsidP="009005AB">
      <w:pPr>
        <w:pStyle w:val="Style1"/>
      </w:pPr>
      <w:r w:rsidRPr="0079234F">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68EBD748" w14:textId="77777777" w:rsidR="000B369D" w:rsidRDefault="000B369D" w:rsidP="000B369D">
      <w:pPr>
        <w:pStyle w:val="Heading4"/>
        <w:rPr>
          <w:rFonts w:eastAsia="Avenir Heavy" w:cs="Avenir Heavy"/>
        </w:rPr>
      </w:pPr>
      <w:r>
        <w:t>Subject to Change</w:t>
      </w:r>
    </w:p>
    <w:p w14:paraId="6AB18FCF" w14:textId="6077050D" w:rsidR="0079234F" w:rsidRPr="000B369D" w:rsidRDefault="000B369D" w:rsidP="009005AB">
      <w:pPr>
        <w:pStyle w:val="Style1"/>
        <w:rPr>
          <w:rStyle w:val="Heading2Char"/>
          <w:rFonts w:ascii="Avenir Book" w:eastAsia="Avenir Book" w:hAnsi="Avenir Book" w:cs="Avenir Book"/>
          <w:color w:val="000000"/>
          <w:sz w:val="18"/>
          <w:szCs w:val="18"/>
        </w:rPr>
      </w:pPr>
      <w:r w:rsidRPr="0020388F">
        <w:t>Information contained in the course syllabus, other than the grade and classroom attendance policy, may be subject to change with advance notice, as deemed appropriate by the instructor.</w:t>
      </w:r>
    </w:p>
    <w:p w14:paraId="78D9C092" w14:textId="22F68D72" w:rsidR="0066519A" w:rsidRPr="000B369D" w:rsidRDefault="000B369D" w:rsidP="000B369D">
      <w:pPr>
        <w:pStyle w:val="Heading4"/>
      </w:pPr>
      <w:r w:rsidRPr="000B369D">
        <w:t xml:space="preserve">Additional </w:t>
      </w:r>
      <w:r w:rsidR="0066519A" w:rsidRPr="000B369D">
        <w:t>University-wide Policies</w:t>
      </w:r>
    </w:p>
    <w:p w14:paraId="157B0026" w14:textId="77777777" w:rsidR="000C0DE2" w:rsidRPr="009D50D4" w:rsidRDefault="0066519A" w:rsidP="009005AB">
      <w:pPr>
        <w:pStyle w:val="Style1"/>
      </w:pPr>
      <w:r w:rsidRPr="009D50D4">
        <w:t>Links to the following UA policies are provided here:</w:t>
      </w:r>
    </w:p>
    <w:p w14:paraId="54BD9600" w14:textId="53528000" w:rsidR="0066519A" w:rsidRPr="009D50D4" w:rsidRDefault="000C0DE2" w:rsidP="009005AB">
      <w:pPr>
        <w:pStyle w:val="Style1"/>
      </w:pPr>
      <w:r w:rsidRPr="009D50D4">
        <w:rPr>
          <w:rStyle w:val="apple-converted-space"/>
          <w:rFonts w:ascii="Avenir Book" w:hAnsi="Avenir Book" w:cs="Calibri"/>
        </w:rPr>
        <w:t> </w:t>
      </w:r>
      <w:hyperlink r:id="rId8" w:tooltip="https://catalog.arizona.edu/syllabus-policies" w:history="1">
        <w:r w:rsidRPr="009D50D4">
          <w:rPr>
            <w:rStyle w:val="Hyperlink"/>
            <w:rFonts w:ascii="Avenir Book" w:hAnsi="Avenir Book" w:cs="Calibri"/>
            <w:color w:val="0078D7"/>
          </w:rPr>
          <w:t>https://</w:t>
        </w:r>
        <w:proofErr w:type="spellStart"/>
        <w:r w:rsidRPr="009D50D4">
          <w:rPr>
            <w:rStyle w:val="Hyperlink"/>
            <w:rFonts w:ascii="Avenir Book" w:hAnsi="Avenir Book" w:cs="Calibri"/>
            <w:color w:val="0078D7"/>
          </w:rPr>
          <w:t>catalog.arizona.edu</w:t>
        </w:r>
        <w:proofErr w:type="spellEnd"/>
        <w:r w:rsidRPr="009D50D4">
          <w:rPr>
            <w:rStyle w:val="Hyperlink"/>
            <w:rFonts w:ascii="Avenir Book" w:hAnsi="Avenir Book" w:cs="Calibri"/>
            <w:color w:val="0078D7"/>
          </w:rPr>
          <w:t>/syllabus-policies</w:t>
        </w:r>
      </w:hyperlink>
      <w:r w:rsidR="0066519A" w:rsidRPr="009D50D4">
        <w:t xml:space="preserve"> </w:t>
      </w:r>
    </w:p>
    <w:p w14:paraId="08306CAC" w14:textId="77777777" w:rsidR="0066519A" w:rsidRPr="009D50D4" w:rsidRDefault="0066519A" w:rsidP="009005AB">
      <w:pPr>
        <w:pStyle w:val="Style1"/>
        <w:numPr>
          <w:ilvl w:val="0"/>
          <w:numId w:val="21"/>
        </w:numPr>
      </w:pPr>
      <w:r w:rsidRPr="009D50D4">
        <w:t>Absence and Class Participation Policies</w:t>
      </w:r>
    </w:p>
    <w:p w14:paraId="44C5C0D3" w14:textId="77777777" w:rsidR="0066519A" w:rsidRPr="009D50D4" w:rsidRDefault="0066519A" w:rsidP="009005AB">
      <w:pPr>
        <w:pStyle w:val="Style1"/>
        <w:numPr>
          <w:ilvl w:val="0"/>
          <w:numId w:val="21"/>
        </w:numPr>
      </w:pPr>
      <w:r w:rsidRPr="009D50D4">
        <w:t>Threatening Behavior Policy</w:t>
      </w:r>
    </w:p>
    <w:p w14:paraId="71833D49" w14:textId="77777777" w:rsidR="0066519A" w:rsidRPr="009D50D4" w:rsidRDefault="0066519A" w:rsidP="009005AB">
      <w:pPr>
        <w:pStyle w:val="Style1"/>
        <w:numPr>
          <w:ilvl w:val="0"/>
          <w:numId w:val="21"/>
        </w:numPr>
      </w:pPr>
      <w:r w:rsidRPr="009D50D4">
        <w:t>Accessibility and Accommodations Policy</w:t>
      </w:r>
    </w:p>
    <w:p w14:paraId="52D3032B" w14:textId="77777777" w:rsidR="0066519A" w:rsidRPr="009D50D4" w:rsidRDefault="0066519A" w:rsidP="009005AB">
      <w:pPr>
        <w:pStyle w:val="Style1"/>
        <w:numPr>
          <w:ilvl w:val="0"/>
          <w:numId w:val="21"/>
        </w:numPr>
      </w:pPr>
      <w:r w:rsidRPr="009D50D4">
        <w:t>Code of Academic Integrity</w:t>
      </w:r>
    </w:p>
    <w:p w14:paraId="4B636B9B" w14:textId="50D8F9C9" w:rsidR="000B369D" w:rsidRPr="00975034" w:rsidRDefault="0066519A" w:rsidP="009005AB">
      <w:pPr>
        <w:pStyle w:val="Style1"/>
        <w:numPr>
          <w:ilvl w:val="0"/>
          <w:numId w:val="21"/>
        </w:numPr>
        <w:rPr>
          <w:rFonts w:eastAsiaTheme="minorHAnsi" w:cstheme="minorBidi"/>
          <w:color w:val="auto"/>
        </w:rPr>
      </w:pPr>
      <w:r w:rsidRPr="009D50D4">
        <w:t>Nondiscrimination and Anti-Harassment Policy</w:t>
      </w:r>
    </w:p>
    <w:p w14:paraId="39A70DF8" w14:textId="77777777" w:rsidR="009005AB" w:rsidRDefault="009005AB">
      <w:pPr>
        <w:rPr>
          <w:rFonts w:asciiTheme="majorHAnsi" w:eastAsiaTheme="majorEastAsia" w:hAnsiTheme="majorHAnsi" w:cstheme="majorBidi"/>
          <w:color w:val="2F759E" w:themeColor="accent1" w:themeShade="BF"/>
          <w:sz w:val="26"/>
          <w:szCs w:val="26"/>
        </w:rPr>
      </w:pPr>
      <w:r>
        <w:br w:type="page"/>
      </w:r>
    </w:p>
    <w:p w14:paraId="1E64C68A" w14:textId="35B69CB8" w:rsidR="00A73C41" w:rsidRDefault="00254978" w:rsidP="009005AB">
      <w:pPr>
        <w:pStyle w:val="Heading2"/>
        <w:rPr>
          <w:rFonts w:eastAsia="Avenir Heavy" w:cs="Avenir Heavy"/>
        </w:rPr>
      </w:pPr>
      <w:r>
        <w:lastRenderedPageBreak/>
        <w:t xml:space="preserve">Research Project </w:t>
      </w:r>
    </w:p>
    <w:p w14:paraId="1B21517C" w14:textId="77777777" w:rsidR="00A73C41" w:rsidRDefault="00A73C41" w:rsidP="009005AB">
      <w:pPr>
        <w:pStyle w:val="Style1"/>
        <w:ind w:left="0"/>
      </w:pPr>
    </w:p>
    <w:p w14:paraId="240D7EB8" w14:textId="2FD2F49C" w:rsidR="00A73C41" w:rsidRDefault="00254978" w:rsidP="009005AB">
      <w:pPr>
        <w:pStyle w:val="Style1"/>
        <w:ind w:left="0"/>
      </w:pPr>
      <w:r>
        <w:t>Through this project, you will gain experience with an aspect of plant biodiversity of particular interest to you</w:t>
      </w:r>
      <w:r w:rsidR="009005AB">
        <w:t>,</w:t>
      </w:r>
      <w:r>
        <w:t xml:space="preserve"> and relevance to your career goals. The deliverables will be (1) a short presentation to the class (3-4 minutes for undergraduates, 6-8 minutes for graduates; times may be adjusted depending on enrollment) and (2) a short written report (1-2 pages for undergraduate students, 3-4 pages for graduate students</w:t>
      </w:r>
      <w:r w:rsidR="00A97746">
        <w:t>, excluding figures and references</w:t>
      </w:r>
      <w:r>
        <w:t xml:space="preserve">). </w:t>
      </w:r>
    </w:p>
    <w:p w14:paraId="4030EBCD" w14:textId="77777777" w:rsidR="009005AB" w:rsidRDefault="009005AB" w:rsidP="009005AB">
      <w:pPr>
        <w:pStyle w:val="Heading4"/>
      </w:pPr>
    </w:p>
    <w:p w14:paraId="023DAC24" w14:textId="13019EAC" w:rsidR="009005AB" w:rsidRPr="00E82BAE" w:rsidRDefault="009005AB" w:rsidP="009005AB">
      <w:pPr>
        <w:pStyle w:val="Heading4"/>
        <w:rPr>
          <w:rFonts w:eastAsia="Avenir Book Oblique" w:cs="Avenir Book Oblique"/>
        </w:rPr>
      </w:pPr>
      <w:r>
        <w:t>Instructions</w:t>
      </w:r>
    </w:p>
    <w:p w14:paraId="34C3195C" w14:textId="77777777" w:rsidR="00A73C41" w:rsidRDefault="00A73C41" w:rsidP="009005AB">
      <w:pPr>
        <w:pStyle w:val="Style1"/>
        <w:ind w:left="0"/>
      </w:pPr>
    </w:p>
    <w:p w14:paraId="740EF740" w14:textId="7C787500" w:rsidR="009005AB" w:rsidRDefault="009005AB" w:rsidP="009005AB">
      <w:pPr>
        <w:pStyle w:val="Style1"/>
        <w:numPr>
          <w:ilvl w:val="0"/>
          <w:numId w:val="22"/>
        </w:numPr>
      </w:pPr>
      <w:r>
        <w:t xml:space="preserve">Select </w:t>
      </w:r>
      <w:r w:rsidR="000D3438">
        <w:t>T</w:t>
      </w:r>
      <w:r>
        <w:t>opic</w:t>
      </w:r>
      <w:r w:rsidR="00553D03">
        <w:t xml:space="preserve"> (10 points)</w:t>
      </w:r>
    </w:p>
    <w:p w14:paraId="3BB0A0F5" w14:textId="069572D5" w:rsidR="00A73C41" w:rsidRDefault="00254978" w:rsidP="009005AB">
      <w:pPr>
        <w:pStyle w:val="Style1"/>
        <w:numPr>
          <w:ilvl w:val="0"/>
          <w:numId w:val="25"/>
        </w:numPr>
      </w:pPr>
      <w:r w:rsidRPr="009005AB">
        <w:t>Select</w:t>
      </w:r>
      <w:r>
        <w:t xml:space="preserve"> a plant biodiversity topic of interest to you. To do so, schedule a 15-minute meeting with the instructor to discuss your interests and “pitch” your project idea. Options abound; here are a few general topics, with some suggested focus questions: </w:t>
      </w:r>
    </w:p>
    <w:p w14:paraId="021BBC3C" w14:textId="77777777" w:rsidR="00A73C41" w:rsidRDefault="00254978" w:rsidP="009005AB">
      <w:pPr>
        <w:pStyle w:val="Style1"/>
        <w:numPr>
          <w:ilvl w:val="1"/>
          <w:numId w:val="25"/>
        </w:numPr>
      </w:pPr>
      <w:r>
        <w:t xml:space="preserve">Plant biodiversity and climate change. What do we expect for natural habitats over the coming one to five decades, or beyond? How will urban horticulture be impacted, or change? </w:t>
      </w:r>
    </w:p>
    <w:p w14:paraId="7D110C7B" w14:textId="77777777" w:rsidR="00A73C41" w:rsidRDefault="00254978" w:rsidP="009005AB">
      <w:pPr>
        <w:pStyle w:val="Style1"/>
        <w:numPr>
          <w:ilvl w:val="1"/>
          <w:numId w:val="25"/>
        </w:numPr>
      </w:pPr>
      <w:r>
        <w:t>Conservation. How will we protect natural resources into the future? How are conservationists prioritizing among species, landscapes, or regions, and where are improvements possible?</w:t>
      </w:r>
    </w:p>
    <w:p w14:paraId="13FC40A7" w14:textId="26A94D09" w:rsidR="009005AB" w:rsidRDefault="00254978" w:rsidP="009005AB">
      <w:pPr>
        <w:pStyle w:val="Style1"/>
        <w:numPr>
          <w:ilvl w:val="1"/>
          <w:numId w:val="25"/>
        </w:numPr>
      </w:pPr>
      <w:r>
        <w:t>Curation. How do modern natural history museums maintain collections? Interested in curating a small section of material?</w:t>
      </w:r>
    </w:p>
    <w:p w14:paraId="3708EF6D" w14:textId="2E63178B" w:rsidR="00A73C41" w:rsidRPr="009005AB" w:rsidRDefault="00254978" w:rsidP="009005AB">
      <w:pPr>
        <w:pStyle w:val="Style1"/>
        <w:numPr>
          <w:ilvl w:val="0"/>
          <w:numId w:val="25"/>
        </w:numPr>
      </w:pPr>
      <w:r w:rsidRPr="009005AB">
        <w:t>Meet with the instructor (zoom and in-person options are available)</w:t>
      </w:r>
      <w:r w:rsidR="009005AB">
        <w:t>, then s</w:t>
      </w:r>
      <w:r w:rsidRPr="009005AB">
        <w:t>ubmit your idea as a few sentences in Assignments.</w:t>
      </w:r>
    </w:p>
    <w:p w14:paraId="6CD6032F" w14:textId="7BC38AD0" w:rsidR="00A73C41" w:rsidRDefault="00553D03" w:rsidP="009005AB">
      <w:pPr>
        <w:pStyle w:val="Style1"/>
        <w:numPr>
          <w:ilvl w:val="0"/>
          <w:numId w:val="25"/>
        </w:numPr>
      </w:pPr>
      <w:r>
        <w:t>Due</w:t>
      </w:r>
      <w:r w:rsidR="009005AB">
        <w:t xml:space="preserve"> the end of </w:t>
      </w:r>
      <w:r w:rsidR="00254978" w:rsidRPr="009005AB">
        <w:t>Week 3</w:t>
      </w:r>
    </w:p>
    <w:p w14:paraId="469BE24F" w14:textId="43BB0ADB" w:rsidR="00553D03" w:rsidRPr="00553D03" w:rsidRDefault="00553D03" w:rsidP="00553D03">
      <w:pPr>
        <w:pStyle w:val="Style1"/>
        <w:numPr>
          <w:ilvl w:val="0"/>
          <w:numId w:val="25"/>
        </w:numPr>
        <w:rPr>
          <w:i/>
          <w:iCs/>
        </w:rPr>
      </w:pPr>
      <w:r w:rsidRPr="000D3438">
        <w:rPr>
          <w:i/>
          <w:iCs/>
        </w:rPr>
        <w:t xml:space="preserve">The </w:t>
      </w:r>
      <w:r>
        <w:rPr>
          <w:i/>
          <w:iCs/>
        </w:rPr>
        <w:t>Topic</w:t>
      </w:r>
      <w:r w:rsidRPr="000D3438">
        <w:rPr>
          <w:i/>
          <w:iCs/>
        </w:rPr>
        <w:t xml:space="preserve"> must be approved by the instructor before you can proceed. </w:t>
      </w:r>
    </w:p>
    <w:p w14:paraId="69451310" w14:textId="77777777" w:rsidR="00A73C41" w:rsidRDefault="00A73C41" w:rsidP="009005AB">
      <w:pPr>
        <w:pStyle w:val="Style1"/>
        <w:ind w:left="0"/>
      </w:pPr>
    </w:p>
    <w:p w14:paraId="5233D227" w14:textId="2A91794D" w:rsidR="009005AB" w:rsidRDefault="000D3438" w:rsidP="009005AB">
      <w:pPr>
        <w:pStyle w:val="Style1"/>
        <w:numPr>
          <w:ilvl w:val="0"/>
          <w:numId w:val="22"/>
        </w:numPr>
      </w:pPr>
      <w:r>
        <w:t>Project Proposal</w:t>
      </w:r>
      <w:r w:rsidR="00553D03">
        <w:t xml:space="preserve"> (20 points)</w:t>
      </w:r>
    </w:p>
    <w:p w14:paraId="677FE794" w14:textId="4B00FF2E" w:rsidR="00AC29F4" w:rsidRDefault="00AC29F4" w:rsidP="00AC29F4">
      <w:pPr>
        <w:pStyle w:val="Style1"/>
        <w:numPr>
          <w:ilvl w:val="1"/>
          <w:numId w:val="22"/>
        </w:numPr>
      </w:pPr>
      <w:r>
        <w:t xml:space="preserve">What to do: write a </w:t>
      </w:r>
      <w:r>
        <w:t>two</w:t>
      </w:r>
      <w:r>
        <w:t>-</w:t>
      </w:r>
      <w:r>
        <w:t xml:space="preserve"> to three</w:t>
      </w:r>
      <w:r>
        <w:t>-</w:t>
      </w:r>
      <w:r>
        <w:t>paragraph summary of the project idea, the resources that you have found, and the general direction for your project.</w:t>
      </w:r>
    </w:p>
    <w:p w14:paraId="430B532F" w14:textId="052A8619" w:rsidR="00AC29F4" w:rsidRDefault="00AC29F4" w:rsidP="00AC29F4">
      <w:pPr>
        <w:pStyle w:val="Style1"/>
        <w:numPr>
          <w:ilvl w:val="1"/>
          <w:numId w:val="22"/>
        </w:numPr>
      </w:pPr>
      <w:r>
        <w:t xml:space="preserve">How to submit it: post your summary on the D2L discussion, then provide substantive comments on submissions from at least four peers. </w:t>
      </w:r>
    </w:p>
    <w:p w14:paraId="3D2F33F9" w14:textId="6EEA0C97" w:rsidR="00AC29F4" w:rsidRDefault="00AC29F4" w:rsidP="00AC29F4">
      <w:pPr>
        <w:pStyle w:val="Style1"/>
        <w:numPr>
          <w:ilvl w:val="1"/>
          <w:numId w:val="22"/>
        </w:numPr>
      </w:pPr>
      <w:r>
        <w:t>When to submit: by the end of Week 5</w:t>
      </w:r>
      <w:r w:rsidR="000D3438">
        <w:t xml:space="preserve"> with comments due Week 6</w:t>
      </w:r>
    </w:p>
    <w:p w14:paraId="126974D1" w14:textId="10F0CD3D" w:rsidR="000D3438" w:rsidRPr="000D3438" w:rsidRDefault="000D3438" w:rsidP="00AC29F4">
      <w:pPr>
        <w:pStyle w:val="Style1"/>
        <w:numPr>
          <w:ilvl w:val="1"/>
          <w:numId w:val="22"/>
        </w:numPr>
        <w:rPr>
          <w:i/>
          <w:iCs/>
        </w:rPr>
      </w:pPr>
      <w:r w:rsidRPr="000D3438">
        <w:rPr>
          <w:i/>
          <w:iCs/>
        </w:rPr>
        <w:t xml:space="preserve">The Project Proposal must be approved by the instructor before you can proceed. </w:t>
      </w:r>
    </w:p>
    <w:p w14:paraId="01B3C6BB" w14:textId="77777777" w:rsidR="00A73C41" w:rsidRDefault="00A73C41" w:rsidP="009005AB">
      <w:pPr>
        <w:pStyle w:val="Style1"/>
        <w:ind w:left="0"/>
      </w:pPr>
    </w:p>
    <w:p w14:paraId="1DF3EC3F" w14:textId="3EC40E5D" w:rsidR="000D3438" w:rsidRDefault="000D3438" w:rsidP="000D3438">
      <w:pPr>
        <w:pStyle w:val="Style1"/>
        <w:numPr>
          <w:ilvl w:val="0"/>
          <w:numId w:val="22"/>
        </w:numPr>
      </w:pPr>
      <w:r>
        <w:t>Project</w:t>
      </w:r>
      <w:r w:rsidR="00553D03">
        <w:t xml:space="preserve"> Progress Report (20 points)</w:t>
      </w:r>
    </w:p>
    <w:p w14:paraId="54DB2217" w14:textId="5406A576" w:rsidR="000D3438" w:rsidRDefault="000D3438" w:rsidP="000D3438">
      <w:pPr>
        <w:pStyle w:val="Style1"/>
        <w:numPr>
          <w:ilvl w:val="1"/>
          <w:numId w:val="22"/>
        </w:numPr>
      </w:pPr>
      <w:r>
        <w:t>What to do: using feedback from step 2, complete the project (review the literature, curate a group of specimens, or whatever you have successfully proposed)</w:t>
      </w:r>
    </w:p>
    <w:p w14:paraId="78417464" w14:textId="02E97493" w:rsidR="000D3438" w:rsidRDefault="000D3438" w:rsidP="000D3438">
      <w:pPr>
        <w:pStyle w:val="Style1"/>
        <w:numPr>
          <w:ilvl w:val="1"/>
          <w:numId w:val="22"/>
        </w:numPr>
      </w:pPr>
      <w:r>
        <w:t>How to submit: write a quick summary of progress on the project, submit to Assignments</w:t>
      </w:r>
    </w:p>
    <w:p w14:paraId="4E3B70B5" w14:textId="0267E001" w:rsidR="000D3438" w:rsidRDefault="000D3438" w:rsidP="000D3438">
      <w:pPr>
        <w:pStyle w:val="Style1"/>
        <w:numPr>
          <w:ilvl w:val="1"/>
          <w:numId w:val="22"/>
        </w:numPr>
      </w:pPr>
      <w:r>
        <w:t>When to submit: by the end of Week 12</w:t>
      </w:r>
    </w:p>
    <w:p w14:paraId="069E2286" w14:textId="59CCAEE9" w:rsidR="000D3438" w:rsidRPr="00553D03" w:rsidRDefault="000D3438" w:rsidP="00553D03">
      <w:pPr>
        <w:pStyle w:val="Style1"/>
        <w:numPr>
          <w:ilvl w:val="1"/>
          <w:numId w:val="22"/>
        </w:numPr>
        <w:rPr>
          <w:i/>
          <w:iCs/>
        </w:rPr>
      </w:pPr>
      <w:r w:rsidRPr="000D3438">
        <w:rPr>
          <w:i/>
          <w:iCs/>
        </w:rPr>
        <w:t xml:space="preserve">The Project </w:t>
      </w:r>
      <w:r w:rsidR="00553D03">
        <w:rPr>
          <w:i/>
          <w:iCs/>
        </w:rPr>
        <w:t>Progress Report</w:t>
      </w:r>
      <w:r w:rsidRPr="000D3438">
        <w:rPr>
          <w:i/>
          <w:iCs/>
        </w:rPr>
        <w:t xml:space="preserve"> must be approved by the instructor before you can proceed. </w:t>
      </w:r>
    </w:p>
    <w:p w14:paraId="34D63F9D" w14:textId="77777777" w:rsidR="00553D03" w:rsidRPr="00553D03" w:rsidRDefault="00553D03" w:rsidP="00553D03">
      <w:pPr>
        <w:pStyle w:val="Style1"/>
        <w:ind w:left="0"/>
        <w:rPr>
          <w:i/>
          <w:iCs/>
        </w:rPr>
      </w:pPr>
    </w:p>
    <w:p w14:paraId="04ED163E" w14:textId="0F3AF549" w:rsidR="00553D03" w:rsidRDefault="00553D03" w:rsidP="00553D03">
      <w:pPr>
        <w:pStyle w:val="Style1"/>
        <w:numPr>
          <w:ilvl w:val="0"/>
          <w:numId w:val="22"/>
        </w:numPr>
      </w:pPr>
      <w:r>
        <w:t>Project Report (20 points)</w:t>
      </w:r>
    </w:p>
    <w:p w14:paraId="1DC80116" w14:textId="6C9C7681" w:rsidR="00553D03" w:rsidRDefault="00553D03" w:rsidP="00553D03">
      <w:pPr>
        <w:pStyle w:val="Style1"/>
        <w:numPr>
          <w:ilvl w:val="1"/>
          <w:numId w:val="22"/>
        </w:numPr>
      </w:pPr>
      <w:r>
        <w:t xml:space="preserve">What to do: write it up! </w:t>
      </w:r>
      <w:r>
        <w:t>1-2 pages for undergraduate students, 3-4 pages for graduate students, excluding figures and references</w:t>
      </w:r>
    </w:p>
    <w:p w14:paraId="72DFB7B9" w14:textId="757E253D" w:rsidR="00553D03" w:rsidRDefault="00553D03" w:rsidP="00553D03">
      <w:pPr>
        <w:pStyle w:val="Style1"/>
        <w:numPr>
          <w:ilvl w:val="1"/>
          <w:numId w:val="22"/>
        </w:numPr>
      </w:pPr>
      <w:r>
        <w:t>Submit in Assignments</w:t>
      </w:r>
    </w:p>
    <w:p w14:paraId="364EA447" w14:textId="01BC0375" w:rsidR="00553D03" w:rsidRDefault="00553D03" w:rsidP="00553D03">
      <w:pPr>
        <w:pStyle w:val="Style1"/>
        <w:numPr>
          <w:ilvl w:val="1"/>
          <w:numId w:val="22"/>
        </w:numPr>
      </w:pPr>
      <w:r>
        <w:t>One re-write will be allowed</w:t>
      </w:r>
    </w:p>
    <w:p w14:paraId="5B32486F" w14:textId="14DDA438" w:rsidR="00553D03" w:rsidRDefault="00553D03" w:rsidP="00553D03">
      <w:pPr>
        <w:pStyle w:val="Style1"/>
        <w:numPr>
          <w:ilvl w:val="1"/>
          <w:numId w:val="22"/>
        </w:numPr>
      </w:pPr>
      <w:r>
        <w:t>Due at the start of Week 15 (re-write due by the time of the final exam)</w:t>
      </w:r>
    </w:p>
    <w:p w14:paraId="21611D10" w14:textId="77777777" w:rsidR="00553D03" w:rsidRDefault="00553D03" w:rsidP="00553D03">
      <w:pPr>
        <w:pStyle w:val="Style1"/>
      </w:pPr>
    </w:p>
    <w:p w14:paraId="0FF78AAA" w14:textId="3C4EDA80" w:rsidR="00553D03" w:rsidRDefault="00553D03" w:rsidP="00553D03">
      <w:pPr>
        <w:pStyle w:val="Style1"/>
        <w:numPr>
          <w:ilvl w:val="0"/>
          <w:numId w:val="22"/>
        </w:numPr>
      </w:pPr>
      <w:r>
        <w:t>Project presentation (30 points)</w:t>
      </w:r>
    </w:p>
    <w:p w14:paraId="7365780F" w14:textId="1C8B7143" w:rsidR="00553D03" w:rsidRDefault="00553D03" w:rsidP="00553D03">
      <w:pPr>
        <w:pStyle w:val="Style1"/>
        <w:numPr>
          <w:ilvl w:val="1"/>
          <w:numId w:val="22"/>
        </w:numPr>
      </w:pPr>
      <w:r>
        <w:t>Create slides and present your project!</w:t>
      </w:r>
    </w:p>
    <w:p w14:paraId="014DD899" w14:textId="15EF9C36" w:rsidR="00553D03" w:rsidRDefault="00553D03" w:rsidP="00553D03">
      <w:pPr>
        <w:pStyle w:val="Style1"/>
        <w:numPr>
          <w:ilvl w:val="1"/>
          <w:numId w:val="22"/>
        </w:numPr>
      </w:pPr>
      <w:r>
        <w:t>Submit your slides to Assignments</w:t>
      </w:r>
    </w:p>
    <w:p w14:paraId="3A234956" w14:textId="0A4E281C" w:rsidR="00553D03" w:rsidRDefault="00553D03" w:rsidP="00553D03">
      <w:pPr>
        <w:pStyle w:val="Style1"/>
        <w:numPr>
          <w:ilvl w:val="1"/>
          <w:numId w:val="22"/>
        </w:numPr>
      </w:pPr>
      <w:r>
        <w:t>Presentations will occur in Week 15</w:t>
      </w:r>
    </w:p>
    <w:p w14:paraId="7602AA4F" w14:textId="77777777" w:rsidR="00553D03" w:rsidRDefault="00553D03" w:rsidP="00553D03">
      <w:pPr>
        <w:pStyle w:val="Style1"/>
      </w:pPr>
    </w:p>
    <w:p w14:paraId="15DDE6E9" w14:textId="77777777" w:rsidR="00553D03" w:rsidRDefault="00553D03" w:rsidP="00553D03">
      <w:pPr>
        <w:pStyle w:val="Style1"/>
      </w:pPr>
    </w:p>
    <w:p w14:paraId="634DE5BE" w14:textId="71CDFDFB" w:rsidR="00A73C41" w:rsidRDefault="00553D03" w:rsidP="00553D03">
      <w:pPr>
        <w:pStyle w:val="Style1"/>
        <w:ind w:left="0"/>
      </w:pPr>
      <w:r>
        <w:t xml:space="preserve">See D2L for more details regarding format, structure, and rubrics. </w:t>
      </w:r>
    </w:p>
    <w:sectPr w:rsidR="00A73C41">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2A61" w14:textId="77777777" w:rsidR="0049743A" w:rsidRDefault="0049743A">
      <w:r>
        <w:separator/>
      </w:r>
    </w:p>
  </w:endnote>
  <w:endnote w:type="continuationSeparator" w:id="0">
    <w:p w14:paraId="4C912DC3" w14:textId="77777777" w:rsidR="0049743A" w:rsidRDefault="0049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venir Heavy">
    <w:panose1 w:val="020B0703020203020204"/>
    <w:charset w:val="4D"/>
    <w:family w:val="swiss"/>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C0B1" w14:textId="2300764C" w:rsidR="00A73C41" w:rsidRPr="007D71BA" w:rsidRDefault="00254978" w:rsidP="00553D03">
    <w:pPr>
      <w:pStyle w:val="Style1"/>
      <w:ind w:left="0"/>
      <w:rPr>
        <w:sz w:val="15"/>
        <w:szCs w:val="15"/>
      </w:rPr>
    </w:pPr>
    <w:r w:rsidRPr="007D71BA">
      <w:rPr>
        <w:sz w:val="15"/>
        <w:szCs w:val="15"/>
      </w:rPr>
      <w:t>updated 202</w:t>
    </w:r>
    <w:r w:rsidR="00B133D4" w:rsidRPr="007D71BA">
      <w:rPr>
        <w:sz w:val="15"/>
        <w:szCs w:val="15"/>
      </w:rPr>
      <w:t>4</w:t>
    </w:r>
    <w:r w:rsidRPr="007D71BA">
      <w:rPr>
        <w:sz w:val="15"/>
        <w:szCs w:val="15"/>
      </w:rPr>
      <w:t>-</w:t>
    </w:r>
    <w:r w:rsidR="007D71BA">
      <w:rPr>
        <w:sz w:val="15"/>
        <w:szCs w:val="15"/>
      </w:rPr>
      <w:t>05</w:t>
    </w:r>
    <w:r w:rsidRPr="007D71BA">
      <w:rPr>
        <w:sz w:val="15"/>
        <w:szCs w:val="15"/>
      </w:rPr>
      <w:t>-</w:t>
    </w:r>
    <w:r w:rsidR="007D71BA">
      <w:rPr>
        <w:sz w:val="15"/>
        <w:szCs w:val="15"/>
      </w:rPr>
      <w:t>10</w:t>
    </w:r>
    <w:r w:rsidR="007D71BA">
      <w:rPr>
        <w:sz w:val="15"/>
        <w:szCs w:val="15"/>
      </w:rPr>
      <w:tab/>
    </w:r>
    <w:r w:rsidR="007D71BA">
      <w:rPr>
        <w:sz w:val="15"/>
        <w:szCs w:val="15"/>
      </w:rPr>
      <w:tab/>
    </w:r>
    <w:r w:rsidR="007D71BA">
      <w:rPr>
        <w:sz w:val="15"/>
        <w:szCs w:val="15"/>
      </w:rPr>
      <w:tab/>
    </w:r>
    <w:r w:rsidR="007D71BA">
      <w:rPr>
        <w:sz w:val="15"/>
        <w:szCs w:val="15"/>
      </w:rPr>
      <w:tab/>
    </w:r>
    <w:r w:rsidR="007D71BA">
      <w:rPr>
        <w:sz w:val="15"/>
        <w:szCs w:val="15"/>
      </w:rPr>
      <w:tab/>
    </w:r>
    <w:r w:rsidR="007D71BA">
      <w:rPr>
        <w:sz w:val="15"/>
        <w:szCs w:val="15"/>
      </w:rPr>
      <w:tab/>
    </w:r>
    <w:r w:rsidR="007D71BA">
      <w:rPr>
        <w:sz w:val="15"/>
        <w:szCs w:val="15"/>
      </w:rPr>
      <w:tab/>
    </w:r>
    <w:r w:rsidR="007D71BA">
      <w:rPr>
        <w:sz w:val="15"/>
        <w:szCs w:val="15"/>
      </w:rPr>
      <w:tab/>
    </w:r>
    <w:r w:rsidRPr="007D71BA">
      <w:rPr>
        <w:sz w:val="15"/>
        <w:szCs w:val="15"/>
      </w:rPr>
      <w:tab/>
    </w:r>
    <w:r w:rsidRPr="007D71BA">
      <w:rPr>
        <w:sz w:val="15"/>
        <w:szCs w:val="15"/>
      </w:rPr>
      <w:tab/>
    </w:r>
    <w:r w:rsidRPr="007D71BA">
      <w:rPr>
        <w:rFonts w:eastAsia="Helvetica" w:cs="Helvetica"/>
        <w:sz w:val="15"/>
        <w:szCs w:val="15"/>
      </w:rPr>
      <w:fldChar w:fldCharType="begin"/>
    </w:r>
    <w:r w:rsidRPr="007D71BA">
      <w:rPr>
        <w:rFonts w:eastAsia="Helvetica" w:cs="Helvetica"/>
        <w:sz w:val="15"/>
        <w:szCs w:val="15"/>
      </w:rPr>
      <w:instrText xml:space="preserve"> PAGE </w:instrText>
    </w:r>
    <w:r w:rsidRPr="007D71BA">
      <w:rPr>
        <w:rFonts w:eastAsia="Helvetica" w:cs="Helvetica"/>
        <w:sz w:val="15"/>
        <w:szCs w:val="15"/>
      </w:rPr>
      <w:fldChar w:fldCharType="separate"/>
    </w:r>
    <w:r w:rsidR="00F15AAC" w:rsidRPr="007D71BA">
      <w:rPr>
        <w:rFonts w:eastAsia="Helvetica" w:cs="Helvetica"/>
        <w:noProof/>
        <w:sz w:val="15"/>
        <w:szCs w:val="15"/>
      </w:rPr>
      <w:t>1</w:t>
    </w:r>
    <w:r w:rsidRPr="007D71BA">
      <w:rPr>
        <w:rFonts w:eastAsia="Helvetica" w:cs="Helvetic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CFE2" w14:textId="77777777" w:rsidR="0049743A" w:rsidRDefault="0049743A">
      <w:r>
        <w:separator/>
      </w:r>
    </w:p>
  </w:footnote>
  <w:footnote w:type="continuationSeparator" w:id="0">
    <w:p w14:paraId="5384389C" w14:textId="77777777" w:rsidR="0049743A" w:rsidRDefault="00497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ECB"/>
    <w:multiLevelType w:val="hybridMultilevel"/>
    <w:tmpl w:val="38CA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F7DAF"/>
    <w:multiLevelType w:val="multilevel"/>
    <w:tmpl w:val="9A1E18C6"/>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F80EEA"/>
    <w:multiLevelType w:val="hybridMultilevel"/>
    <w:tmpl w:val="03F8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AC4"/>
    <w:multiLevelType w:val="multilevel"/>
    <w:tmpl w:val="9A1E18C6"/>
    <w:styleLink w:val="CurrentList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1A603F"/>
    <w:multiLevelType w:val="hybridMultilevel"/>
    <w:tmpl w:val="AB124B9A"/>
    <w:numStyleLink w:val="Dash"/>
  </w:abstractNum>
  <w:abstractNum w:abstractNumId="5" w15:restartNumberingAfterBreak="0">
    <w:nsid w:val="2D6378F4"/>
    <w:multiLevelType w:val="multilevel"/>
    <w:tmpl w:val="9A1E18C6"/>
    <w:styleLink w:val="CurrentList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15121B5"/>
    <w:multiLevelType w:val="hybridMultilevel"/>
    <w:tmpl w:val="AB124B9A"/>
    <w:styleLink w:val="Dash"/>
    <w:lvl w:ilvl="0" w:tplc="A864AB8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1" w:tplc="4FF6FA5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2" w:tplc="A9E420D0">
      <w:start w:val="1"/>
      <w:numFmt w:val="bullet"/>
      <w:lvlText w:val="-"/>
      <w:lvlJc w:val="left"/>
      <w:pPr>
        <w:ind w:left="6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3" w:tplc="1520D63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4" w:tplc="6E8A2C76">
      <w:start w:val="1"/>
      <w:numFmt w:val="bullet"/>
      <w:lvlText w:val="-"/>
      <w:lvlJc w:val="left"/>
      <w:pPr>
        <w:ind w:left="115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5" w:tplc="0FACB958">
      <w:start w:val="1"/>
      <w:numFmt w:val="bullet"/>
      <w:lvlText w:val="-"/>
      <w:lvlJc w:val="left"/>
      <w:pPr>
        <w:ind w:left="139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6" w:tplc="EDCEBE2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7" w:tplc="370AEFAA">
      <w:start w:val="1"/>
      <w:numFmt w:val="bullet"/>
      <w:lvlText w:val="-"/>
      <w:lvlJc w:val="left"/>
      <w:pPr>
        <w:ind w:left="187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lvl w:ilvl="8" w:tplc="01D2574C">
      <w:start w:val="1"/>
      <w:numFmt w:val="bullet"/>
      <w:lvlText w:val="-"/>
      <w:lvlJc w:val="left"/>
      <w:pPr>
        <w:ind w:left="2116" w:hanging="196"/>
      </w:pPr>
      <w:rPr>
        <w:rFonts w:hAnsi="Arial Unicode MS"/>
        <w:caps w:val="0"/>
        <w:smallCaps w:val="0"/>
        <w:strike w:val="0"/>
        <w:dstrike w:val="0"/>
        <w:outline w:val="0"/>
        <w:emboss w:val="0"/>
        <w:imprint w:val="0"/>
        <w:spacing w:val="0"/>
        <w:w w:val="100"/>
        <w:kern w:val="0"/>
        <w:position w:val="4"/>
        <w:sz w:val="22"/>
        <w:szCs w:val="22"/>
        <w:highlight w:val="none"/>
        <w:vertAlign w:val="baseline"/>
      </w:rPr>
    </w:lvl>
  </w:abstractNum>
  <w:abstractNum w:abstractNumId="7" w15:restartNumberingAfterBreak="0">
    <w:nsid w:val="31745E68"/>
    <w:multiLevelType w:val="multilevel"/>
    <w:tmpl w:val="F4B45AB2"/>
    <w:styleLink w:val="CurrentList4"/>
    <w:lvl w:ilvl="0">
      <w:start w:val="1"/>
      <w:numFmt w:val="decimal"/>
      <w:lvlText w:val="%1."/>
      <w:lvlJc w:val="left"/>
      <w:pPr>
        <w:ind w:left="720" w:hanging="360"/>
      </w:pPr>
      <w:rPr>
        <w:rFonts w:ascii="Avenir Heavy" w:hAnsi="Avenir Heavy"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2730E4"/>
    <w:multiLevelType w:val="hybridMultilevel"/>
    <w:tmpl w:val="AE5EB79A"/>
    <w:numStyleLink w:val="Bullet"/>
  </w:abstractNum>
  <w:abstractNum w:abstractNumId="9" w15:restartNumberingAfterBreak="0">
    <w:nsid w:val="40333629"/>
    <w:multiLevelType w:val="hybridMultilevel"/>
    <w:tmpl w:val="DF74F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EE2661"/>
    <w:multiLevelType w:val="hybridMultilevel"/>
    <w:tmpl w:val="0A723A4A"/>
    <w:numStyleLink w:val="Harvard"/>
  </w:abstractNum>
  <w:abstractNum w:abstractNumId="11" w15:restartNumberingAfterBreak="0">
    <w:nsid w:val="4D226598"/>
    <w:multiLevelType w:val="hybridMultilevel"/>
    <w:tmpl w:val="157A3352"/>
    <w:lvl w:ilvl="0" w:tplc="AD0A04CA">
      <w:start w:val="1"/>
      <w:numFmt w:val="decimal"/>
      <w:lvlText w:val="%1."/>
      <w:lvlJc w:val="left"/>
      <w:pPr>
        <w:ind w:left="360" w:hanging="360"/>
      </w:pPr>
      <w:rPr>
        <w:rFonts w:ascii="Aptos" w:hAnsi="Apto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31503CC"/>
    <w:multiLevelType w:val="hybridMultilevel"/>
    <w:tmpl w:val="E52C48BA"/>
    <w:lvl w:ilvl="0" w:tplc="977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4E6EA6"/>
    <w:multiLevelType w:val="hybridMultilevel"/>
    <w:tmpl w:val="665AE7FE"/>
    <w:styleLink w:val="Numbered"/>
    <w:lvl w:ilvl="0" w:tplc="97D4486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E1EAEE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B2E02E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6603D0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2822B6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CEC8C5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C969BB0">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33768F4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EBCB7E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8B02269"/>
    <w:multiLevelType w:val="hybridMultilevel"/>
    <w:tmpl w:val="AE5EB79A"/>
    <w:styleLink w:val="Bullet"/>
    <w:lvl w:ilvl="0" w:tplc="406AB01C">
      <w:start w:val="1"/>
      <w:numFmt w:val="bullet"/>
      <w:lvlText w:val="•"/>
      <w:lvlJc w:val="left"/>
      <w:pPr>
        <w:tabs>
          <w:tab w:val="num" w:pos="147"/>
        </w:tabs>
        <w:ind w:left="507" w:hanging="507"/>
      </w:pPr>
      <w:rPr>
        <w:rFonts w:hAnsi="Arial Unicode MS"/>
        <w:caps w:val="0"/>
        <w:smallCaps w:val="0"/>
        <w:strike w:val="0"/>
        <w:dstrike w:val="0"/>
        <w:outline w:val="0"/>
        <w:emboss w:val="0"/>
        <w:imprint w:val="0"/>
        <w:spacing w:val="0"/>
        <w:w w:val="100"/>
        <w:kern w:val="0"/>
        <w:position w:val="-2"/>
        <w:highlight w:val="none"/>
        <w:vertAlign w:val="baseline"/>
      </w:rPr>
    </w:lvl>
    <w:lvl w:ilvl="1" w:tplc="8E28212E">
      <w:start w:val="1"/>
      <w:numFmt w:val="bullet"/>
      <w:lvlText w:val="•"/>
      <w:lvlJc w:val="left"/>
      <w:pPr>
        <w:tabs>
          <w:tab w:val="num" w:pos="327"/>
        </w:tabs>
        <w:ind w:left="687" w:hanging="507"/>
      </w:pPr>
      <w:rPr>
        <w:rFonts w:hAnsi="Arial Unicode MS"/>
        <w:caps w:val="0"/>
        <w:smallCaps w:val="0"/>
        <w:strike w:val="0"/>
        <w:dstrike w:val="0"/>
        <w:outline w:val="0"/>
        <w:emboss w:val="0"/>
        <w:imprint w:val="0"/>
        <w:spacing w:val="0"/>
        <w:w w:val="100"/>
        <w:kern w:val="0"/>
        <w:position w:val="-2"/>
        <w:highlight w:val="none"/>
        <w:vertAlign w:val="baseline"/>
      </w:rPr>
    </w:lvl>
    <w:lvl w:ilvl="2" w:tplc="3C587280">
      <w:start w:val="1"/>
      <w:numFmt w:val="bullet"/>
      <w:lvlText w:val="•"/>
      <w:lvlJc w:val="left"/>
      <w:pPr>
        <w:tabs>
          <w:tab w:val="num" w:pos="507"/>
        </w:tabs>
        <w:ind w:left="867" w:hanging="507"/>
      </w:pPr>
      <w:rPr>
        <w:rFonts w:hAnsi="Arial Unicode MS"/>
        <w:caps w:val="0"/>
        <w:smallCaps w:val="0"/>
        <w:strike w:val="0"/>
        <w:dstrike w:val="0"/>
        <w:outline w:val="0"/>
        <w:emboss w:val="0"/>
        <w:imprint w:val="0"/>
        <w:spacing w:val="0"/>
        <w:w w:val="100"/>
        <w:kern w:val="0"/>
        <w:position w:val="-2"/>
        <w:highlight w:val="none"/>
        <w:vertAlign w:val="baseline"/>
      </w:rPr>
    </w:lvl>
    <w:lvl w:ilvl="3" w:tplc="278A4538">
      <w:start w:val="1"/>
      <w:numFmt w:val="bullet"/>
      <w:lvlText w:val="•"/>
      <w:lvlJc w:val="left"/>
      <w:pPr>
        <w:tabs>
          <w:tab w:val="num" w:pos="687"/>
        </w:tabs>
        <w:ind w:left="1047" w:hanging="507"/>
      </w:pPr>
      <w:rPr>
        <w:rFonts w:hAnsi="Arial Unicode MS"/>
        <w:caps w:val="0"/>
        <w:smallCaps w:val="0"/>
        <w:strike w:val="0"/>
        <w:dstrike w:val="0"/>
        <w:outline w:val="0"/>
        <w:emboss w:val="0"/>
        <w:imprint w:val="0"/>
        <w:spacing w:val="0"/>
        <w:w w:val="100"/>
        <w:kern w:val="0"/>
        <w:position w:val="-2"/>
        <w:highlight w:val="none"/>
        <w:vertAlign w:val="baseline"/>
      </w:rPr>
    </w:lvl>
    <w:lvl w:ilvl="4" w:tplc="0508414A">
      <w:start w:val="1"/>
      <w:numFmt w:val="bullet"/>
      <w:lvlText w:val="•"/>
      <w:lvlJc w:val="left"/>
      <w:pPr>
        <w:tabs>
          <w:tab w:val="num" w:pos="867"/>
        </w:tabs>
        <w:ind w:left="1227" w:hanging="507"/>
      </w:pPr>
      <w:rPr>
        <w:rFonts w:hAnsi="Arial Unicode MS"/>
        <w:caps w:val="0"/>
        <w:smallCaps w:val="0"/>
        <w:strike w:val="0"/>
        <w:dstrike w:val="0"/>
        <w:outline w:val="0"/>
        <w:emboss w:val="0"/>
        <w:imprint w:val="0"/>
        <w:spacing w:val="0"/>
        <w:w w:val="100"/>
        <w:kern w:val="0"/>
        <w:position w:val="-2"/>
        <w:highlight w:val="none"/>
        <w:vertAlign w:val="baseline"/>
      </w:rPr>
    </w:lvl>
    <w:lvl w:ilvl="5" w:tplc="208281F0">
      <w:start w:val="1"/>
      <w:numFmt w:val="bullet"/>
      <w:lvlText w:val="•"/>
      <w:lvlJc w:val="left"/>
      <w:pPr>
        <w:tabs>
          <w:tab w:val="num" w:pos="556"/>
        </w:tabs>
        <w:ind w:left="916" w:hanging="556"/>
      </w:pPr>
      <w:rPr>
        <w:rFonts w:hAnsi="Arial Unicode MS"/>
        <w:caps w:val="0"/>
        <w:smallCaps w:val="0"/>
        <w:strike w:val="0"/>
        <w:dstrike w:val="0"/>
        <w:outline w:val="0"/>
        <w:emboss w:val="0"/>
        <w:imprint w:val="0"/>
        <w:color w:val="BFBFBF"/>
        <w:spacing w:val="0"/>
        <w:w w:val="100"/>
        <w:kern w:val="0"/>
        <w:position w:val="-2"/>
        <w:highlight w:val="none"/>
        <w:vertAlign w:val="baseline"/>
      </w:rPr>
    </w:lvl>
    <w:lvl w:ilvl="6" w:tplc="4E663048">
      <w:start w:val="1"/>
      <w:numFmt w:val="bullet"/>
      <w:lvlText w:val="•"/>
      <w:lvlJc w:val="left"/>
      <w:pPr>
        <w:tabs>
          <w:tab w:val="num" w:pos="1227"/>
        </w:tabs>
        <w:ind w:left="1587" w:hanging="507"/>
      </w:pPr>
      <w:rPr>
        <w:rFonts w:hAnsi="Arial Unicode MS"/>
        <w:caps w:val="0"/>
        <w:smallCaps w:val="0"/>
        <w:strike w:val="0"/>
        <w:dstrike w:val="0"/>
        <w:outline w:val="0"/>
        <w:emboss w:val="0"/>
        <w:imprint w:val="0"/>
        <w:color w:val="BFBFBF"/>
        <w:spacing w:val="0"/>
        <w:w w:val="100"/>
        <w:kern w:val="0"/>
        <w:position w:val="-2"/>
        <w:highlight w:val="none"/>
        <w:vertAlign w:val="baseline"/>
      </w:rPr>
    </w:lvl>
    <w:lvl w:ilvl="7" w:tplc="806C4472">
      <w:start w:val="1"/>
      <w:numFmt w:val="bullet"/>
      <w:lvlText w:val="•"/>
      <w:lvlJc w:val="left"/>
      <w:pPr>
        <w:tabs>
          <w:tab w:val="num" w:pos="1407"/>
        </w:tabs>
        <w:ind w:left="1767" w:hanging="507"/>
      </w:pPr>
      <w:rPr>
        <w:rFonts w:hAnsi="Arial Unicode MS"/>
        <w:caps w:val="0"/>
        <w:smallCaps w:val="0"/>
        <w:strike w:val="0"/>
        <w:dstrike w:val="0"/>
        <w:outline w:val="0"/>
        <w:emboss w:val="0"/>
        <w:imprint w:val="0"/>
        <w:color w:val="BFBFBF"/>
        <w:spacing w:val="0"/>
        <w:w w:val="100"/>
        <w:kern w:val="0"/>
        <w:position w:val="-2"/>
        <w:highlight w:val="none"/>
        <w:vertAlign w:val="baseline"/>
      </w:rPr>
    </w:lvl>
    <w:lvl w:ilvl="8" w:tplc="4D4EF9F8">
      <w:start w:val="1"/>
      <w:numFmt w:val="bullet"/>
      <w:lvlText w:val="•"/>
      <w:lvlJc w:val="left"/>
      <w:pPr>
        <w:tabs>
          <w:tab w:val="num" w:pos="1587"/>
        </w:tabs>
        <w:ind w:left="1947" w:hanging="507"/>
      </w:pPr>
      <w:rPr>
        <w:rFonts w:hAnsi="Arial Unicode MS"/>
        <w:caps w:val="0"/>
        <w:smallCaps w:val="0"/>
        <w:strike w:val="0"/>
        <w:dstrike w:val="0"/>
        <w:outline w:val="0"/>
        <w:emboss w:val="0"/>
        <w:imprint w:val="0"/>
        <w:color w:val="BFBFBF"/>
        <w:spacing w:val="0"/>
        <w:w w:val="100"/>
        <w:kern w:val="0"/>
        <w:position w:val="-2"/>
        <w:highlight w:val="none"/>
        <w:vertAlign w:val="baseline"/>
      </w:rPr>
    </w:lvl>
  </w:abstractNum>
  <w:abstractNum w:abstractNumId="15" w15:restartNumberingAfterBreak="0">
    <w:nsid w:val="5B57586F"/>
    <w:multiLevelType w:val="hybridMultilevel"/>
    <w:tmpl w:val="E5A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F7D2C"/>
    <w:multiLevelType w:val="hybridMultilevel"/>
    <w:tmpl w:val="665AE7FE"/>
    <w:numStyleLink w:val="Numbered"/>
  </w:abstractNum>
  <w:abstractNum w:abstractNumId="17" w15:restartNumberingAfterBreak="0">
    <w:nsid w:val="5E594ACE"/>
    <w:multiLevelType w:val="hybridMultilevel"/>
    <w:tmpl w:val="0A723A4A"/>
    <w:styleLink w:val="Harvard"/>
    <w:lvl w:ilvl="0" w:tplc="745678EA">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D8676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444314">
      <w:start w:val="1"/>
      <w:numFmt w:val="decimal"/>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BB4D7BA">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53C98CE">
      <w:start w:val="1"/>
      <w:numFmt w:val="decimal"/>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7F3C8610">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76C7DB2">
      <w:start w:val="1"/>
      <w:numFmt w:val="lowerRoman"/>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9F5E48C4">
      <w:start w:val="1"/>
      <w:numFmt w:val="decimal"/>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E8E2B0F8">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51D66C7"/>
    <w:multiLevelType w:val="hybridMultilevel"/>
    <w:tmpl w:val="6F442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307061"/>
    <w:multiLevelType w:val="hybridMultilevel"/>
    <w:tmpl w:val="F5B0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845B70"/>
    <w:multiLevelType w:val="hybridMultilevel"/>
    <w:tmpl w:val="25CA0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570942"/>
    <w:multiLevelType w:val="hybridMultilevel"/>
    <w:tmpl w:val="9A1E18C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9B5051B"/>
    <w:multiLevelType w:val="hybridMultilevel"/>
    <w:tmpl w:val="316C6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33847"/>
    <w:multiLevelType w:val="hybridMultilevel"/>
    <w:tmpl w:val="8AB6E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569053">
    <w:abstractNumId w:val="13"/>
  </w:num>
  <w:num w:numId="2" w16cid:durableId="1999574265">
    <w:abstractNumId w:val="16"/>
  </w:num>
  <w:num w:numId="3" w16cid:durableId="1068311390">
    <w:abstractNumId w:val="16"/>
    <w:lvlOverride w:ilvl="0">
      <w:startOverride w:val="1"/>
      <w:lvl w:ilvl="0" w:tplc="783C0E7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64A842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45691B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1C0D73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669A7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53AB846">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43E052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3C14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5C05CE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62607279">
    <w:abstractNumId w:val="14"/>
  </w:num>
  <w:num w:numId="5" w16cid:durableId="393503829">
    <w:abstractNumId w:val="8"/>
  </w:num>
  <w:num w:numId="6" w16cid:durableId="1563441665">
    <w:abstractNumId w:val="6"/>
  </w:num>
  <w:num w:numId="7" w16cid:durableId="1685134876">
    <w:abstractNumId w:val="4"/>
  </w:num>
  <w:num w:numId="8" w16cid:durableId="534385485">
    <w:abstractNumId w:val="17"/>
  </w:num>
  <w:num w:numId="9" w16cid:durableId="1609043440">
    <w:abstractNumId w:val="10"/>
  </w:num>
  <w:num w:numId="10" w16cid:durableId="1008485465">
    <w:abstractNumId w:val="18"/>
  </w:num>
  <w:num w:numId="11" w16cid:durableId="1411655633">
    <w:abstractNumId w:val="15"/>
  </w:num>
  <w:num w:numId="12" w16cid:durableId="1703821783">
    <w:abstractNumId w:val="9"/>
  </w:num>
  <w:num w:numId="13" w16cid:durableId="917714486">
    <w:abstractNumId w:val="23"/>
  </w:num>
  <w:num w:numId="14" w16cid:durableId="974290745">
    <w:abstractNumId w:val="0"/>
  </w:num>
  <w:num w:numId="15" w16cid:durableId="50154270">
    <w:abstractNumId w:val="2"/>
  </w:num>
  <w:num w:numId="16" w16cid:durableId="131755614">
    <w:abstractNumId w:val="12"/>
  </w:num>
  <w:num w:numId="17" w16cid:durableId="1343163808">
    <w:abstractNumId w:val="21"/>
  </w:num>
  <w:num w:numId="18" w16cid:durableId="1903632683">
    <w:abstractNumId w:val="1"/>
  </w:num>
  <w:num w:numId="19" w16cid:durableId="535506623">
    <w:abstractNumId w:val="3"/>
  </w:num>
  <w:num w:numId="20" w16cid:durableId="1941260904">
    <w:abstractNumId w:val="5"/>
  </w:num>
  <w:num w:numId="21" w16cid:durableId="441650008">
    <w:abstractNumId w:val="20"/>
  </w:num>
  <w:num w:numId="22" w16cid:durableId="1275554904">
    <w:abstractNumId w:val="11"/>
  </w:num>
  <w:num w:numId="23" w16cid:durableId="1295795527">
    <w:abstractNumId w:val="19"/>
  </w:num>
  <w:num w:numId="24" w16cid:durableId="2078357572">
    <w:abstractNumId w:val="7"/>
  </w:num>
  <w:num w:numId="25" w16cid:durableId="15353391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41"/>
    <w:rsid w:val="00022B95"/>
    <w:rsid w:val="0008635E"/>
    <w:rsid w:val="00095563"/>
    <w:rsid w:val="000B369D"/>
    <w:rsid w:val="000C0DE2"/>
    <w:rsid w:val="000D3438"/>
    <w:rsid w:val="00105BDD"/>
    <w:rsid w:val="001D05E8"/>
    <w:rsid w:val="0020388F"/>
    <w:rsid w:val="00204913"/>
    <w:rsid w:val="00205AD0"/>
    <w:rsid w:val="00224097"/>
    <w:rsid w:val="00225E66"/>
    <w:rsid w:val="00232F85"/>
    <w:rsid w:val="00237D1D"/>
    <w:rsid w:val="00253069"/>
    <w:rsid w:val="00254978"/>
    <w:rsid w:val="002944C7"/>
    <w:rsid w:val="002B14DD"/>
    <w:rsid w:val="002F1A66"/>
    <w:rsid w:val="002F35AE"/>
    <w:rsid w:val="003206AD"/>
    <w:rsid w:val="003A6BDA"/>
    <w:rsid w:val="003D6909"/>
    <w:rsid w:val="003D7D5D"/>
    <w:rsid w:val="003E0773"/>
    <w:rsid w:val="003E3A7B"/>
    <w:rsid w:val="00435CAA"/>
    <w:rsid w:val="0049528A"/>
    <w:rsid w:val="0049743A"/>
    <w:rsid w:val="004B3018"/>
    <w:rsid w:val="004B6AE6"/>
    <w:rsid w:val="004F3054"/>
    <w:rsid w:val="00530A08"/>
    <w:rsid w:val="00550CCF"/>
    <w:rsid w:val="00553D03"/>
    <w:rsid w:val="00561380"/>
    <w:rsid w:val="005953F4"/>
    <w:rsid w:val="005C59D1"/>
    <w:rsid w:val="00610001"/>
    <w:rsid w:val="006336B8"/>
    <w:rsid w:val="00642258"/>
    <w:rsid w:val="00646F80"/>
    <w:rsid w:val="0066519A"/>
    <w:rsid w:val="00670712"/>
    <w:rsid w:val="006B4304"/>
    <w:rsid w:val="00740993"/>
    <w:rsid w:val="00753476"/>
    <w:rsid w:val="00790869"/>
    <w:rsid w:val="0079234F"/>
    <w:rsid w:val="007D6ADD"/>
    <w:rsid w:val="007D71BA"/>
    <w:rsid w:val="007F3357"/>
    <w:rsid w:val="0081118D"/>
    <w:rsid w:val="008312CC"/>
    <w:rsid w:val="00840727"/>
    <w:rsid w:val="00846062"/>
    <w:rsid w:val="00847206"/>
    <w:rsid w:val="00866350"/>
    <w:rsid w:val="00881834"/>
    <w:rsid w:val="008A6194"/>
    <w:rsid w:val="009005AB"/>
    <w:rsid w:val="009018B0"/>
    <w:rsid w:val="00953404"/>
    <w:rsid w:val="00955E47"/>
    <w:rsid w:val="00972519"/>
    <w:rsid w:val="00975034"/>
    <w:rsid w:val="0098016A"/>
    <w:rsid w:val="009A35B7"/>
    <w:rsid w:val="009B3926"/>
    <w:rsid w:val="009D50D4"/>
    <w:rsid w:val="00A413C5"/>
    <w:rsid w:val="00A54275"/>
    <w:rsid w:val="00A564EC"/>
    <w:rsid w:val="00A73238"/>
    <w:rsid w:val="00A73C41"/>
    <w:rsid w:val="00A755F7"/>
    <w:rsid w:val="00A9366D"/>
    <w:rsid w:val="00A97746"/>
    <w:rsid w:val="00AA4888"/>
    <w:rsid w:val="00AC28EE"/>
    <w:rsid w:val="00AC29F4"/>
    <w:rsid w:val="00AE24B8"/>
    <w:rsid w:val="00AF0202"/>
    <w:rsid w:val="00B133D4"/>
    <w:rsid w:val="00B14C7B"/>
    <w:rsid w:val="00B7190D"/>
    <w:rsid w:val="00B76E71"/>
    <w:rsid w:val="00BB2BD6"/>
    <w:rsid w:val="00BD1664"/>
    <w:rsid w:val="00BE09F6"/>
    <w:rsid w:val="00BF5E9F"/>
    <w:rsid w:val="00C46226"/>
    <w:rsid w:val="00C94385"/>
    <w:rsid w:val="00C94981"/>
    <w:rsid w:val="00D02EF2"/>
    <w:rsid w:val="00D603A9"/>
    <w:rsid w:val="00D87456"/>
    <w:rsid w:val="00DC1F39"/>
    <w:rsid w:val="00DF3A48"/>
    <w:rsid w:val="00E50A29"/>
    <w:rsid w:val="00E54FE2"/>
    <w:rsid w:val="00E754A6"/>
    <w:rsid w:val="00E82BAE"/>
    <w:rsid w:val="00EE255B"/>
    <w:rsid w:val="00F03176"/>
    <w:rsid w:val="00F15AAC"/>
    <w:rsid w:val="00F4784F"/>
    <w:rsid w:val="00F92B51"/>
    <w:rsid w:val="00FE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2FDB7"/>
  <w15:docId w15:val="{3EEEE98A-1DB7-3A4E-839A-786EFE67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15AAC"/>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F15AAC"/>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F4784F"/>
    <w:pPr>
      <w:keepNext/>
      <w:keepLines/>
      <w:spacing w:before="40"/>
      <w:outlineLvl w:val="2"/>
    </w:pPr>
    <w:rPr>
      <w:rFonts w:asciiTheme="majorHAnsi" w:eastAsiaTheme="majorEastAsia" w:hAnsiTheme="majorHAnsi" w:cstheme="majorBidi"/>
      <w:color w:val="1F4E69" w:themeColor="accent1" w:themeShade="7F"/>
      <w:sz w:val="22"/>
      <w:szCs w:val="22"/>
    </w:rPr>
  </w:style>
  <w:style w:type="paragraph" w:styleId="Heading4">
    <w:name w:val="heading 4"/>
    <w:basedOn w:val="Normal"/>
    <w:next w:val="Normal"/>
    <w:link w:val="Heading4Char"/>
    <w:uiPriority w:val="9"/>
    <w:unhideWhenUsed/>
    <w:qFormat/>
    <w:rsid w:val="003206AD"/>
    <w:pPr>
      <w:keepNext/>
      <w:keepLines/>
      <w:spacing w:before="40"/>
      <w:outlineLvl w:val="3"/>
    </w:pPr>
    <w:rPr>
      <w:rFonts w:asciiTheme="majorHAnsi" w:eastAsiaTheme="majorEastAsia" w:hAnsiTheme="majorHAnsi" w:cstheme="majorBidi"/>
      <w:i/>
      <w:iCs/>
      <w:color w:val="2F759E" w:themeColor="accent1"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sid w:val="00A413C5"/>
    <w:pPr>
      <w:ind w:left="720"/>
    </w:pPr>
    <w:rPr>
      <w:rFonts w:ascii="Avenir Book" w:eastAsia="Avenir Book" w:hAnsi="Avenir Book" w:cs="Avenir Book"/>
      <w:color w:val="000000"/>
      <w:sz w:val="18"/>
      <w:szCs w:val="18"/>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4"/>
      </w:numPr>
    </w:pPr>
  </w:style>
  <w:style w:type="numbering" w:customStyle="1" w:styleId="Dash">
    <w:name w:val="Dash"/>
    <w:pPr>
      <w:numPr>
        <w:numId w:val="6"/>
      </w:numPr>
    </w:pPr>
  </w:style>
  <w:style w:type="character" w:customStyle="1" w:styleId="Hyperlink0">
    <w:name w:val="Hyperlink.0"/>
    <w:basedOn w:val="Hyperlink"/>
    <w:rPr>
      <w:u w:val="single"/>
    </w:rPr>
  </w:style>
  <w:style w:type="numbering" w:customStyle="1" w:styleId="Harvard">
    <w:name w:val="Harvard"/>
    <w:pPr>
      <w:numPr>
        <w:numId w:val="8"/>
      </w:numPr>
    </w:pPr>
  </w:style>
  <w:style w:type="character" w:customStyle="1" w:styleId="Heading1Char">
    <w:name w:val="Heading 1 Char"/>
    <w:basedOn w:val="DefaultParagraphFont"/>
    <w:link w:val="Heading1"/>
    <w:uiPriority w:val="9"/>
    <w:rsid w:val="00F15AAC"/>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F15AAC"/>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F4784F"/>
    <w:rPr>
      <w:rFonts w:asciiTheme="majorHAnsi" w:eastAsiaTheme="majorEastAsia" w:hAnsiTheme="majorHAnsi" w:cstheme="majorBidi"/>
      <w:color w:val="1F4E69" w:themeColor="accent1" w:themeShade="7F"/>
      <w:sz w:val="22"/>
      <w:szCs w:val="22"/>
    </w:rPr>
  </w:style>
  <w:style w:type="character" w:styleId="UnresolvedMention">
    <w:name w:val="Unresolved Mention"/>
    <w:basedOn w:val="DefaultParagraphFont"/>
    <w:uiPriority w:val="99"/>
    <w:semiHidden/>
    <w:unhideWhenUsed/>
    <w:rsid w:val="004B3018"/>
    <w:rPr>
      <w:color w:val="605E5C"/>
      <w:shd w:val="clear" w:color="auto" w:fill="E1DFDD"/>
    </w:rPr>
  </w:style>
  <w:style w:type="character" w:styleId="FollowedHyperlink">
    <w:name w:val="FollowedHyperlink"/>
    <w:basedOn w:val="DefaultParagraphFont"/>
    <w:uiPriority w:val="99"/>
    <w:semiHidden/>
    <w:unhideWhenUsed/>
    <w:rsid w:val="004B3018"/>
    <w:rPr>
      <w:color w:val="FF00FF" w:themeColor="followedHyperlink"/>
      <w:u w:val="single"/>
    </w:rPr>
  </w:style>
  <w:style w:type="table" w:styleId="TableGrid">
    <w:name w:val="Table Grid"/>
    <w:basedOn w:val="TableNormal"/>
    <w:uiPriority w:val="39"/>
    <w:rsid w:val="008A6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4B8"/>
    <w:pPr>
      <w:tabs>
        <w:tab w:val="center" w:pos="4680"/>
        <w:tab w:val="right" w:pos="9360"/>
      </w:tabs>
    </w:pPr>
  </w:style>
  <w:style w:type="character" w:customStyle="1" w:styleId="HeaderChar">
    <w:name w:val="Header Char"/>
    <w:basedOn w:val="DefaultParagraphFont"/>
    <w:link w:val="Header"/>
    <w:uiPriority w:val="99"/>
    <w:rsid w:val="00AE24B8"/>
    <w:rPr>
      <w:sz w:val="24"/>
      <w:szCs w:val="24"/>
    </w:rPr>
  </w:style>
  <w:style w:type="paragraph" w:styleId="Footer">
    <w:name w:val="footer"/>
    <w:basedOn w:val="Normal"/>
    <w:link w:val="FooterChar"/>
    <w:uiPriority w:val="99"/>
    <w:unhideWhenUsed/>
    <w:rsid w:val="00AE24B8"/>
    <w:pPr>
      <w:tabs>
        <w:tab w:val="center" w:pos="4680"/>
        <w:tab w:val="right" w:pos="9360"/>
      </w:tabs>
    </w:pPr>
  </w:style>
  <w:style w:type="character" w:customStyle="1" w:styleId="FooterChar">
    <w:name w:val="Footer Char"/>
    <w:basedOn w:val="DefaultParagraphFont"/>
    <w:link w:val="Footer"/>
    <w:uiPriority w:val="99"/>
    <w:rsid w:val="00AE24B8"/>
    <w:rPr>
      <w:sz w:val="24"/>
      <w:szCs w:val="24"/>
    </w:rPr>
  </w:style>
  <w:style w:type="character" w:customStyle="1" w:styleId="Heading4Char">
    <w:name w:val="Heading 4 Char"/>
    <w:basedOn w:val="DefaultParagraphFont"/>
    <w:link w:val="Heading4"/>
    <w:uiPriority w:val="9"/>
    <w:rsid w:val="003206AD"/>
    <w:rPr>
      <w:rFonts w:asciiTheme="majorHAnsi" w:eastAsiaTheme="majorEastAsia" w:hAnsiTheme="majorHAnsi" w:cstheme="majorBidi"/>
      <w:i/>
      <w:iCs/>
      <w:color w:val="2F759E" w:themeColor="accent1" w:themeShade="BF"/>
    </w:rPr>
  </w:style>
  <w:style w:type="paragraph" w:styleId="ListParagraph">
    <w:name w:val="List Paragraph"/>
    <w:basedOn w:val="Normal"/>
    <w:uiPriority w:val="34"/>
    <w:qFormat/>
    <w:rsid w:val="0066519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E82B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E82BAE"/>
  </w:style>
  <w:style w:type="paragraph" w:customStyle="1" w:styleId="Style1">
    <w:name w:val="Style1"/>
    <w:basedOn w:val="Body"/>
    <w:qFormat/>
    <w:rsid w:val="00866350"/>
    <w:rPr>
      <w:rFonts w:ascii="Aptos" w:hAnsi="Aptos"/>
    </w:rPr>
  </w:style>
  <w:style w:type="numbering" w:customStyle="1" w:styleId="CurrentList1">
    <w:name w:val="Current List1"/>
    <w:uiPriority w:val="99"/>
    <w:rsid w:val="007D6ADD"/>
    <w:pPr>
      <w:numPr>
        <w:numId w:val="18"/>
      </w:numPr>
    </w:pPr>
  </w:style>
  <w:style w:type="numbering" w:customStyle="1" w:styleId="CurrentList2">
    <w:name w:val="Current List2"/>
    <w:uiPriority w:val="99"/>
    <w:rsid w:val="007D6ADD"/>
    <w:pPr>
      <w:numPr>
        <w:numId w:val="19"/>
      </w:numPr>
    </w:pPr>
  </w:style>
  <w:style w:type="numbering" w:customStyle="1" w:styleId="CurrentList3">
    <w:name w:val="Current List3"/>
    <w:uiPriority w:val="99"/>
    <w:rsid w:val="007D6ADD"/>
    <w:pPr>
      <w:numPr>
        <w:numId w:val="20"/>
      </w:numPr>
    </w:pPr>
  </w:style>
  <w:style w:type="numbering" w:customStyle="1" w:styleId="CurrentList4">
    <w:name w:val="Current List4"/>
    <w:uiPriority w:val="99"/>
    <w:rsid w:val="009005A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6626">
      <w:bodyDiv w:val="1"/>
      <w:marLeft w:val="0"/>
      <w:marRight w:val="0"/>
      <w:marTop w:val="0"/>
      <w:marBottom w:val="0"/>
      <w:divBdr>
        <w:top w:val="none" w:sz="0" w:space="0" w:color="auto"/>
        <w:left w:val="none" w:sz="0" w:space="0" w:color="auto"/>
        <w:bottom w:val="none" w:sz="0" w:space="0" w:color="auto"/>
        <w:right w:val="none" w:sz="0" w:space="0" w:color="auto"/>
      </w:divBdr>
    </w:div>
    <w:div w:id="1068070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syllabus-policies" TargetMode="Externa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Avenir Book"/>
            <a:ea typeface="Avenir Book"/>
            <a:cs typeface="Avenir Book"/>
            <a:sym typeface="Avenir Boo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6</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Mcmahon, Michelle M - (mcmahonm)</cp:lastModifiedBy>
  <cp:revision>13</cp:revision>
  <cp:lastPrinted>2023-10-07T12:07:00Z</cp:lastPrinted>
  <dcterms:created xsi:type="dcterms:W3CDTF">2024-05-10T21:01:00Z</dcterms:created>
  <dcterms:modified xsi:type="dcterms:W3CDTF">2024-05-10T23:46:00Z</dcterms:modified>
</cp:coreProperties>
</file>