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C56AA" w14:textId="44E7C001" w:rsidR="00FE4076" w:rsidRPr="00AB1839" w:rsidRDefault="00FE4076" w:rsidP="00222C5D">
      <w:pPr>
        <w:pStyle w:val="berschrift2"/>
        <w:spacing w:before="0" w:line="259" w:lineRule="auto"/>
        <w:jc w:val="center"/>
        <w:rPr>
          <w:rFonts w:asciiTheme="minorHAnsi" w:hAnsiTheme="minorHAnsi" w:cstheme="minorHAnsi"/>
        </w:rPr>
      </w:pPr>
      <w:r w:rsidRPr="00AB1839">
        <w:rPr>
          <w:rFonts w:asciiTheme="minorHAnsi" w:hAnsiTheme="minorHAnsi" w:cstheme="minorHAnsi"/>
        </w:rPr>
        <w:t>IYRP W</w:t>
      </w:r>
      <w:r w:rsidR="008037DD" w:rsidRPr="00AB1839">
        <w:rPr>
          <w:rFonts w:asciiTheme="minorHAnsi" w:hAnsiTheme="minorHAnsi" w:cstheme="minorHAnsi"/>
        </w:rPr>
        <w:t xml:space="preserve">ORKING GROUP </w:t>
      </w:r>
      <w:r w:rsidRPr="00AB1839">
        <w:rPr>
          <w:rFonts w:asciiTheme="minorHAnsi" w:hAnsiTheme="minorHAnsi" w:cstheme="minorHAnsi"/>
        </w:rPr>
        <w:t>ON PASTORALISM AND WATER</w:t>
      </w:r>
    </w:p>
    <w:p w14:paraId="721190DE" w14:textId="34F8BB32" w:rsidR="00856D82" w:rsidRPr="00AB1839" w:rsidRDefault="008275D5" w:rsidP="00222C5D">
      <w:pPr>
        <w:pStyle w:val="berschrift2"/>
        <w:spacing w:line="259" w:lineRule="auto"/>
        <w:rPr>
          <w:rFonts w:ascii="Calibri" w:hAnsi="Calibri" w:cs="Calibri"/>
        </w:rPr>
      </w:pPr>
      <w:r w:rsidRPr="00AB1839">
        <w:rPr>
          <w:rFonts w:ascii="Calibri" w:hAnsi="Calibri" w:cs="Calibri"/>
        </w:rPr>
        <w:t>Introduction</w:t>
      </w:r>
    </w:p>
    <w:p w14:paraId="02B8B2E3" w14:textId="08C541AE" w:rsidR="00C26B5A" w:rsidRPr="00AB1839" w:rsidRDefault="005B7C0B" w:rsidP="00222C5D">
      <w:pPr>
        <w:spacing w:line="259" w:lineRule="auto"/>
        <w:rPr>
          <w:rFonts w:cstheme="minorHAnsi"/>
          <w:lang w:val="en-GB"/>
        </w:rPr>
      </w:pPr>
      <w:r w:rsidRPr="00AB1839">
        <w:rPr>
          <w:rFonts w:cstheme="minorHAnsi"/>
          <w:noProof/>
          <w:lang w:val="en-GB" w:eastAsia="de-DE"/>
        </w:rPr>
        <w:drawing>
          <wp:anchor distT="0" distB="0" distL="114300" distR="114300" simplePos="0" relativeHeight="251658240" behindDoc="0" locked="0" layoutInCell="1" allowOverlap="1" wp14:anchorId="02016D77" wp14:editId="69BA0CDC">
            <wp:simplePos x="0" y="0"/>
            <wp:positionH relativeFrom="margin">
              <wp:posOffset>0</wp:posOffset>
            </wp:positionH>
            <wp:positionV relativeFrom="margin">
              <wp:posOffset>1943100</wp:posOffset>
            </wp:positionV>
            <wp:extent cx="2514600" cy="2522855"/>
            <wp:effectExtent l="0" t="0" r="0" b="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ThemesGraphic[09-12-22].png"/>
                    <pic:cNvPicPr/>
                  </pic:nvPicPr>
                  <pic:blipFill>
                    <a:blip r:embed="rId6">
                      <a:extLst>
                        <a:ext uri="{28A0092B-C50C-407E-A947-70E740481C1C}">
                          <a14:useLocalDpi xmlns:a14="http://schemas.microsoft.com/office/drawing/2010/main" val="0"/>
                        </a:ext>
                      </a:extLst>
                    </a:blip>
                    <a:stretch>
                      <a:fillRect/>
                    </a:stretch>
                  </pic:blipFill>
                  <pic:spPr>
                    <a:xfrm>
                      <a:off x="0" y="0"/>
                      <a:ext cx="2514600" cy="2522855"/>
                    </a:xfrm>
                    <a:prstGeom prst="rect">
                      <a:avLst/>
                    </a:prstGeom>
                  </pic:spPr>
                </pic:pic>
              </a:graphicData>
            </a:graphic>
            <wp14:sizeRelH relativeFrom="margin">
              <wp14:pctWidth>0</wp14:pctWidth>
            </wp14:sizeRelH>
            <wp14:sizeRelV relativeFrom="margin">
              <wp14:pctHeight>0</wp14:pctHeight>
            </wp14:sizeRelV>
          </wp:anchor>
        </w:drawing>
      </w:r>
      <w:r w:rsidR="001204E3" w:rsidRPr="00AB1839">
        <w:rPr>
          <w:rFonts w:cstheme="minorHAnsi"/>
          <w:lang w:val="en-GB"/>
        </w:rPr>
        <w:t xml:space="preserve">The International Year of Rangelands and Pastoralists (IYRP) will be observed in 2026 to </w:t>
      </w:r>
      <w:r w:rsidR="00CB099E" w:rsidRPr="00AB1839">
        <w:rPr>
          <w:rFonts w:cstheme="minorHAnsi"/>
          <w:lang w:val="en-GB"/>
        </w:rPr>
        <w:t>increase worldwide understanding of</w:t>
      </w:r>
      <w:r w:rsidR="005B2716" w:rsidRPr="00AB1839">
        <w:rPr>
          <w:rFonts w:cstheme="minorHAnsi"/>
          <w:lang w:val="en-GB"/>
        </w:rPr>
        <w:t xml:space="preserve"> the importance of rangelands and pastoralis</w:t>
      </w:r>
      <w:r w:rsidR="00CB099E" w:rsidRPr="00AB1839">
        <w:rPr>
          <w:rFonts w:cstheme="minorHAnsi"/>
          <w:lang w:val="en-GB"/>
        </w:rPr>
        <w:t xml:space="preserve">ts for global food security and environmental services, and </w:t>
      </w:r>
      <w:r w:rsidR="008037DD" w:rsidRPr="00AB1839">
        <w:rPr>
          <w:rFonts w:cstheme="minorHAnsi"/>
          <w:lang w:val="en-GB"/>
        </w:rPr>
        <w:t xml:space="preserve">to </w:t>
      </w:r>
      <w:r w:rsidR="000F447B" w:rsidRPr="00AB1839">
        <w:rPr>
          <w:rFonts w:cstheme="minorHAnsi"/>
          <w:lang w:val="en-GB"/>
        </w:rPr>
        <w:t xml:space="preserve">direct attention to the relevance of </w:t>
      </w:r>
      <w:r w:rsidR="005B2716" w:rsidRPr="00AB1839">
        <w:rPr>
          <w:rFonts w:cstheme="minorHAnsi"/>
          <w:lang w:val="en-GB"/>
        </w:rPr>
        <w:t>their sustainable management</w:t>
      </w:r>
      <w:r w:rsidR="000F447B" w:rsidRPr="00AB1839">
        <w:rPr>
          <w:rFonts w:cstheme="minorHAnsi"/>
          <w:lang w:val="en-GB"/>
        </w:rPr>
        <w:t xml:space="preserve"> for achiev</w:t>
      </w:r>
      <w:r w:rsidR="008037DD" w:rsidRPr="00AB1839">
        <w:rPr>
          <w:rFonts w:cstheme="minorHAnsi"/>
          <w:lang w:val="en-GB"/>
        </w:rPr>
        <w:t>ing</w:t>
      </w:r>
      <w:r w:rsidR="000F447B" w:rsidRPr="00AB1839">
        <w:rPr>
          <w:rFonts w:cstheme="minorHAnsi"/>
          <w:lang w:val="en-GB"/>
        </w:rPr>
        <w:t xml:space="preserve"> </w:t>
      </w:r>
      <w:r w:rsidR="001204E3" w:rsidRPr="00AB1839">
        <w:rPr>
          <w:rFonts w:cstheme="minorHAnsi"/>
          <w:lang w:val="en-GB"/>
        </w:rPr>
        <w:t>sustainable development</w:t>
      </w:r>
      <w:r w:rsidR="000F447B" w:rsidRPr="00AB1839">
        <w:rPr>
          <w:rFonts w:cstheme="minorHAnsi"/>
          <w:lang w:val="en-GB"/>
        </w:rPr>
        <w:t xml:space="preserve">. </w:t>
      </w:r>
      <w:r w:rsidR="00CB099E" w:rsidRPr="00AB1839">
        <w:rPr>
          <w:rFonts w:cstheme="minorHAnsi"/>
          <w:lang w:val="en-GB"/>
        </w:rPr>
        <w:t xml:space="preserve">These objectives will be </w:t>
      </w:r>
      <w:r w:rsidR="008037DD" w:rsidRPr="00AB1839">
        <w:rPr>
          <w:rFonts w:cstheme="minorHAnsi"/>
          <w:lang w:val="en-GB"/>
        </w:rPr>
        <w:t>reached</w:t>
      </w:r>
      <w:r w:rsidR="00CB099E" w:rsidRPr="00AB1839">
        <w:rPr>
          <w:rFonts w:cstheme="minorHAnsi"/>
          <w:lang w:val="en-GB"/>
        </w:rPr>
        <w:t xml:space="preserve"> through diverse activities </w:t>
      </w:r>
      <w:r w:rsidR="00C26B5A" w:rsidRPr="00AB1839">
        <w:rPr>
          <w:rFonts w:cstheme="minorHAnsi"/>
          <w:lang w:val="en-GB"/>
        </w:rPr>
        <w:t>by and with key stakeholders at local, regional and global levels aimed at generating, collating and disseminating knowledge on the importance, opportunities and challenges</w:t>
      </w:r>
      <w:r w:rsidR="002B445D" w:rsidRPr="00AB1839">
        <w:rPr>
          <w:rFonts w:cstheme="minorHAnsi"/>
          <w:lang w:val="en-GB"/>
        </w:rPr>
        <w:t xml:space="preserve"> of </w:t>
      </w:r>
      <w:r w:rsidR="00C26B5A" w:rsidRPr="00AB1839">
        <w:rPr>
          <w:rFonts w:cstheme="minorHAnsi"/>
          <w:lang w:val="en-GB"/>
        </w:rPr>
        <w:t xml:space="preserve">rangelands </w:t>
      </w:r>
      <w:r w:rsidR="002B445D" w:rsidRPr="00AB1839">
        <w:rPr>
          <w:rFonts w:cstheme="minorHAnsi"/>
          <w:lang w:val="en-GB"/>
        </w:rPr>
        <w:t>and pastoralists with regards to sustainable development.</w:t>
      </w:r>
    </w:p>
    <w:p w14:paraId="5EE078EB" w14:textId="42ADE427" w:rsidR="008037DD" w:rsidRPr="00AB1839" w:rsidRDefault="00CB099E" w:rsidP="00222C5D">
      <w:pPr>
        <w:spacing w:line="259" w:lineRule="auto"/>
        <w:rPr>
          <w:rFonts w:cstheme="minorHAnsi"/>
          <w:lang w:val="en-GB"/>
        </w:rPr>
      </w:pPr>
      <w:r w:rsidRPr="00AB1839">
        <w:rPr>
          <w:rFonts w:cstheme="minorHAnsi"/>
          <w:lang w:val="en-GB"/>
        </w:rPr>
        <w:t>In the run</w:t>
      </w:r>
      <w:r w:rsidR="008037DD" w:rsidRPr="00AB1839">
        <w:rPr>
          <w:rFonts w:cstheme="minorHAnsi"/>
          <w:lang w:val="en-GB"/>
        </w:rPr>
        <w:t>-</w:t>
      </w:r>
      <w:r w:rsidRPr="00AB1839">
        <w:rPr>
          <w:rFonts w:cstheme="minorHAnsi"/>
          <w:lang w:val="en-GB"/>
        </w:rPr>
        <w:t xml:space="preserve">up to the IYRP, </w:t>
      </w:r>
      <w:r w:rsidR="002B445D" w:rsidRPr="00AB1839">
        <w:rPr>
          <w:rFonts w:cstheme="minorHAnsi"/>
          <w:lang w:val="en-GB"/>
        </w:rPr>
        <w:t xml:space="preserve">a number of Working Groups </w:t>
      </w:r>
      <w:r w:rsidR="008037DD" w:rsidRPr="00AB1839">
        <w:rPr>
          <w:rFonts w:cstheme="minorHAnsi"/>
          <w:lang w:val="en-GB"/>
        </w:rPr>
        <w:t xml:space="preserve">(WGs) </w:t>
      </w:r>
      <w:r w:rsidR="00AB1839" w:rsidRPr="00AB1839">
        <w:rPr>
          <w:rFonts w:cstheme="minorHAnsi"/>
          <w:lang w:val="en-GB"/>
        </w:rPr>
        <w:t>are being</w:t>
      </w:r>
      <w:r w:rsidR="002B445D" w:rsidRPr="00AB1839">
        <w:rPr>
          <w:rFonts w:cstheme="minorHAnsi"/>
          <w:lang w:val="en-GB"/>
        </w:rPr>
        <w:t xml:space="preserve"> constituted to spearhead research, analysis and advocacy on </w:t>
      </w:r>
      <w:r w:rsidR="00111F85" w:rsidRPr="00AB1839">
        <w:rPr>
          <w:rFonts w:cstheme="minorHAnsi"/>
          <w:lang w:val="en-GB"/>
        </w:rPr>
        <w:t xml:space="preserve">different issues important to </w:t>
      </w:r>
      <w:r w:rsidR="008037DD" w:rsidRPr="00AB1839">
        <w:rPr>
          <w:rFonts w:cstheme="minorHAnsi"/>
          <w:lang w:val="en-GB"/>
        </w:rPr>
        <w:t xml:space="preserve">reaching </w:t>
      </w:r>
      <w:r w:rsidR="00111F85" w:rsidRPr="00AB1839">
        <w:rPr>
          <w:rFonts w:cstheme="minorHAnsi"/>
          <w:lang w:val="en-GB"/>
        </w:rPr>
        <w:t>its objectives. The WGs are critical frameworks for mobili</w:t>
      </w:r>
      <w:r w:rsidR="008037DD" w:rsidRPr="00AB1839">
        <w:rPr>
          <w:rFonts w:cstheme="minorHAnsi"/>
          <w:lang w:val="en-GB"/>
        </w:rPr>
        <w:t>sing</w:t>
      </w:r>
      <w:r w:rsidR="00111F85" w:rsidRPr="00AB1839">
        <w:rPr>
          <w:rFonts w:cstheme="minorHAnsi"/>
          <w:lang w:val="en-GB"/>
        </w:rPr>
        <w:t xml:space="preserve">, </w:t>
      </w:r>
      <w:r w:rsidR="008037DD" w:rsidRPr="00AB1839">
        <w:rPr>
          <w:rFonts w:cstheme="minorHAnsi"/>
          <w:lang w:val="en-GB"/>
        </w:rPr>
        <w:t xml:space="preserve">creating </w:t>
      </w:r>
      <w:r w:rsidR="00111F85" w:rsidRPr="00AB1839">
        <w:rPr>
          <w:rFonts w:cstheme="minorHAnsi"/>
          <w:lang w:val="en-GB"/>
        </w:rPr>
        <w:t xml:space="preserve">awareness and </w:t>
      </w:r>
      <w:proofErr w:type="gramStart"/>
      <w:r w:rsidR="00111F85" w:rsidRPr="00AB1839">
        <w:rPr>
          <w:rFonts w:cstheme="minorHAnsi"/>
          <w:lang w:val="en-GB"/>
        </w:rPr>
        <w:t>networking</w:t>
      </w:r>
      <w:proofErr w:type="gramEnd"/>
      <w:r w:rsidR="00111F85" w:rsidRPr="00AB1839">
        <w:rPr>
          <w:rFonts w:cstheme="minorHAnsi"/>
          <w:lang w:val="en-GB"/>
        </w:rPr>
        <w:t xml:space="preserve"> </w:t>
      </w:r>
      <w:r w:rsidR="007A4A87" w:rsidRPr="00AB1839">
        <w:rPr>
          <w:rFonts w:cstheme="minorHAnsi"/>
          <w:lang w:val="en-GB"/>
        </w:rPr>
        <w:t>among key stakeholders</w:t>
      </w:r>
      <w:r w:rsidR="008037DD" w:rsidRPr="00AB1839">
        <w:rPr>
          <w:rFonts w:cstheme="minorHAnsi"/>
          <w:lang w:val="en-GB"/>
        </w:rPr>
        <w:t xml:space="preserve"> – </w:t>
      </w:r>
      <w:r w:rsidR="007A4A87" w:rsidRPr="00AB1839">
        <w:rPr>
          <w:rFonts w:cstheme="minorHAnsi"/>
          <w:lang w:val="en-GB"/>
        </w:rPr>
        <w:t xml:space="preserve">including </w:t>
      </w:r>
      <w:r w:rsidR="008037DD" w:rsidRPr="00AB1839">
        <w:rPr>
          <w:rFonts w:cstheme="minorHAnsi"/>
          <w:lang w:val="en-GB"/>
        </w:rPr>
        <w:t xml:space="preserve">rangeland </w:t>
      </w:r>
      <w:r w:rsidR="007A4A87" w:rsidRPr="00AB1839">
        <w:rPr>
          <w:rFonts w:cstheme="minorHAnsi"/>
          <w:lang w:val="en-GB"/>
        </w:rPr>
        <w:t>communities, governments, researchers, civil society and UN agencies</w:t>
      </w:r>
      <w:r w:rsidR="008037DD" w:rsidRPr="00AB1839">
        <w:rPr>
          <w:rFonts w:cstheme="minorHAnsi"/>
          <w:lang w:val="en-GB"/>
        </w:rPr>
        <w:t xml:space="preserve"> – </w:t>
      </w:r>
      <w:r w:rsidR="007A4A87" w:rsidRPr="00AB1839">
        <w:rPr>
          <w:rFonts w:cstheme="minorHAnsi"/>
          <w:lang w:val="en-GB"/>
        </w:rPr>
        <w:t xml:space="preserve">to create the critical mass needed to influence policies and processes at the different levels to ensure success of the IYRP. Activities of the WGs and their outputs will feed into the </w:t>
      </w:r>
      <w:r w:rsidR="007A5D78" w:rsidRPr="00AB1839">
        <w:rPr>
          <w:rFonts w:cstheme="minorHAnsi"/>
          <w:lang w:val="en-GB"/>
        </w:rPr>
        <w:t>12 themes th</w:t>
      </w:r>
      <w:r w:rsidR="00A61F3F" w:rsidRPr="00AB1839">
        <w:rPr>
          <w:rFonts w:cstheme="minorHAnsi"/>
          <w:lang w:val="en-GB"/>
        </w:rPr>
        <w:t>at actors shall engage with during the IYRP (one theme per month).</w:t>
      </w:r>
    </w:p>
    <w:p w14:paraId="17853466" w14:textId="11888787" w:rsidR="00A61F3F" w:rsidRPr="00AB1839" w:rsidRDefault="00A61F3F" w:rsidP="00222C5D">
      <w:pPr>
        <w:pStyle w:val="berschrift2"/>
        <w:spacing w:line="259" w:lineRule="auto"/>
        <w:rPr>
          <w:rFonts w:asciiTheme="minorHAnsi" w:hAnsiTheme="minorHAnsi" w:cstheme="minorHAnsi"/>
        </w:rPr>
      </w:pPr>
      <w:r w:rsidRPr="00AB1839">
        <w:rPr>
          <w:rFonts w:asciiTheme="minorHAnsi" w:hAnsiTheme="minorHAnsi" w:cstheme="minorHAnsi"/>
        </w:rPr>
        <w:t xml:space="preserve">The </w:t>
      </w:r>
      <w:r w:rsidR="005B7C0B" w:rsidRPr="00AB1839">
        <w:rPr>
          <w:rFonts w:asciiTheme="minorHAnsi" w:hAnsiTheme="minorHAnsi" w:cstheme="minorHAnsi"/>
        </w:rPr>
        <w:t>c</w:t>
      </w:r>
      <w:r w:rsidRPr="00AB1839">
        <w:rPr>
          <w:rFonts w:asciiTheme="minorHAnsi" w:hAnsiTheme="minorHAnsi" w:cstheme="minorHAnsi"/>
        </w:rPr>
        <w:t>ase for a W</w:t>
      </w:r>
      <w:r w:rsidR="00A76E14" w:rsidRPr="00AB1839">
        <w:rPr>
          <w:rFonts w:asciiTheme="minorHAnsi" w:hAnsiTheme="minorHAnsi" w:cstheme="minorHAnsi"/>
        </w:rPr>
        <w:t>G</w:t>
      </w:r>
      <w:r w:rsidRPr="00AB1839">
        <w:rPr>
          <w:rFonts w:asciiTheme="minorHAnsi" w:hAnsiTheme="minorHAnsi" w:cstheme="minorHAnsi"/>
        </w:rPr>
        <w:t xml:space="preserve"> on Pastoralism and Water</w:t>
      </w:r>
    </w:p>
    <w:p w14:paraId="50C6D554" w14:textId="4BB04CCF" w:rsidR="00A61F3F" w:rsidRPr="00AB1839" w:rsidRDefault="004D4480" w:rsidP="00222C5D">
      <w:pPr>
        <w:spacing w:line="259" w:lineRule="auto"/>
        <w:rPr>
          <w:rFonts w:ascii="Calibri" w:hAnsi="Calibri" w:cs="Calibri"/>
          <w:lang w:val="en-GB"/>
        </w:rPr>
      </w:pPr>
      <w:r w:rsidRPr="00AB1839">
        <w:rPr>
          <w:rFonts w:ascii="Calibri" w:hAnsi="Calibri" w:cs="Calibri"/>
          <w:lang w:val="en-GB"/>
        </w:rPr>
        <w:t>Water is essential to life in the rangelands and its a</w:t>
      </w:r>
      <w:r w:rsidR="00E32B99" w:rsidRPr="00AB1839">
        <w:rPr>
          <w:rFonts w:ascii="Calibri" w:hAnsi="Calibri" w:cs="Calibri"/>
          <w:lang w:val="en-GB"/>
        </w:rPr>
        <w:t>vailability and distribution have</w:t>
      </w:r>
      <w:r w:rsidRPr="00AB1839">
        <w:rPr>
          <w:rFonts w:ascii="Calibri" w:hAnsi="Calibri" w:cs="Calibri"/>
          <w:lang w:val="en-GB"/>
        </w:rPr>
        <w:t xml:space="preserve"> a direct bearing </w:t>
      </w:r>
      <w:proofErr w:type="gramStart"/>
      <w:r w:rsidRPr="00AB1839">
        <w:rPr>
          <w:rFonts w:ascii="Calibri" w:hAnsi="Calibri" w:cs="Calibri"/>
          <w:lang w:val="en-GB"/>
        </w:rPr>
        <w:t>on</w:t>
      </w:r>
      <w:proofErr w:type="gramEnd"/>
      <w:r w:rsidRPr="00AB1839">
        <w:rPr>
          <w:rFonts w:ascii="Calibri" w:hAnsi="Calibri" w:cs="Calibri"/>
          <w:lang w:val="en-GB"/>
        </w:rPr>
        <w:t xml:space="preserve"> how </w:t>
      </w:r>
      <w:r w:rsidR="00A76E14" w:rsidRPr="00AB1839">
        <w:rPr>
          <w:rFonts w:ascii="Calibri" w:hAnsi="Calibri" w:cs="Calibri"/>
          <w:lang w:val="en-GB"/>
        </w:rPr>
        <w:t xml:space="preserve">livestock keepers and their livestock access and use the </w:t>
      </w:r>
      <w:r w:rsidRPr="00AB1839">
        <w:rPr>
          <w:rFonts w:ascii="Calibri" w:hAnsi="Calibri" w:cs="Calibri"/>
          <w:lang w:val="en-GB"/>
        </w:rPr>
        <w:t xml:space="preserve">rangelands. Thus, water shapes grazing patterns and the use of rangeland resources </w:t>
      </w:r>
      <w:r w:rsidR="00F31AB0" w:rsidRPr="00AB1839">
        <w:rPr>
          <w:rFonts w:ascii="Calibri" w:hAnsi="Calibri" w:cs="Calibri"/>
          <w:lang w:val="en-GB"/>
        </w:rPr>
        <w:t xml:space="preserve">(Gomes 2006, </w:t>
      </w:r>
      <w:proofErr w:type="spellStart"/>
      <w:r w:rsidR="00F31AB0" w:rsidRPr="00AB1839">
        <w:rPr>
          <w:rFonts w:ascii="Calibri" w:hAnsi="Calibri" w:cs="Calibri"/>
          <w:lang w:val="en-GB"/>
        </w:rPr>
        <w:t>Opiyo</w:t>
      </w:r>
      <w:proofErr w:type="spellEnd"/>
      <w:r w:rsidR="00F31AB0" w:rsidRPr="00AB1839">
        <w:rPr>
          <w:rFonts w:ascii="Calibri" w:hAnsi="Calibri" w:cs="Calibri"/>
          <w:lang w:val="en-GB"/>
        </w:rPr>
        <w:t xml:space="preserve"> et al 2011). Moreover, there is a close correlation between water and land rights for pastoralists, as control of a</w:t>
      </w:r>
      <w:r w:rsidR="00D008E1" w:rsidRPr="00AB1839">
        <w:rPr>
          <w:rFonts w:ascii="Calibri" w:hAnsi="Calibri" w:cs="Calibri"/>
          <w:lang w:val="en-GB"/>
        </w:rPr>
        <w:t>ccess to a water point often goes hand in hand with control of access to the surrounding land and its resources.</w:t>
      </w:r>
    </w:p>
    <w:p w14:paraId="5513362E" w14:textId="2A3B43DC" w:rsidR="00C60DF7" w:rsidRPr="00AB1839" w:rsidRDefault="004D4480" w:rsidP="00222C5D">
      <w:pPr>
        <w:spacing w:line="259" w:lineRule="auto"/>
        <w:rPr>
          <w:rFonts w:ascii="Calibri" w:hAnsi="Calibri" w:cs="Calibri"/>
          <w:lang w:val="en-GB"/>
        </w:rPr>
      </w:pPr>
      <w:r w:rsidRPr="00AB1839">
        <w:rPr>
          <w:rFonts w:ascii="Calibri" w:hAnsi="Calibri" w:cs="Calibri"/>
          <w:lang w:val="en-GB"/>
        </w:rPr>
        <w:t>For these reasons, “Soils, water and land use” has been identified as one of the 12 themes for the IYRP</w:t>
      </w:r>
      <w:r w:rsidR="00D008E1" w:rsidRPr="00AB1839">
        <w:rPr>
          <w:rFonts w:ascii="Calibri" w:hAnsi="Calibri" w:cs="Calibri"/>
          <w:lang w:val="en-GB"/>
        </w:rPr>
        <w:t xml:space="preserve">. </w:t>
      </w:r>
      <w:r w:rsidRPr="00AB1839">
        <w:rPr>
          <w:rFonts w:ascii="Calibri" w:hAnsi="Calibri" w:cs="Calibri"/>
          <w:lang w:val="en-GB"/>
        </w:rPr>
        <w:t>During t</w:t>
      </w:r>
      <w:r w:rsidR="00D008E1" w:rsidRPr="00AB1839">
        <w:rPr>
          <w:rFonts w:ascii="Calibri" w:hAnsi="Calibri" w:cs="Calibri"/>
          <w:lang w:val="en-GB"/>
        </w:rPr>
        <w:t>he month of June 2026</w:t>
      </w:r>
      <w:r w:rsidRPr="00AB1839">
        <w:rPr>
          <w:rFonts w:ascii="Calibri" w:hAnsi="Calibri" w:cs="Calibri"/>
          <w:lang w:val="en-GB"/>
        </w:rPr>
        <w:t xml:space="preserve">, efforts will be made to </w:t>
      </w:r>
      <w:r w:rsidR="00345F09" w:rsidRPr="00AB1839">
        <w:rPr>
          <w:rFonts w:ascii="Calibri" w:hAnsi="Calibri" w:cs="Calibri"/>
          <w:lang w:val="en-GB"/>
        </w:rPr>
        <w:t xml:space="preserve">increase </w:t>
      </w:r>
      <w:r w:rsidRPr="00AB1839">
        <w:rPr>
          <w:rFonts w:ascii="Calibri" w:hAnsi="Calibri" w:cs="Calibri"/>
          <w:lang w:val="en-GB"/>
        </w:rPr>
        <w:t xml:space="preserve">awareness </w:t>
      </w:r>
      <w:r w:rsidR="00345F09" w:rsidRPr="00AB1839">
        <w:rPr>
          <w:rFonts w:ascii="Calibri" w:hAnsi="Calibri" w:cs="Calibri"/>
          <w:lang w:val="en-GB"/>
        </w:rPr>
        <w:t>about</w:t>
      </w:r>
      <w:r w:rsidRPr="00AB1839">
        <w:rPr>
          <w:rFonts w:ascii="Calibri" w:hAnsi="Calibri" w:cs="Calibri"/>
          <w:lang w:val="en-GB"/>
        </w:rPr>
        <w:t xml:space="preserve"> lessons learned in water resource development in the world’s rangelands and </w:t>
      </w:r>
      <w:r w:rsidR="00345F09" w:rsidRPr="00AB1839">
        <w:rPr>
          <w:rFonts w:ascii="Calibri" w:hAnsi="Calibri" w:cs="Calibri"/>
          <w:lang w:val="en-GB"/>
        </w:rPr>
        <w:t xml:space="preserve">to agree on strategies for applying </w:t>
      </w:r>
      <w:r w:rsidRPr="00AB1839">
        <w:rPr>
          <w:rFonts w:ascii="Calibri" w:hAnsi="Calibri" w:cs="Calibri"/>
          <w:lang w:val="en-GB"/>
        </w:rPr>
        <w:t xml:space="preserve">good practice </w:t>
      </w:r>
      <w:r w:rsidR="00345F09" w:rsidRPr="00AB1839">
        <w:rPr>
          <w:rFonts w:ascii="Calibri" w:hAnsi="Calibri" w:cs="Calibri"/>
          <w:lang w:val="en-GB"/>
        </w:rPr>
        <w:t>to ensure i</w:t>
      </w:r>
      <w:r w:rsidRPr="00AB1839">
        <w:rPr>
          <w:rFonts w:ascii="Calibri" w:hAnsi="Calibri" w:cs="Calibri"/>
          <w:lang w:val="en-GB"/>
        </w:rPr>
        <w:t>mproved livelihood outcomes for pastoral</w:t>
      </w:r>
      <w:r w:rsidR="00E32B99" w:rsidRPr="00AB1839">
        <w:rPr>
          <w:rFonts w:ascii="Calibri" w:hAnsi="Calibri" w:cs="Calibri"/>
          <w:lang w:val="en-GB"/>
        </w:rPr>
        <w:t>ist</w:t>
      </w:r>
      <w:r w:rsidRPr="00AB1839">
        <w:rPr>
          <w:rFonts w:ascii="Calibri" w:hAnsi="Calibri" w:cs="Calibri"/>
          <w:lang w:val="en-GB"/>
        </w:rPr>
        <w:t xml:space="preserve"> communities</w:t>
      </w:r>
      <w:r w:rsidR="00345F09" w:rsidRPr="00AB1839">
        <w:rPr>
          <w:rFonts w:ascii="Calibri" w:hAnsi="Calibri" w:cs="Calibri"/>
          <w:lang w:val="en-GB"/>
        </w:rPr>
        <w:t>. Proposed strategies will integrate e</w:t>
      </w:r>
      <w:r w:rsidR="00C60DF7" w:rsidRPr="00AB1839">
        <w:rPr>
          <w:rFonts w:ascii="Calibri" w:hAnsi="Calibri" w:cs="Calibri"/>
          <w:lang w:val="en-GB"/>
        </w:rPr>
        <w:t>nvironmental, social, economic and political dimensions of soils, water and land use.</w:t>
      </w:r>
    </w:p>
    <w:p w14:paraId="68C363A9" w14:textId="08498E45" w:rsidR="003B45D8" w:rsidRPr="00AB1839" w:rsidRDefault="00345F09" w:rsidP="00222C5D">
      <w:pPr>
        <w:spacing w:line="259" w:lineRule="auto"/>
        <w:rPr>
          <w:rFonts w:ascii="Calibri" w:hAnsi="Calibri" w:cs="Calibri"/>
          <w:lang w:val="en-GB"/>
        </w:rPr>
      </w:pPr>
      <w:r w:rsidRPr="00AB1839">
        <w:rPr>
          <w:rFonts w:ascii="Calibri" w:hAnsi="Calibri" w:cs="Calibri"/>
          <w:lang w:val="en-GB"/>
        </w:rPr>
        <w:t xml:space="preserve">It is therefore proposed to establish a WG on Pastoralism </w:t>
      </w:r>
      <w:r w:rsidR="00A76E14" w:rsidRPr="00AB1839">
        <w:rPr>
          <w:rFonts w:ascii="Calibri" w:hAnsi="Calibri" w:cs="Calibri"/>
          <w:lang w:val="en-GB"/>
        </w:rPr>
        <w:t xml:space="preserve">and Water </w:t>
      </w:r>
      <w:r w:rsidRPr="00AB1839">
        <w:rPr>
          <w:rFonts w:ascii="Calibri" w:hAnsi="Calibri" w:cs="Calibri"/>
          <w:lang w:val="en-GB"/>
        </w:rPr>
        <w:t xml:space="preserve">to spearhead research, reflection and development of advocacy messages that will be disseminated through the “Soils, water and land use” theme. </w:t>
      </w:r>
      <w:r w:rsidR="00C60DF7" w:rsidRPr="00AB1839">
        <w:rPr>
          <w:rFonts w:ascii="Calibri" w:hAnsi="Calibri" w:cs="Calibri"/>
          <w:lang w:val="en-GB"/>
        </w:rPr>
        <w:t xml:space="preserve">The </w:t>
      </w:r>
      <w:r w:rsidR="00BA39F1" w:rsidRPr="00AB1839">
        <w:rPr>
          <w:rFonts w:ascii="Calibri" w:hAnsi="Calibri" w:cs="Calibri"/>
          <w:lang w:val="en-GB"/>
        </w:rPr>
        <w:t>WG shall focus on water governance, defined as the manner and processes by which decisions about access to, distribution, use and conservation of water are made, including the institutional arrangements through which such decisions are processed and mediated.</w:t>
      </w:r>
    </w:p>
    <w:p w14:paraId="03EE9979" w14:textId="61677924" w:rsidR="00452F7D" w:rsidRPr="00AB1839" w:rsidRDefault="009D5EC8" w:rsidP="00222C5D">
      <w:pPr>
        <w:spacing w:line="259" w:lineRule="auto"/>
        <w:rPr>
          <w:rFonts w:ascii="Calibri" w:hAnsi="Calibri" w:cs="Calibri"/>
          <w:lang w:val="en-GB"/>
        </w:rPr>
      </w:pPr>
      <w:r w:rsidRPr="00AB1839">
        <w:rPr>
          <w:rFonts w:ascii="Calibri" w:hAnsi="Calibri" w:cs="Calibri"/>
          <w:lang w:val="en-GB"/>
        </w:rPr>
        <w:t>The WG is motivated by the vision of equitable water governance for sustainable rangelands. The extent to which water governance is equitable depends on “how decisions are made, by whom, at what geographical scales, and for whose benefit” (</w:t>
      </w:r>
      <w:r w:rsidR="0007456F" w:rsidRPr="00AB1839">
        <w:rPr>
          <w:rFonts w:ascii="Calibri" w:hAnsi="Calibri" w:cs="Calibri"/>
          <w:lang w:val="en-GB"/>
        </w:rPr>
        <w:t xml:space="preserve">IWRA </w:t>
      </w:r>
      <w:r w:rsidRPr="00AB1839">
        <w:rPr>
          <w:rFonts w:ascii="Calibri" w:hAnsi="Calibri" w:cs="Calibri"/>
          <w:lang w:val="en-GB"/>
        </w:rPr>
        <w:t xml:space="preserve">2019:3). </w:t>
      </w:r>
      <w:r w:rsidR="00E32B99" w:rsidRPr="00AB1839">
        <w:rPr>
          <w:rFonts w:ascii="Calibri" w:hAnsi="Calibri" w:cs="Calibri"/>
          <w:lang w:val="en-GB"/>
        </w:rPr>
        <w:t>The WG</w:t>
      </w:r>
      <w:r w:rsidR="00452F7D" w:rsidRPr="00AB1839">
        <w:rPr>
          <w:rFonts w:ascii="Calibri" w:hAnsi="Calibri" w:cs="Calibri"/>
          <w:lang w:val="en-GB"/>
        </w:rPr>
        <w:t xml:space="preserve"> will seek to promote the role of customary and local pastoral institutions in water resource development and management as</w:t>
      </w:r>
      <w:r w:rsidR="00E32B99" w:rsidRPr="00AB1839">
        <w:rPr>
          <w:rFonts w:ascii="Calibri" w:hAnsi="Calibri" w:cs="Calibri"/>
          <w:lang w:val="en-GB"/>
        </w:rPr>
        <w:t>,</w:t>
      </w:r>
      <w:r w:rsidR="00452F7D" w:rsidRPr="00AB1839">
        <w:rPr>
          <w:rFonts w:ascii="Calibri" w:hAnsi="Calibri" w:cs="Calibri"/>
          <w:lang w:val="en-GB"/>
        </w:rPr>
        <w:t xml:space="preserve"> </w:t>
      </w:r>
      <w:r w:rsidR="00452F7D" w:rsidRPr="00AB1839">
        <w:rPr>
          <w:rFonts w:ascii="Calibri" w:hAnsi="Calibri" w:cs="Calibri"/>
          <w:lang w:val="en-GB"/>
        </w:rPr>
        <w:lastRenderedPageBreak/>
        <w:t xml:space="preserve">although their role is well documented, </w:t>
      </w:r>
      <w:proofErr w:type="gramStart"/>
      <w:r w:rsidR="00452F7D" w:rsidRPr="00AB1839">
        <w:rPr>
          <w:rFonts w:ascii="Calibri" w:hAnsi="Calibri" w:cs="Calibri"/>
          <w:lang w:val="en-GB"/>
        </w:rPr>
        <w:t>it is often overlooked by actors in water</w:t>
      </w:r>
      <w:r w:rsidR="00E32B99" w:rsidRPr="00AB1839">
        <w:rPr>
          <w:rFonts w:ascii="Calibri" w:hAnsi="Calibri" w:cs="Calibri"/>
          <w:lang w:val="en-GB"/>
        </w:rPr>
        <w:t xml:space="preserve"> </w:t>
      </w:r>
      <w:r w:rsidR="00452F7D" w:rsidRPr="00AB1839">
        <w:rPr>
          <w:rFonts w:ascii="Calibri" w:hAnsi="Calibri" w:cs="Calibri"/>
          <w:lang w:val="en-GB"/>
        </w:rPr>
        <w:t>resource development</w:t>
      </w:r>
      <w:proofErr w:type="gramEnd"/>
      <w:r w:rsidR="00452F7D" w:rsidRPr="00AB1839">
        <w:rPr>
          <w:rFonts w:ascii="Calibri" w:hAnsi="Calibri" w:cs="Calibri"/>
          <w:lang w:val="en-GB"/>
        </w:rPr>
        <w:t>. This lack of engagement is considered one of the primary causes of the high rate of failure of water development projects in pastoral areas.</w:t>
      </w:r>
    </w:p>
    <w:p w14:paraId="730F0303" w14:textId="3D7CE1AF" w:rsidR="00CB099E" w:rsidRPr="00AB1839" w:rsidRDefault="007108AC" w:rsidP="00222C5D">
      <w:pPr>
        <w:pStyle w:val="berschrift2"/>
        <w:spacing w:line="259" w:lineRule="auto"/>
        <w:rPr>
          <w:rFonts w:ascii="Calibri" w:hAnsi="Calibri" w:cs="Calibri"/>
        </w:rPr>
      </w:pPr>
      <w:r w:rsidRPr="00AB1839">
        <w:rPr>
          <w:rFonts w:ascii="Calibri" w:hAnsi="Calibri" w:cs="Calibri"/>
        </w:rPr>
        <w:t>S</w:t>
      </w:r>
      <w:r w:rsidR="00E12ACD" w:rsidRPr="00AB1839">
        <w:rPr>
          <w:rFonts w:ascii="Calibri" w:hAnsi="Calibri" w:cs="Calibri"/>
        </w:rPr>
        <w:t>cope of Work</w:t>
      </w:r>
      <w:r w:rsidRPr="00AB1839">
        <w:rPr>
          <w:rFonts w:ascii="Calibri" w:hAnsi="Calibri" w:cs="Calibri"/>
        </w:rPr>
        <w:t xml:space="preserve"> for the WG</w:t>
      </w:r>
    </w:p>
    <w:p w14:paraId="25139FA3" w14:textId="6647F818" w:rsidR="007108AC" w:rsidRPr="00AB1839" w:rsidRDefault="007108AC" w:rsidP="00222C5D">
      <w:pPr>
        <w:spacing w:line="259" w:lineRule="auto"/>
        <w:rPr>
          <w:rFonts w:ascii="Calibri" w:hAnsi="Calibri" w:cs="Calibri"/>
          <w:lang w:val="en-GB"/>
        </w:rPr>
      </w:pPr>
      <w:r w:rsidRPr="00AB1839">
        <w:rPr>
          <w:rFonts w:ascii="Calibri" w:hAnsi="Calibri" w:cs="Calibri"/>
          <w:lang w:val="en-GB"/>
        </w:rPr>
        <w:t xml:space="preserve">The overall purpose of the WG is to </w:t>
      </w:r>
      <w:r w:rsidR="00B50FB7" w:rsidRPr="00AB1839">
        <w:rPr>
          <w:rFonts w:ascii="Calibri" w:hAnsi="Calibri" w:cs="Calibri"/>
          <w:lang w:val="en-GB"/>
        </w:rPr>
        <w:t xml:space="preserve">promote equitable governance of water resources as a means of ensuring sustainable rangeland management </w:t>
      </w:r>
      <w:r w:rsidR="001120B1" w:rsidRPr="00AB1839">
        <w:rPr>
          <w:rFonts w:ascii="Calibri" w:hAnsi="Calibri" w:cs="Calibri"/>
          <w:lang w:val="en-GB"/>
        </w:rPr>
        <w:t>to</w:t>
      </w:r>
      <w:r w:rsidR="00B50FB7" w:rsidRPr="00AB1839">
        <w:rPr>
          <w:rFonts w:ascii="Calibri" w:hAnsi="Calibri" w:cs="Calibri"/>
          <w:lang w:val="en-GB"/>
        </w:rPr>
        <w:t xml:space="preserve"> </w:t>
      </w:r>
      <w:r w:rsidR="001120B1" w:rsidRPr="00AB1839">
        <w:rPr>
          <w:rFonts w:ascii="Calibri" w:hAnsi="Calibri" w:cs="Calibri"/>
          <w:lang w:val="en-GB"/>
        </w:rPr>
        <w:t xml:space="preserve">secure improved livelihood outcomes for pastoralists. The WG will therefore </w:t>
      </w:r>
      <w:r w:rsidR="00B50FB7" w:rsidRPr="00AB1839">
        <w:rPr>
          <w:rFonts w:ascii="Calibri" w:hAnsi="Calibri" w:cs="Calibri"/>
          <w:lang w:val="en-GB"/>
        </w:rPr>
        <w:t xml:space="preserve">consider experiences of water “development” in pastoral areas to capture </w:t>
      </w:r>
      <w:r w:rsidR="001120B1" w:rsidRPr="00AB1839">
        <w:rPr>
          <w:rFonts w:ascii="Calibri" w:hAnsi="Calibri" w:cs="Calibri"/>
          <w:lang w:val="en-GB"/>
        </w:rPr>
        <w:t>and document lessons learned</w:t>
      </w:r>
      <w:r w:rsidR="00E32B99" w:rsidRPr="00AB1839">
        <w:rPr>
          <w:rFonts w:ascii="Calibri" w:hAnsi="Calibri" w:cs="Calibri"/>
          <w:lang w:val="en-GB"/>
        </w:rPr>
        <w:t xml:space="preserve"> – </w:t>
      </w:r>
      <w:r w:rsidR="001120B1" w:rsidRPr="00AB1839">
        <w:rPr>
          <w:rFonts w:ascii="Calibri" w:hAnsi="Calibri" w:cs="Calibri"/>
          <w:lang w:val="en-GB"/>
        </w:rPr>
        <w:t>including what worked well</w:t>
      </w:r>
      <w:r w:rsidR="007C26AD" w:rsidRPr="00AB1839">
        <w:rPr>
          <w:rFonts w:ascii="Calibri" w:hAnsi="Calibri" w:cs="Calibri"/>
          <w:lang w:val="en-GB"/>
        </w:rPr>
        <w:t>,</w:t>
      </w:r>
      <w:r w:rsidR="001120B1" w:rsidRPr="00AB1839">
        <w:rPr>
          <w:rFonts w:ascii="Calibri" w:hAnsi="Calibri" w:cs="Calibri"/>
          <w:lang w:val="en-GB"/>
        </w:rPr>
        <w:t xml:space="preserve"> what worked less well and what didn’t work at all</w:t>
      </w:r>
      <w:r w:rsidR="00E32B99" w:rsidRPr="00AB1839">
        <w:rPr>
          <w:rFonts w:ascii="Calibri" w:hAnsi="Calibri" w:cs="Calibri"/>
          <w:lang w:val="en-GB"/>
        </w:rPr>
        <w:t xml:space="preserve"> – w</w:t>
      </w:r>
      <w:r w:rsidR="00B50FB7" w:rsidRPr="00AB1839">
        <w:rPr>
          <w:rFonts w:ascii="Calibri" w:hAnsi="Calibri" w:cs="Calibri"/>
          <w:lang w:val="en-GB"/>
        </w:rPr>
        <w:t xml:space="preserve">ith a view to articulating strategies and policy options </w:t>
      </w:r>
      <w:r w:rsidR="00E12ACD" w:rsidRPr="00AB1839">
        <w:rPr>
          <w:rFonts w:ascii="Calibri" w:hAnsi="Calibri" w:cs="Calibri"/>
          <w:lang w:val="en-GB"/>
        </w:rPr>
        <w:t xml:space="preserve">for </w:t>
      </w:r>
      <w:r w:rsidR="00B50FB7" w:rsidRPr="00AB1839">
        <w:rPr>
          <w:rFonts w:ascii="Calibri" w:hAnsi="Calibri" w:cs="Calibri"/>
          <w:lang w:val="en-GB"/>
        </w:rPr>
        <w:t>more equitabl</w:t>
      </w:r>
      <w:r w:rsidR="00E32B99" w:rsidRPr="00AB1839">
        <w:rPr>
          <w:rFonts w:ascii="Calibri" w:hAnsi="Calibri" w:cs="Calibri"/>
          <w:lang w:val="en-GB"/>
        </w:rPr>
        <w:t>e approaches to water development</w:t>
      </w:r>
      <w:r w:rsidR="00B50FB7" w:rsidRPr="00AB1839">
        <w:rPr>
          <w:rFonts w:ascii="Calibri" w:hAnsi="Calibri" w:cs="Calibri"/>
          <w:lang w:val="en-GB"/>
        </w:rPr>
        <w:t>.</w:t>
      </w:r>
    </w:p>
    <w:p w14:paraId="38C27AFD" w14:textId="6CB6E0BC" w:rsidR="00565669" w:rsidRPr="00AB1839" w:rsidRDefault="00B50FB7" w:rsidP="00222C5D">
      <w:pPr>
        <w:spacing w:line="259" w:lineRule="auto"/>
        <w:rPr>
          <w:rFonts w:ascii="Calibri" w:hAnsi="Calibri" w:cs="Calibri"/>
          <w:lang w:val="en-GB"/>
        </w:rPr>
      </w:pPr>
      <w:r w:rsidRPr="00AB1839">
        <w:rPr>
          <w:rFonts w:ascii="Calibri" w:hAnsi="Calibri" w:cs="Calibri"/>
          <w:lang w:val="en-GB"/>
        </w:rPr>
        <w:t>Specifically, the WG</w:t>
      </w:r>
      <w:r w:rsidR="00E12ACD" w:rsidRPr="00AB1839">
        <w:rPr>
          <w:rFonts w:ascii="Calibri" w:hAnsi="Calibri" w:cs="Calibri"/>
          <w:lang w:val="en-GB"/>
        </w:rPr>
        <w:t xml:space="preserve"> </w:t>
      </w:r>
      <w:r w:rsidRPr="00AB1839">
        <w:rPr>
          <w:rFonts w:ascii="Calibri" w:hAnsi="Calibri" w:cs="Calibri"/>
          <w:lang w:val="en-GB"/>
        </w:rPr>
        <w:t>shall undertake research and analysis</w:t>
      </w:r>
      <w:r w:rsidR="00565669" w:rsidRPr="00AB1839">
        <w:rPr>
          <w:rFonts w:ascii="Calibri" w:hAnsi="Calibri" w:cs="Calibri"/>
          <w:lang w:val="en-GB"/>
        </w:rPr>
        <w:t xml:space="preserve">, conduct case studies and disseminate knowledge products in the form of </w:t>
      </w:r>
      <w:r w:rsidR="00E12ACD" w:rsidRPr="00AB1839">
        <w:rPr>
          <w:rFonts w:ascii="Calibri" w:hAnsi="Calibri" w:cs="Calibri"/>
          <w:lang w:val="en-GB"/>
        </w:rPr>
        <w:t>p</w:t>
      </w:r>
      <w:r w:rsidR="00565669" w:rsidRPr="00AB1839">
        <w:rPr>
          <w:rFonts w:ascii="Calibri" w:hAnsi="Calibri" w:cs="Calibri"/>
          <w:lang w:val="en-GB"/>
        </w:rPr>
        <w:t xml:space="preserve">olicy </w:t>
      </w:r>
      <w:r w:rsidR="00E12ACD" w:rsidRPr="00AB1839">
        <w:rPr>
          <w:rFonts w:ascii="Calibri" w:hAnsi="Calibri" w:cs="Calibri"/>
          <w:lang w:val="en-GB"/>
        </w:rPr>
        <w:t>b</w:t>
      </w:r>
      <w:r w:rsidR="00565669" w:rsidRPr="00AB1839">
        <w:rPr>
          <w:rFonts w:ascii="Calibri" w:hAnsi="Calibri" w:cs="Calibri"/>
          <w:lang w:val="en-GB"/>
        </w:rPr>
        <w:t>riefs, animated videos</w:t>
      </w:r>
      <w:r w:rsidR="00970E0C" w:rsidRPr="00AB1839">
        <w:rPr>
          <w:rFonts w:ascii="Calibri" w:hAnsi="Calibri" w:cs="Calibri"/>
          <w:lang w:val="en-GB"/>
        </w:rPr>
        <w:t>, webinars</w:t>
      </w:r>
      <w:r w:rsidR="00565669" w:rsidRPr="00AB1839">
        <w:rPr>
          <w:rFonts w:ascii="Calibri" w:hAnsi="Calibri" w:cs="Calibri"/>
          <w:lang w:val="en-GB"/>
        </w:rPr>
        <w:t xml:space="preserve"> etc. to:</w:t>
      </w:r>
    </w:p>
    <w:p w14:paraId="11453B29" w14:textId="651203F0" w:rsidR="00565669" w:rsidRPr="00AB1839" w:rsidRDefault="001120B1" w:rsidP="00222C5D">
      <w:pPr>
        <w:pStyle w:val="Listenabsatz"/>
        <w:numPr>
          <w:ilvl w:val="0"/>
          <w:numId w:val="3"/>
        </w:numPr>
        <w:spacing w:line="259" w:lineRule="auto"/>
        <w:ind w:left="360" w:hanging="360"/>
        <w:contextualSpacing w:val="0"/>
        <w:rPr>
          <w:rFonts w:ascii="Calibri" w:hAnsi="Calibri" w:cs="Calibri"/>
          <w:lang w:val="en-GB"/>
        </w:rPr>
      </w:pPr>
      <w:proofErr w:type="gramStart"/>
      <w:r w:rsidRPr="00AB1839">
        <w:rPr>
          <w:rFonts w:ascii="Calibri" w:hAnsi="Calibri" w:cs="Calibri"/>
          <w:lang w:val="en-GB"/>
        </w:rPr>
        <w:t>increase</w:t>
      </w:r>
      <w:proofErr w:type="gramEnd"/>
      <w:r w:rsidRPr="00AB1839">
        <w:rPr>
          <w:rFonts w:ascii="Calibri" w:hAnsi="Calibri" w:cs="Calibri"/>
          <w:lang w:val="en-GB"/>
        </w:rPr>
        <w:t xml:space="preserve"> levels of understanding among </w:t>
      </w:r>
      <w:r w:rsidR="00FE4076" w:rsidRPr="00AB1839">
        <w:rPr>
          <w:rFonts w:ascii="Calibri" w:hAnsi="Calibri" w:cs="Calibri"/>
          <w:lang w:val="en-GB"/>
        </w:rPr>
        <w:t xml:space="preserve">policymakers </w:t>
      </w:r>
      <w:r w:rsidRPr="00AB1839">
        <w:rPr>
          <w:rFonts w:ascii="Calibri" w:hAnsi="Calibri" w:cs="Calibri"/>
          <w:lang w:val="en-GB"/>
        </w:rPr>
        <w:t xml:space="preserve">about </w:t>
      </w:r>
      <w:r w:rsidR="00FE4076" w:rsidRPr="00AB1839">
        <w:rPr>
          <w:rFonts w:ascii="Calibri" w:hAnsi="Calibri" w:cs="Calibri"/>
          <w:lang w:val="en-GB"/>
        </w:rPr>
        <w:t>water tenure, supply, management and governance issues in pastoral areas; and</w:t>
      </w:r>
    </w:p>
    <w:p w14:paraId="2A5266BF" w14:textId="7205A11C" w:rsidR="00FE4076" w:rsidRPr="00AB1839" w:rsidRDefault="00207854" w:rsidP="00222C5D">
      <w:pPr>
        <w:pStyle w:val="Listenabsatz"/>
        <w:numPr>
          <w:ilvl w:val="0"/>
          <w:numId w:val="3"/>
        </w:numPr>
        <w:spacing w:line="259" w:lineRule="auto"/>
        <w:ind w:left="360" w:hanging="360"/>
        <w:rPr>
          <w:rFonts w:ascii="Calibri" w:hAnsi="Calibri" w:cs="Calibri"/>
          <w:lang w:val="en-GB"/>
        </w:rPr>
      </w:pPr>
      <w:proofErr w:type="gramStart"/>
      <w:r w:rsidRPr="00AB1839">
        <w:rPr>
          <w:rFonts w:ascii="Calibri" w:hAnsi="Calibri" w:cs="Calibri"/>
          <w:lang w:val="en-GB"/>
        </w:rPr>
        <w:t>increase</w:t>
      </w:r>
      <w:proofErr w:type="gramEnd"/>
      <w:r w:rsidRPr="00AB1839">
        <w:rPr>
          <w:rFonts w:ascii="Calibri" w:hAnsi="Calibri" w:cs="Calibri"/>
          <w:lang w:val="en-GB"/>
        </w:rPr>
        <w:t xml:space="preserve"> levels of understanding among development planners working</w:t>
      </w:r>
      <w:r w:rsidR="00E32B99" w:rsidRPr="00AB1839">
        <w:rPr>
          <w:rFonts w:ascii="Calibri" w:hAnsi="Calibri" w:cs="Calibri"/>
          <w:lang w:val="en-GB"/>
        </w:rPr>
        <w:t xml:space="preserve"> in</w:t>
      </w:r>
      <w:r w:rsidRPr="00AB1839">
        <w:rPr>
          <w:rFonts w:ascii="Calibri" w:hAnsi="Calibri" w:cs="Calibri"/>
          <w:lang w:val="en-GB"/>
        </w:rPr>
        <w:t xml:space="preserve"> pastoral areas about pastoral production systems and the central role of water in improving lives and livelihoods of pastoralists</w:t>
      </w:r>
      <w:r w:rsidR="00E12ACD" w:rsidRPr="00AB1839">
        <w:rPr>
          <w:rFonts w:ascii="Calibri" w:hAnsi="Calibri" w:cs="Calibri"/>
          <w:lang w:val="en-GB"/>
        </w:rPr>
        <w:t>.</w:t>
      </w:r>
    </w:p>
    <w:p w14:paraId="0C330594" w14:textId="706FBF8C" w:rsidR="00207854" w:rsidRPr="00AB1839" w:rsidRDefault="00207854" w:rsidP="00222C5D">
      <w:pPr>
        <w:pStyle w:val="berschrift2"/>
        <w:spacing w:line="259" w:lineRule="auto"/>
        <w:rPr>
          <w:rFonts w:asciiTheme="minorHAnsi" w:hAnsiTheme="minorHAnsi" w:cstheme="minorHAnsi"/>
          <w:sz w:val="22"/>
          <w:szCs w:val="22"/>
        </w:rPr>
      </w:pPr>
      <w:r w:rsidRPr="00AB1839">
        <w:rPr>
          <w:rFonts w:asciiTheme="minorHAnsi" w:hAnsiTheme="minorHAnsi" w:cstheme="minorHAnsi"/>
          <w:sz w:val="22"/>
          <w:szCs w:val="22"/>
        </w:rPr>
        <w:t>Membership of the WG</w:t>
      </w:r>
    </w:p>
    <w:p w14:paraId="768F0504" w14:textId="767EF2E1" w:rsidR="0084139A" w:rsidRPr="00AB1839" w:rsidRDefault="0084139A" w:rsidP="00222C5D">
      <w:pPr>
        <w:spacing w:line="259" w:lineRule="auto"/>
        <w:rPr>
          <w:rFonts w:ascii="Calibri" w:hAnsi="Calibri" w:cs="Calibri"/>
          <w:lang w:val="en-GB"/>
        </w:rPr>
      </w:pPr>
      <w:r w:rsidRPr="00AB1839">
        <w:rPr>
          <w:rFonts w:ascii="Calibri" w:hAnsi="Calibri" w:cs="Calibri"/>
          <w:lang w:val="en-GB"/>
        </w:rPr>
        <w:t>Membership of the WG is open to any member of IYRP Support Group interested in the theme generally and water governance in particular. It is anticipated that “Fellow Pastoralists &amp; Water Teammates” – the RWSN (Rural Water Supply Network) Interest Group – will join the WG and thereby strengthen the partnership between the RWSN and the IYRP Support Group.</w:t>
      </w:r>
    </w:p>
    <w:p w14:paraId="42AAA79F" w14:textId="6DA03D10" w:rsidR="001E7339" w:rsidRPr="00AB1839" w:rsidRDefault="00222C5D" w:rsidP="00222C5D">
      <w:pPr>
        <w:spacing w:line="259" w:lineRule="auto"/>
        <w:rPr>
          <w:rFonts w:ascii="Calibri" w:hAnsi="Calibri" w:cs="Calibri"/>
          <w:lang w:val="en-GB"/>
        </w:rPr>
      </w:pPr>
      <w:r w:rsidRPr="00AB1839">
        <w:rPr>
          <w:rFonts w:ascii="Calibri" w:hAnsi="Calibri" w:cs="Calibri"/>
          <w:lang w:val="en-GB"/>
        </w:rPr>
        <w:t>In the run-</w:t>
      </w:r>
      <w:r w:rsidR="0084139A" w:rsidRPr="00AB1839">
        <w:rPr>
          <w:rFonts w:ascii="Calibri" w:hAnsi="Calibri" w:cs="Calibri"/>
          <w:lang w:val="en-GB"/>
        </w:rPr>
        <w:t xml:space="preserve">up </w:t>
      </w:r>
      <w:r w:rsidRPr="00AB1839">
        <w:rPr>
          <w:rFonts w:ascii="Calibri" w:hAnsi="Calibri" w:cs="Calibri"/>
          <w:lang w:val="en-GB"/>
        </w:rPr>
        <w:t xml:space="preserve">to </w:t>
      </w:r>
      <w:r w:rsidR="0084139A" w:rsidRPr="00AB1839">
        <w:rPr>
          <w:rFonts w:ascii="Calibri" w:hAnsi="Calibri" w:cs="Calibri"/>
          <w:lang w:val="en-GB"/>
        </w:rPr>
        <w:t xml:space="preserve">the IYRP, </w:t>
      </w:r>
      <w:r w:rsidRPr="00AB1839">
        <w:rPr>
          <w:rFonts w:ascii="Calibri" w:hAnsi="Calibri" w:cs="Calibri"/>
          <w:lang w:val="en-GB"/>
        </w:rPr>
        <w:t>m</w:t>
      </w:r>
      <w:r w:rsidR="00565669" w:rsidRPr="00AB1839">
        <w:rPr>
          <w:rFonts w:ascii="Calibri" w:hAnsi="Calibri" w:cs="Calibri"/>
          <w:lang w:val="en-GB"/>
        </w:rPr>
        <w:t xml:space="preserve">embers of the WG shall actively engage with </w:t>
      </w:r>
      <w:proofErr w:type="spellStart"/>
      <w:r w:rsidR="00565669" w:rsidRPr="00AB1839">
        <w:rPr>
          <w:rFonts w:ascii="Calibri" w:hAnsi="Calibri" w:cs="Calibri"/>
          <w:lang w:val="en-GB"/>
        </w:rPr>
        <w:t>for</w:t>
      </w:r>
      <w:r w:rsidR="00E12ACD" w:rsidRPr="00AB1839">
        <w:rPr>
          <w:rFonts w:ascii="Calibri" w:hAnsi="Calibri" w:cs="Calibri"/>
          <w:lang w:val="en-GB"/>
        </w:rPr>
        <w:t>a</w:t>
      </w:r>
      <w:proofErr w:type="spellEnd"/>
      <w:r w:rsidR="00565669" w:rsidRPr="00AB1839">
        <w:rPr>
          <w:rFonts w:ascii="Calibri" w:hAnsi="Calibri" w:cs="Calibri"/>
          <w:lang w:val="en-GB"/>
        </w:rPr>
        <w:t xml:space="preserve"> and events that offer opportunities for reflection on the theme</w:t>
      </w:r>
      <w:r w:rsidR="00E12ACD" w:rsidRPr="00AB1839">
        <w:rPr>
          <w:rFonts w:ascii="Calibri" w:hAnsi="Calibri" w:cs="Calibri"/>
          <w:lang w:val="en-GB"/>
        </w:rPr>
        <w:t>,</w:t>
      </w:r>
      <w:r w:rsidR="00565669" w:rsidRPr="00AB1839">
        <w:rPr>
          <w:rFonts w:ascii="Calibri" w:hAnsi="Calibri" w:cs="Calibri"/>
          <w:lang w:val="en-GB"/>
        </w:rPr>
        <w:t xml:space="preserve"> such as the S</w:t>
      </w:r>
      <w:r w:rsidR="00E12ACD" w:rsidRPr="00AB1839">
        <w:rPr>
          <w:rFonts w:ascii="Calibri" w:hAnsi="Calibri" w:cs="Calibri"/>
          <w:lang w:val="en-GB"/>
        </w:rPr>
        <w:t>ociety for Range Management (S</w:t>
      </w:r>
      <w:r w:rsidR="00565669" w:rsidRPr="00AB1839">
        <w:rPr>
          <w:rFonts w:ascii="Calibri" w:hAnsi="Calibri" w:cs="Calibri"/>
          <w:lang w:val="en-GB"/>
        </w:rPr>
        <w:t>RM</w:t>
      </w:r>
      <w:r w:rsidR="00E12ACD" w:rsidRPr="00AB1839">
        <w:rPr>
          <w:rFonts w:ascii="Calibri" w:hAnsi="Calibri" w:cs="Calibri"/>
          <w:lang w:val="en-GB"/>
        </w:rPr>
        <w:t>)</w:t>
      </w:r>
      <w:r w:rsidR="00565669" w:rsidRPr="00AB1839">
        <w:rPr>
          <w:rFonts w:ascii="Calibri" w:hAnsi="Calibri" w:cs="Calibri"/>
          <w:lang w:val="en-GB"/>
        </w:rPr>
        <w:t xml:space="preserve"> </w:t>
      </w:r>
      <w:r w:rsidR="00E12ACD" w:rsidRPr="00AB1839">
        <w:rPr>
          <w:rFonts w:ascii="Calibri" w:hAnsi="Calibri" w:cs="Calibri"/>
          <w:lang w:val="en-GB"/>
        </w:rPr>
        <w:t>c</w:t>
      </w:r>
      <w:r w:rsidR="00565669" w:rsidRPr="00AB1839">
        <w:rPr>
          <w:rFonts w:ascii="Calibri" w:hAnsi="Calibri" w:cs="Calibri"/>
          <w:lang w:val="en-GB"/>
        </w:rPr>
        <w:t>onference</w:t>
      </w:r>
      <w:r w:rsidR="0084139A" w:rsidRPr="00AB1839">
        <w:rPr>
          <w:rFonts w:ascii="Calibri" w:hAnsi="Calibri" w:cs="Calibri"/>
          <w:lang w:val="en-GB"/>
        </w:rPr>
        <w:t xml:space="preserve"> to be held</w:t>
      </w:r>
      <w:r w:rsidR="00565669" w:rsidRPr="00AB1839">
        <w:rPr>
          <w:rFonts w:ascii="Calibri" w:hAnsi="Calibri" w:cs="Calibri"/>
          <w:lang w:val="en-GB"/>
        </w:rPr>
        <w:t xml:space="preserve"> in </w:t>
      </w:r>
      <w:r w:rsidR="00E12ACD" w:rsidRPr="00AB1839">
        <w:rPr>
          <w:rFonts w:ascii="Calibri" w:hAnsi="Calibri" w:cs="Calibri"/>
          <w:lang w:val="en-GB"/>
        </w:rPr>
        <w:t xml:space="preserve">Boise, USA, in </w:t>
      </w:r>
      <w:r w:rsidR="00565669" w:rsidRPr="00AB1839">
        <w:rPr>
          <w:rFonts w:ascii="Calibri" w:hAnsi="Calibri" w:cs="Calibri"/>
          <w:lang w:val="en-GB"/>
        </w:rPr>
        <w:t>February 2023</w:t>
      </w:r>
      <w:r w:rsidR="0084139A" w:rsidRPr="00AB1839">
        <w:rPr>
          <w:rFonts w:ascii="Calibri" w:hAnsi="Calibri" w:cs="Calibri"/>
          <w:lang w:val="en-GB"/>
        </w:rPr>
        <w:t>;</w:t>
      </w:r>
      <w:r w:rsidR="00565669" w:rsidRPr="00AB1839">
        <w:rPr>
          <w:rFonts w:ascii="Calibri" w:hAnsi="Calibri" w:cs="Calibri"/>
          <w:lang w:val="en-GB"/>
        </w:rPr>
        <w:t xml:space="preserve"> </w:t>
      </w:r>
      <w:proofErr w:type="gramStart"/>
      <w:r w:rsidR="00565669" w:rsidRPr="00AB1839">
        <w:rPr>
          <w:rFonts w:ascii="Calibri" w:hAnsi="Calibri" w:cs="Calibri"/>
          <w:lang w:val="en-GB"/>
        </w:rPr>
        <w:t>the</w:t>
      </w:r>
      <w:r w:rsidR="00E12ACD" w:rsidRPr="00AB1839">
        <w:rPr>
          <w:rFonts w:ascii="Calibri" w:hAnsi="Calibri" w:cs="Calibri"/>
          <w:lang w:val="en-GB"/>
        </w:rPr>
        <w:t xml:space="preserve"> </w:t>
      </w:r>
      <w:r w:rsidR="001E7339" w:rsidRPr="00AB1839">
        <w:rPr>
          <w:rFonts w:ascii="Calibri" w:hAnsi="Calibri" w:cs="Calibri"/>
          <w:lang w:val="en-GB"/>
        </w:rPr>
        <w:t>!9</w:t>
      </w:r>
      <w:r w:rsidR="001E7339" w:rsidRPr="00AB1839">
        <w:rPr>
          <w:rFonts w:ascii="Calibri" w:hAnsi="Calibri" w:cs="Calibri"/>
          <w:vertAlign w:val="superscript"/>
          <w:lang w:val="en-GB"/>
        </w:rPr>
        <w:t>th</w:t>
      </w:r>
      <w:proofErr w:type="gramEnd"/>
      <w:r w:rsidR="00E12ACD" w:rsidRPr="00AB1839">
        <w:rPr>
          <w:rFonts w:ascii="Calibri" w:hAnsi="Calibri" w:cs="Calibri"/>
          <w:lang w:val="en-GB"/>
        </w:rPr>
        <w:t xml:space="preserve"> </w:t>
      </w:r>
      <w:r w:rsidR="001E7339" w:rsidRPr="00AB1839">
        <w:rPr>
          <w:rFonts w:ascii="Calibri" w:hAnsi="Calibri" w:cs="Calibri"/>
          <w:lang w:val="en-GB"/>
        </w:rPr>
        <w:t xml:space="preserve">Biannual </w:t>
      </w:r>
      <w:r w:rsidR="00565669" w:rsidRPr="00AB1839">
        <w:rPr>
          <w:rFonts w:ascii="Calibri" w:hAnsi="Calibri" w:cs="Calibri"/>
          <w:lang w:val="en-GB"/>
        </w:rPr>
        <w:t>IASC</w:t>
      </w:r>
      <w:r w:rsidR="001E7339" w:rsidRPr="00AB1839">
        <w:rPr>
          <w:rFonts w:ascii="Calibri" w:hAnsi="Calibri" w:cs="Calibri"/>
          <w:lang w:val="en-GB"/>
        </w:rPr>
        <w:t xml:space="preserve"> </w:t>
      </w:r>
      <w:r w:rsidR="00E12ACD" w:rsidRPr="00AB1839">
        <w:rPr>
          <w:rFonts w:ascii="Calibri" w:hAnsi="Calibri" w:cs="Calibri"/>
          <w:lang w:val="en-GB"/>
        </w:rPr>
        <w:t xml:space="preserve">(International Association for the Study of the Commons) </w:t>
      </w:r>
      <w:r w:rsidR="001E7339" w:rsidRPr="00AB1839">
        <w:rPr>
          <w:rFonts w:ascii="Calibri" w:hAnsi="Calibri" w:cs="Calibri"/>
          <w:lang w:val="en-GB"/>
        </w:rPr>
        <w:t xml:space="preserve">Conference </w:t>
      </w:r>
      <w:r w:rsidR="0084139A" w:rsidRPr="00AB1839">
        <w:rPr>
          <w:rFonts w:ascii="Calibri" w:hAnsi="Calibri" w:cs="Calibri"/>
          <w:lang w:val="en-GB"/>
        </w:rPr>
        <w:t>to be held in Nairobi, Kenya</w:t>
      </w:r>
      <w:r w:rsidRPr="00AB1839">
        <w:rPr>
          <w:rFonts w:ascii="Calibri" w:hAnsi="Calibri" w:cs="Calibri"/>
          <w:lang w:val="en-GB"/>
        </w:rPr>
        <w:t>,</w:t>
      </w:r>
      <w:r w:rsidR="0084139A" w:rsidRPr="00AB1839">
        <w:rPr>
          <w:rFonts w:ascii="Calibri" w:hAnsi="Calibri" w:cs="Calibri"/>
          <w:lang w:val="en-GB"/>
        </w:rPr>
        <w:t xml:space="preserve"> </w:t>
      </w:r>
      <w:r w:rsidR="001E7339" w:rsidRPr="00AB1839">
        <w:rPr>
          <w:rFonts w:ascii="Calibri" w:hAnsi="Calibri" w:cs="Calibri"/>
          <w:lang w:val="en-GB"/>
        </w:rPr>
        <w:t>in June 2023</w:t>
      </w:r>
      <w:r w:rsidR="0084139A" w:rsidRPr="00AB1839">
        <w:rPr>
          <w:rFonts w:ascii="Calibri" w:hAnsi="Calibri" w:cs="Calibri"/>
          <w:lang w:val="en-GB"/>
        </w:rPr>
        <w:t>;</w:t>
      </w:r>
      <w:r w:rsidR="00E562C5" w:rsidRPr="00AB1839">
        <w:rPr>
          <w:rFonts w:ascii="Calibri" w:hAnsi="Calibri" w:cs="Calibri"/>
          <w:lang w:val="en-GB"/>
        </w:rPr>
        <w:t xml:space="preserve"> and the </w:t>
      </w:r>
      <w:r w:rsidR="0084139A" w:rsidRPr="00AB1839">
        <w:rPr>
          <w:rFonts w:ascii="Calibri" w:hAnsi="Calibri" w:cs="Calibri"/>
          <w:lang w:val="en-GB"/>
        </w:rPr>
        <w:t>18</w:t>
      </w:r>
      <w:r w:rsidR="0084139A" w:rsidRPr="00AB1839">
        <w:rPr>
          <w:rFonts w:ascii="Calibri" w:hAnsi="Calibri" w:cs="Calibri"/>
          <w:vertAlign w:val="superscript"/>
          <w:lang w:val="en-GB"/>
        </w:rPr>
        <w:t>th</w:t>
      </w:r>
      <w:r w:rsidR="0084139A" w:rsidRPr="00AB1839">
        <w:rPr>
          <w:rFonts w:ascii="Calibri" w:hAnsi="Calibri" w:cs="Calibri"/>
          <w:lang w:val="en-GB"/>
        </w:rPr>
        <w:t xml:space="preserve"> </w:t>
      </w:r>
      <w:r w:rsidR="00E562C5" w:rsidRPr="00AB1839">
        <w:rPr>
          <w:rFonts w:ascii="Calibri" w:hAnsi="Calibri" w:cs="Calibri"/>
          <w:lang w:val="en-GB"/>
        </w:rPr>
        <w:t xml:space="preserve">World Water Congress </w:t>
      </w:r>
      <w:r w:rsidR="0084139A" w:rsidRPr="00AB1839">
        <w:rPr>
          <w:rFonts w:ascii="Calibri" w:hAnsi="Calibri" w:cs="Calibri"/>
          <w:lang w:val="en-GB"/>
        </w:rPr>
        <w:t xml:space="preserve">to be held in Beijing, China, </w:t>
      </w:r>
      <w:r w:rsidR="00E562C5" w:rsidRPr="00AB1839">
        <w:rPr>
          <w:rFonts w:ascii="Calibri" w:hAnsi="Calibri" w:cs="Calibri"/>
          <w:lang w:val="en-GB"/>
        </w:rPr>
        <w:t>in September 2023</w:t>
      </w:r>
      <w:r w:rsidR="00E12ACD" w:rsidRPr="00AB1839">
        <w:rPr>
          <w:rFonts w:ascii="Calibri" w:hAnsi="Calibri" w:cs="Calibri"/>
          <w:lang w:val="en-GB"/>
        </w:rPr>
        <w:t>.</w:t>
      </w:r>
    </w:p>
    <w:p w14:paraId="71396339" w14:textId="46125952" w:rsidR="0084139A" w:rsidRPr="00AB1839" w:rsidRDefault="00970E0C" w:rsidP="00222C5D">
      <w:pPr>
        <w:spacing w:line="259" w:lineRule="auto"/>
        <w:rPr>
          <w:rFonts w:ascii="Calibri" w:hAnsi="Calibri" w:cs="Calibri"/>
          <w:lang w:val="en-GB"/>
        </w:rPr>
      </w:pPr>
      <w:r w:rsidRPr="00AB1839">
        <w:rPr>
          <w:rFonts w:ascii="Calibri" w:hAnsi="Calibri" w:cs="Calibri"/>
          <w:lang w:val="en-GB"/>
        </w:rPr>
        <w:t xml:space="preserve">Communication within the WG will be mainly </w:t>
      </w:r>
      <w:r w:rsidR="0084139A" w:rsidRPr="00AB1839">
        <w:rPr>
          <w:rFonts w:ascii="Calibri" w:hAnsi="Calibri" w:cs="Calibri"/>
          <w:lang w:val="en-GB"/>
        </w:rPr>
        <w:t>through</w:t>
      </w:r>
      <w:r w:rsidRPr="00AB1839">
        <w:rPr>
          <w:rFonts w:ascii="Calibri" w:hAnsi="Calibri" w:cs="Calibri"/>
          <w:lang w:val="en-GB"/>
        </w:rPr>
        <w:t xml:space="preserve"> email and video-conferencing</w:t>
      </w:r>
      <w:r w:rsidR="0084139A" w:rsidRPr="00AB1839">
        <w:rPr>
          <w:rFonts w:ascii="Calibri" w:hAnsi="Calibri" w:cs="Calibri"/>
          <w:lang w:val="en-GB"/>
        </w:rPr>
        <w:t xml:space="preserve">, but </w:t>
      </w:r>
      <w:r w:rsidR="00A76E14" w:rsidRPr="00AB1839">
        <w:rPr>
          <w:rFonts w:ascii="Calibri" w:hAnsi="Calibri" w:cs="Calibri"/>
          <w:lang w:val="en-GB"/>
        </w:rPr>
        <w:t xml:space="preserve">where several </w:t>
      </w:r>
      <w:r w:rsidR="0084139A" w:rsidRPr="00AB1839">
        <w:rPr>
          <w:rFonts w:ascii="Calibri" w:hAnsi="Calibri" w:cs="Calibri"/>
          <w:lang w:val="en-GB"/>
        </w:rPr>
        <w:t xml:space="preserve">members </w:t>
      </w:r>
      <w:r w:rsidR="00A76E14" w:rsidRPr="00AB1839">
        <w:rPr>
          <w:rFonts w:ascii="Calibri" w:hAnsi="Calibri" w:cs="Calibri"/>
          <w:lang w:val="en-GB"/>
        </w:rPr>
        <w:t xml:space="preserve">are participating in a conference, they </w:t>
      </w:r>
      <w:r w:rsidR="0084139A" w:rsidRPr="00AB1839">
        <w:rPr>
          <w:rFonts w:ascii="Calibri" w:hAnsi="Calibri" w:cs="Calibri"/>
          <w:lang w:val="en-GB"/>
        </w:rPr>
        <w:t xml:space="preserve">may take advantage of </w:t>
      </w:r>
      <w:r w:rsidR="00A76E14" w:rsidRPr="00AB1839">
        <w:rPr>
          <w:rFonts w:ascii="Calibri" w:hAnsi="Calibri" w:cs="Calibri"/>
          <w:lang w:val="en-GB"/>
        </w:rPr>
        <w:t xml:space="preserve">such an opportunity to convene a </w:t>
      </w:r>
      <w:r w:rsidRPr="00AB1839">
        <w:rPr>
          <w:rFonts w:ascii="Calibri" w:hAnsi="Calibri" w:cs="Calibri"/>
          <w:lang w:val="en-GB"/>
        </w:rPr>
        <w:t>face-to-face meeting.</w:t>
      </w:r>
    </w:p>
    <w:p w14:paraId="0F3A64FB" w14:textId="39994464" w:rsidR="00E12ACD" w:rsidRPr="00AB1839" w:rsidRDefault="00E12ACD" w:rsidP="00222C5D">
      <w:pPr>
        <w:spacing w:before="240" w:line="259" w:lineRule="auto"/>
        <w:rPr>
          <w:rFonts w:ascii="Calibri" w:hAnsi="Calibri" w:cs="Calibri"/>
          <w:sz w:val="24"/>
          <w:szCs w:val="24"/>
          <w:lang w:val="en-GB"/>
        </w:rPr>
      </w:pPr>
      <w:r w:rsidRPr="00AB1839">
        <w:rPr>
          <w:rFonts w:ascii="Calibri" w:hAnsi="Calibri" w:cs="Calibri"/>
          <w:b/>
          <w:i/>
          <w:sz w:val="24"/>
          <w:szCs w:val="24"/>
          <w:lang w:val="en-GB"/>
        </w:rPr>
        <w:t xml:space="preserve">All IYRP Support Group and RWSN members who are interested in joining this WG are </w:t>
      </w:r>
      <w:r w:rsidRPr="00E36665">
        <w:rPr>
          <w:rFonts w:ascii="Calibri" w:hAnsi="Calibri" w:cs="Calibri"/>
          <w:b/>
          <w:i/>
          <w:sz w:val="24"/>
          <w:szCs w:val="24"/>
          <w:lang w:val="en-GB"/>
        </w:rPr>
        <w:t xml:space="preserve">invited to contact Michael </w:t>
      </w:r>
      <w:proofErr w:type="spellStart"/>
      <w:r w:rsidRPr="00E36665">
        <w:rPr>
          <w:rFonts w:ascii="Calibri" w:hAnsi="Calibri" w:cs="Calibri"/>
          <w:b/>
          <w:i/>
          <w:sz w:val="24"/>
          <w:szCs w:val="24"/>
          <w:lang w:val="en-GB"/>
        </w:rPr>
        <w:t>Odhiambo</w:t>
      </w:r>
      <w:proofErr w:type="spellEnd"/>
      <w:r w:rsidR="00410C70">
        <w:rPr>
          <w:rFonts w:ascii="Calibri" w:hAnsi="Calibri" w:cs="Calibri"/>
          <w:b/>
          <w:i/>
          <w:sz w:val="24"/>
          <w:szCs w:val="24"/>
          <w:lang w:val="en-GB"/>
        </w:rPr>
        <w:t xml:space="preserve"> (ochiengodhiambo@gmail.com)</w:t>
      </w:r>
      <w:r w:rsidRPr="00E36665">
        <w:rPr>
          <w:rFonts w:ascii="Calibri" w:hAnsi="Calibri" w:cs="Calibri"/>
          <w:b/>
          <w:i/>
          <w:sz w:val="24"/>
          <w:szCs w:val="24"/>
          <w:lang w:val="en-GB"/>
        </w:rPr>
        <w:t xml:space="preserve"> </w:t>
      </w:r>
      <w:r w:rsidR="00E36665">
        <w:rPr>
          <w:rFonts w:ascii="Calibri" w:hAnsi="Calibri" w:cs="Calibri"/>
          <w:b/>
          <w:i/>
          <w:sz w:val="24"/>
          <w:szCs w:val="24"/>
          <w:lang w:val="en-GB"/>
        </w:rPr>
        <w:t xml:space="preserve">or Adrian </w:t>
      </w:r>
      <w:proofErr w:type="spellStart"/>
      <w:r w:rsidR="00E36665">
        <w:rPr>
          <w:rFonts w:ascii="Calibri" w:hAnsi="Calibri" w:cs="Calibri"/>
          <w:b/>
          <w:i/>
          <w:sz w:val="24"/>
          <w:szCs w:val="24"/>
          <w:lang w:val="en-GB"/>
        </w:rPr>
        <w:t>Cullis</w:t>
      </w:r>
      <w:proofErr w:type="spellEnd"/>
      <w:r w:rsidR="00410C70">
        <w:rPr>
          <w:rFonts w:ascii="Calibri" w:hAnsi="Calibri" w:cs="Calibri"/>
          <w:b/>
          <w:i/>
          <w:sz w:val="24"/>
          <w:szCs w:val="24"/>
          <w:lang w:val="en-GB"/>
        </w:rPr>
        <w:t xml:space="preserve"> (</w:t>
      </w:r>
      <w:r w:rsidR="00410C70" w:rsidRPr="00410C70">
        <w:rPr>
          <w:rFonts w:ascii="Calibri" w:hAnsi="Calibri" w:cs="Calibri"/>
          <w:b/>
          <w:i/>
          <w:sz w:val="24"/>
          <w:szCs w:val="24"/>
          <w:lang w:val="en-GB"/>
        </w:rPr>
        <w:t>adriancullis19@gmail.com</w:t>
      </w:r>
      <w:r w:rsidR="00410C70">
        <w:rPr>
          <w:rFonts w:ascii="Calibri" w:hAnsi="Calibri" w:cs="Calibri"/>
          <w:b/>
          <w:i/>
          <w:sz w:val="24"/>
          <w:szCs w:val="24"/>
          <w:lang w:val="en-GB"/>
        </w:rPr>
        <w:t>).</w:t>
      </w:r>
      <w:bookmarkStart w:id="0" w:name="_GoBack"/>
      <w:bookmarkEnd w:id="0"/>
    </w:p>
    <w:p w14:paraId="4514A4FB" w14:textId="1003EA48" w:rsidR="009F364F" w:rsidRPr="00AB1839" w:rsidRDefault="009F364F" w:rsidP="00222C5D">
      <w:pPr>
        <w:spacing w:before="300" w:after="60"/>
        <w:rPr>
          <w:rFonts w:ascii="Calibri" w:hAnsi="Calibri" w:cs="Calibri"/>
          <w:b/>
          <w:bCs/>
          <w:lang w:val="en-GB"/>
        </w:rPr>
      </w:pPr>
      <w:r w:rsidRPr="00AB1839">
        <w:rPr>
          <w:rFonts w:ascii="Calibri" w:hAnsi="Calibri" w:cs="Calibri"/>
          <w:b/>
          <w:bCs/>
          <w:lang w:val="en-GB"/>
        </w:rPr>
        <w:t>References</w:t>
      </w:r>
    </w:p>
    <w:p w14:paraId="08F11FB3" w14:textId="37539024" w:rsidR="009F364F" w:rsidRPr="00AB1839" w:rsidRDefault="009F364F" w:rsidP="00222C5D">
      <w:pPr>
        <w:rPr>
          <w:rFonts w:ascii="Calibri" w:hAnsi="Calibri" w:cs="Calibri"/>
          <w:lang w:val="en-GB"/>
        </w:rPr>
      </w:pPr>
      <w:r w:rsidRPr="00AB1839">
        <w:rPr>
          <w:rFonts w:ascii="Calibri" w:hAnsi="Calibri" w:cs="Calibri"/>
          <w:lang w:val="en-GB"/>
        </w:rPr>
        <w:t>Gomes N</w:t>
      </w:r>
      <w:r w:rsidR="00211FB4" w:rsidRPr="00AB1839">
        <w:rPr>
          <w:rFonts w:ascii="Calibri" w:hAnsi="Calibri" w:cs="Calibri"/>
          <w:lang w:val="en-GB"/>
        </w:rPr>
        <w:t>.</w:t>
      </w:r>
      <w:r w:rsidRPr="00AB1839">
        <w:rPr>
          <w:rFonts w:ascii="Calibri" w:hAnsi="Calibri" w:cs="Calibri"/>
          <w:lang w:val="en-GB"/>
        </w:rPr>
        <w:t xml:space="preserve"> 2006. Access to water, pastoral resource management and pastoralists’ livelihoods</w:t>
      </w:r>
      <w:r w:rsidR="007F061C" w:rsidRPr="00AB1839">
        <w:rPr>
          <w:rFonts w:ascii="Calibri" w:hAnsi="Calibri" w:cs="Calibri"/>
          <w:lang w:val="en-GB"/>
        </w:rPr>
        <w:t>: l</w:t>
      </w:r>
      <w:r w:rsidRPr="00AB1839">
        <w:rPr>
          <w:rFonts w:ascii="Calibri" w:hAnsi="Calibri" w:cs="Calibri"/>
          <w:lang w:val="en-GB"/>
        </w:rPr>
        <w:t>essons learned from water development in selected areas of Eastern Africa (Kenya, Ethiopia, Somalia)</w:t>
      </w:r>
      <w:r w:rsidR="007F0215" w:rsidRPr="00AB1839">
        <w:rPr>
          <w:rFonts w:ascii="Calibri" w:hAnsi="Calibri" w:cs="Calibri"/>
          <w:lang w:val="en-GB"/>
        </w:rPr>
        <w:t xml:space="preserve">. </w:t>
      </w:r>
      <w:proofErr w:type="gramStart"/>
      <w:r w:rsidR="007F0215" w:rsidRPr="00AB1839">
        <w:rPr>
          <w:rFonts w:ascii="Calibri" w:hAnsi="Calibri" w:cs="Calibri"/>
          <w:lang w:val="en-GB"/>
        </w:rPr>
        <w:t>FAO L</w:t>
      </w:r>
      <w:r w:rsidR="007F061C" w:rsidRPr="00AB1839">
        <w:rPr>
          <w:rFonts w:ascii="Calibri" w:hAnsi="Calibri" w:cs="Calibri"/>
          <w:lang w:val="en-GB"/>
        </w:rPr>
        <w:t xml:space="preserve">ivelihood </w:t>
      </w:r>
      <w:r w:rsidR="007F0215" w:rsidRPr="00AB1839">
        <w:rPr>
          <w:rFonts w:ascii="Calibri" w:hAnsi="Calibri" w:cs="Calibri"/>
          <w:lang w:val="en-GB"/>
        </w:rPr>
        <w:t>S</w:t>
      </w:r>
      <w:r w:rsidR="007F061C" w:rsidRPr="00AB1839">
        <w:rPr>
          <w:rFonts w:ascii="Calibri" w:hAnsi="Calibri" w:cs="Calibri"/>
          <w:lang w:val="en-GB"/>
        </w:rPr>
        <w:t xml:space="preserve">upport </w:t>
      </w:r>
      <w:r w:rsidR="007F0215" w:rsidRPr="00AB1839">
        <w:rPr>
          <w:rFonts w:ascii="Calibri" w:hAnsi="Calibri" w:cs="Calibri"/>
          <w:lang w:val="en-GB"/>
        </w:rPr>
        <w:t>P</w:t>
      </w:r>
      <w:r w:rsidR="007F061C" w:rsidRPr="00AB1839">
        <w:rPr>
          <w:rFonts w:ascii="Calibri" w:hAnsi="Calibri" w:cs="Calibri"/>
          <w:lang w:val="en-GB"/>
        </w:rPr>
        <w:t>rogramme</w:t>
      </w:r>
      <w:r w:rsidR="007F0215" w:rsidRPr="00AB1839">
        <w:rPr>
          <w:rFonts w:ascii="Calibri" w:hAnsi="Calibri" w:cs="Calibri"/>
          <w:lang w:val="en-GB"/>
        </w:rPr>
        <w:t xml:space="preserve"> Working Paper 26</w:t>
      </w:r>
      <w:r w:rsidR="00222C5D" w:rsidRPr="00AB1839">
        <w:rPr>
          <w:rFonts w:ascii="Calibri" w:hAnsi="Calibri" w:cs="Calibri"/>
          <w:lang w:val="en-GB"/>
        </w:rPr>
        <w:t>.</w:t>
      </w:r>
      <w:proofErr w:type="gramEnd"/>
    </w:p>
    <w:p w14:paraId="448EA48F" w14:textId="3527BF1E" w:rsidR="009F364F" w:rsidRPr="00AB1839" w:rsidRDefault="00222C5D" w:rsidP="00222C5D">
      <w:pPr>
        <w:rPr>
          <w:rFonts w:ascii="Calibri" w:hAnsi="Calibri" w:cs="Calibri"/>
          <w:lang w:val="en-GB"/>
        </w:rPr>
      </w:pPr>
      <w:proofErr w:type="gramStart"/>
      <w:r w:rsidRPr="00AB1839">
        <w:rPr>
          <w:rFonts w:ascii="Calibri" w:hAnsi="Calibri" w:cs="Calibri"/>
          <w:lang w:val="en-GB"/>
        </w:rPr>
        <w:t>IWRA (</w:t>
      </w:r>
      <w:r w:rsidR="0007456F" w:rsidRPr="00AB1839">
        <w:rPr>
          <w:rFonts w:ascii="Calibri" w:hAnsi="Calibri" w:cs="Calibri"/>
          <w:lang w:val="en-GB"/>
        </w:rPr>
        <w:t>I</w:t>
      </w:r>
      <w:r w:rsidR="00E562C5" w:rsidRPr="00AB1839">
        <w:rPr>
          <w:rFonts w:ascii="Calibri" w:hAnsi="Calibri" w:cs="Calibri"/>
          <w:lang w:val="en-GB"/>
        </w:rPr>
        <w:t>nternational Water Resources Association</w:t>
      </w:r>
      <w:r w:rsidRPr="00AB1839">
        <w:rPr>
          <w:rFonts w:ascii="Calibri" w:hAnsi="Calibri" w:cs="Calibri"/>
          <w:lang w:val="en-GB"/>
        </w:rPr>
        <w:t>)</w:t>
      </w:r>
      <w:r w:rsidR="00211FB4" w:rsidRPr="00AB1839">
        <w:rPr>
          <w:rFonts w:ascii="Calibri" w:hAnsi="Calibri" w:cs="Calibri"/>
          <w:lang w:val="en-GB"/>
        </w:rPr>
        <w:t>.</w:t>
      </w:r>
      <w:proofErr w:type="gramEnd"/>
      <w:r w:rsidR="0007456F" w:rsidRPr="00AB1839">
        <w:rPr>
          <w:rFonts w:ascii="Calibri" w:hAnsi="Calibri" w:cs="Calibri"/>
          <w:lang w:val="en-GB"/>
        </w:rPr>
        <w:t xml:space="preserve"> 2019. </w:t>
      </w:r>
      <w:r w:rsidR="009F364F" w:rsidRPr="00AB1839">
        <w:rPr>
          <w:rFonts w:ascii="Calibri" w:hAnsi="Calibri" w:cs="Calibri"/>
          <w:lang w:val="en-GB"/>
        </w:rPr>
        <w:t xml:space="preserve">Towards </w:t>
      </w:r>
      <w:r w:rsidR="00E562C5" w:rsidRPr="00AB1839">
        <w:rPr>
          <w:rFonts w:ascii="Calibri" w:hAnsi="Calibri" w:cs="Calibri"/>
          <w:lang w:val="en-GB"/>
        </w:rPr>
        <w:t>e</w:t>
      </w:r>
      <w:r w:rsidR="009F364F" w:rsidRPr="00AB1839">
        <w:rPr>
          <w:rFonts w:ascii="Calibri" w:hAnsi="Calibri" w:cs="Calibri"/>
          <w:lang w:val="en-GB"/>
        </w:rPr>
        <w:t xml:space="preserve">quitable </w:t>
      </w:r>
      <w:r w:rsidR="00E562C5" w:rsidRPr="00AB1839">
        <w:rPr>
          <w:rFonts w:ascii="Calibri" w:hAnsi="Calibri" w:cs="Calibri"/>
          <w:lang w:val="en-GB"/>
        </w:rPr>
        <w:t>w</w:t>
      </w:r>
      <w:r w:rsidR="009F364F" w:rsidRPr="00AB1839">
        <w:rPr>
          <w:rFonts w:ascii="Calibri" w:hAnsi="Calibri" w:cs="Calibri"/>
          <w:lang w:val="en-GB"/>
        </w:rPr>
        <w:t xml:space="preserve">ater </w:t>
      </w:r>
      <w:r w:rsidR="00FA7C94" w:rsidRPr="00AB1839">
        <w:rPr>
          <w:rFonts w:ascii="Calibri" w:hAnsi="Calibri" w:cs="Calibri"/>
          <w:lang w:val="en-GB"/>
        </w:rPr>
        <w:t>governance</w:t>
      </w:r>
      <w:r w:rsidR="009F364F" w:rsidRPr="00AB1839">
        <w:rPr>
          <w:rFonts w:ascii="Calibri" w:hAnsi="Calibri" w:cs="Calibri"/>
          <w:lang w:val="en-GB"/>
        </w:rPr>
        <w:t xml:space="preserve">. </w:t>
      </w:r>
      <w:proofErr w:type="gramStart"/>
      <w:r w:rsidR="009F364F" w:rsidRPr="00AB1839">
        <w:rPr>
          <w:rFonts w:ascii="Calibri" w:hAnsi="Calibri" w:cs="Calibri"/>
          <w:lang w:val="en-GB"/>
        </w:rPr>
        <w:t xml:space="preserve">Policy Brief </w:t>
      </w:r>
      <w:r w:rsidR="009F364F" w:rsidRPr="00AB1839">
        <w:rPr>
          <w:rFonts w:ascii="Calibri" w:hAnsi="Calibri" w:cs="Calibri"/>
          <w:iCs/>
          <w:lang w:val="en-GB"/>
        </w:rPr>
        <w:t>Water International</w:t>
      </w:r>
      <w:r w:rsidR="00E562C5" w:rsidRPr="00AB1839">
        <w:rPr>
          <w:rFonts w:ascii="Calibri" w:hAnsi="Calibri" w:cs="Calibri"/>
          <w:iCs/>
          <w:lang w:val="en-GB"/>
        </w:rPr>
        <w:t>,</w:t>
      </w:r>
      <w:r w:rsidR="009F364F" w:rsidRPr="00AB1839">
        <w:rPr>
          <w:rFonts w:ascii="Calibri" w:hAnsi="Calibri" w:cs="Calibri"/>
          <w:lang w:val="en-GB"/>
        </w:rPr>
        <w:t xml:space="preserve"> No. 11.</w:t>
      </w:r>
      <w:proofErr w:type="gramEnd"/>
    </w:p>
    <w:p w14:paraId="0AD97E8F" w14:textId="2F01C70A" w:rsidR="00E562C5" w:rsidRPr="00AB1839" w:rsidRDefault="00E562C5" w:rsidP="00222C5D">
      <w:pPr>
        <w:rPr>
          <w:rFonts w:ascii="Calibri" w:hAnsi="Calibri" w:cs="Calibri"/>
          <w:lang w:val="en-GB"/>
        </w:rPr>
      </w:pPr>
      <w:proofErr w:type="spellStart"/>
      <w:r w:rsidRPr="00AB1839">
        <w:rPr>
          <w:rFonts w:ascii="Calibri" w:hAnsi="Calibri" w:cs="Calibri"/>
          <w:lang w:val="en-GB"/>
        </w:rPr>
        <w:t>Opiyo</w:t>
      </w:r>
      <w:proofErr w:type="spellEnd"/>
      <w:r w:rsidRPr="00AB1839">
        <w:rPr>
          <w:rFonts w:ascii="Calibri" w:hAnsi="Calibri" w:cs="Calibri"/>
          <w:lang w:val="en-GB"/>
        </w:rPr>
        <w:t xml:space="preserve"> F E O, </w:t>
      </w:r>
      <w:proofErr w:type="spellStart"/>
      <w:r w:rsidRPr="00AB1839">
        <w:rPr>
          <w:rFonts w:ascii="Calibri" w:hAnsi="Calibri" w:cs="Calibri"/>
          <w:lang w:val="en-GB"/>
        </w:rPr>
        <w:t>Mureithi</w:t>
      </w:r>
      <w:proofErr w:type="spellEnd"/>
      <w:r w:rsidRPr="00AB1839">
        <w:rPr>
          <w:rFonts w:ascii="Calibri" w:hAnsi="Calibri" w:cs="Calibri"/>
          <w:lang w:val="en-GB"/>
        </w:rPr>
        <w:t xml:space="preserve"> S M &amp; </w:t>
      </w:r>
      <w:proofErr w:type="spellStart"/>
      <w:r w:rsidRPr="00AB1839">
        <w:rPr>
          <w:rFonts w:ascii="Calibri" w:hAnsi="Calibri" w:cs="Calibri"/>
          <w:lang w:val="en-GB"/>
        </w:rPr>
        <w:t>Ngugi</w:t>
      </w:r>
      <w:proofErr w:type="spellEnd"/>
      <w:r w:rsidRPr="00AB1839">
        <w:rPr>
          <w:rFonts w:ascii="Calibri" w:hAnsi="Calibri" w:cs="Calibri"/>
          <w:lang w:val="en-GB"/>
        </w:rPr>
        <w:t xml:space="preserve"> R K</w:t>
      </w:r>
      <w:r w:rsidR="00222C5D" w:rsidRPr="00AB1839">
        <w:rPr>
          <w:rFonts w:ascii="Calibri" w:hAnsi="Calibri" w:cs="Calibri"/>
          <w:lang w:val="en-GB"/>
        </w:rPr>
        <w:t>.</w:t>
      </w:r>
      <w:r w:rsidRPr="00AB1839">
        <w:rPr>
          <w:rFonts w:ascii="Calibri" w:hAnsi="Calibri" w:cs="Calibri"/>
          <w:lang w:val="en-GB"/>
        </w:rPr>
        <w:t xml:space="preserve"> 201</w:t>
      </w:r>
      <w:r w:rsidR="00222C5D" w:rsidRPr="00AB1839">
        <w:rPr>
          <w:rFonts w:ascii="Calibri" w:hAnsi="Calibri" w:cs="Calibri"/>
          <w:lang w:val="en-GB"/>
        </w:rPr>
        <w:t>1</w:t>
      </w:r>
      <w:r w:rsidRPr="00AB1839">
        <w:rPr>
          <w:rFonts w:ascii="Calibri" w:hAnsi="Calibri" w:cs="Calibri"/>
          <w:lang w:val="en-GB"/>
        </w:rPr>
        <w:t xml:space="preserve">. </w:t>
      </w:r>
      <w:proofErr w:type="gramStart"/>
      <w:r w:rsidRPr="00AB1839">
        <w:rPr>
          <w:rFonts w:ascii="Calibri" w:hAnsi="Calibri" w:cs="Calibri"/>
          <w:lang w:val="en-GB"/>
        </w:rPr>
        <w:t xml:space="preserve">The influence of water availability on pastoralist’s resource use in </w:t>
      </w:r>
      <w:proofErr w:type="spellStart"/>
      <w:r w:rsidRPr="00AB1839">
        <w:rPr>
          <w:rFonts w:ascii="Calibri" w:hAnsi="Calibri" w:cs="Calibri"/>
          <w:lang w:val="en-GB"/>
        </w:rPr>
        <w:t>Mwingi</w:t>
      </w:r>
      <w:proofErr w:type="spellEnd"/>
      <w:r w:rsidRPr="00AB1839">
        <w:rPr>
          <w:rFonts w:ascii="Calibri" w:hAnsi="Calibri" w:cs="Calibri"/>
          <w:lang w:val="en-GB"/>
        </w:rPr>
        <w:t xml:space="preserve"> and </w:t>
      </w:r>
      <w:proofErr w:type="spellStart"/>
      <w:r w:rsidRPr="00AB1839">
        <w:rPr>
          <w:rFonts w:ascii="Calibri" w:hAnsi="Calibri" w:cs="Calibri"/>
          <w:lang w:val="en-GB"/>
        </w:rPr>
        <w:t>Kitui</w:t>
      </w:r>
      <w:proofErr w:type="spellEnd"/>
      <w:r w:rsidRPr="00AB1839">
        <w:rPr>
          <w:rFonts w:ascii="Calibri" w:hAnsi="Calibri" w:cs="Calibri"/>
          <w:lang w:val="en-GB"/>
        </w:rPr>
        <w:t xml:space="preserve"> Districts in Kenya.</w:t>
      </w:r>
      <w:proofErr w:type="gramEnd"/>
      <w:r w:rsidRPr="00AB1839">
        <w:rPr>
          <w:rFonts w:ascii="Calibri" w:hAnsi="Calibri" w:cs="Calibri"/>
          <w:i/>
          <w:lang w:val="en-GB"/>
        </w:rPr>
        <w:t xml:space="preserve"> </w:t>
      </w:r>
      <w:proofErr w:type="gramStart"/>
      <w:r w:rsidRPr="00AB1839">
        <w:rPr>
          <w:rFonts w:ascii="Calibri" w:hAnsi="Calibri" w:cs="Calibri"/>
          <w:i/>
          <w:lang w:val="en-GB"/>
        </w:rPr>
        <w:t>Journal of Human Ecology</w:t>
      </w:r>
      <w:r w:rsidRPr="00AB1839">
        <w:rPr>
          <w:rFonts w:ascii="Calibri" w:hAnsi="Calibri" w:cs="Calibri"/>
          <w:lang w:val="en-GB"/>
        </w:rPr>
        <w:t xml:space="preserve"> 35(1): 43–52</w:t>
      </w:r>
      <w:r w:rsidR="00222C5D" w:rsidRPr="00AB1839">
        <w:rPr>
          <w:rFonts w:ascii="Calibri" w:hAnsi="Calibri" w:cs="Calibri"/>
          <w:lang w:val="en-GB"/>
        </w:rPr>
        <w:t>.</w:t>
      </w:r>
      <w:proofErr w:type="gramEnd"/>
    </w:p>
    <w:sectPr w:rsidR="00E562C5" w:rsidRPr="00AB1839" w:rsidSect="005B7C0B">
      <w:pgSz w:w="11901"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Light">
    <w:altName w:val="Tahoma"/>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6D37"/>
    <w:multiLevelType w:val="hybridMultilevel"/>
    <w:tmpl w:val="49DE1EF8"/>
    <w:lvl w:ilvl="0" w:tplc="99E69B12">
      <w:start w:val="1"/>
      <w:numFmt w:val="bullet"/>
      <w:lvlText w:val="•"/>
      <w:lvlJc w:val="left"/>
      <w:pPr>
        <w:tabs>
          <w:tab w:val="num" w:pos="720"/>
        </w:tabs>
        <w:ind w:left="720" w:hanging="360"/>
      </w:pPr>
      <w:rPr>
        <w:rFonts w:ascii="Arial" w:hAnsi="Arial" w:hint="default"/>
      </w:rPr>
    </w:lvl>
    <w:lvl w:ilvl="1" w:tplc="A5BA6A32" w:tentative="1">
      <w:start w:val="1"/>
      <w:numFmt w:val="bullet"/>
      <w:lvlText w:val="•"/>
      <w:lvlJc w:val="left"/>
      <w:pPr>
        <w:tabs>
          <w:tab w:val="num" w:pos="1440"/>
        </w:tabs>
        <w:ind w:left="1440" w:hanging="360"/>
      </w:pPr>
      <w:rPr>
        <w:rFonts w:ascii="Arial" w:hAnsi="Arial" w:hint="default"/>
      </w:rPr>
    </w:lvl>
    <w:lvl w:ilvl="2" w:tplc="96140052" w:tentative="1">
      <w:start w:val="1"/>
      <w:numFmt w:val="bullet"/>
      <w:lvlText w:val="•"/>
      <w:lvlJc w:val="left"/>
      <w:pPr>
        <w:tabs>
          <w:tab w:val="num" w:pos="2160"/>
        </w:tabs>
        <w:ind w:left="2160" w:hanging="360"/>
      </w:pPr>
      <w:rPr>
        <w:rFonts w:ascii="Arial" w:hAnsi="Arial" w:hint="default"/>
      </w:rPr>
    </w:lvl>
    <w:lvl w:ilvl="3" w:tplc="C4F0E7F8" w:tentative="1">
      <w:start w:val="1"/>
      <w:numFmt w:val="bullet"/>
      <w:lvlText w:val="•"/>
      <w:lvlJc w:val="left"/>
      <w:pPr>
        <w:tabs>
          <w:tab w:val="num" w:pos="2880"/>
        </w:tabs>
        <w:ind w:left="2880" w:hanging="360"/>
      </w:pPr>
      <w:rPr>
        <w:rFonts w:ascii="Arial" w:hAnsi="Arial" w:hint="default"/>
      </w:rPr>
    </w:lvl>
    <w:lvl w:ilvl="4" w:tplc="C6D2E5A2" w:tentative="1">
      <w:start w:val="1"/>
      <w:numFmt w:val="bullet"/>
      <w:lvlText w:val="•"/>
      <w:lvlJc w:val="left"/>
      <w:pPr>
        <w:tabs>
          <w:tab w:val="num" w:pos="3600"/>
        </w:tabs>
        <w:ind w:left="3600" w:hanging="360"/>
      </w:pPr>
      <w:rPr>
        <w:rFonts w:ascii="Arial" w:hAnsi="Arial" w:hint="default"/>
      </w:rPr>
    </w:lvl>
    <w:lvl w:ilvl="5" w:tplc="F620E884" w:tentative="1">
      <w:start w:val="1"/>
      <w:numFmt w:val="bullet"/>
      <w:lvlText w:val="•"/>
      <w:lvlJc w:val="left"/>
      <w:pPr>
        <w:tabs>
          <w:tab w:val="num" w:pos="4320"/>
        </w:tabs>
        <w:ind w:left="4320" w:hanging="360"/>
      </w:pPr>
      <w:rPr>
        <w:rFonts w:ascii="Arial" w:hAnsi="Arial" w:hint="default"/>
      </w:rPr>
    </w:lvl>
    <w:lvl w:ilvl="6" w:tplc="B2B8D046" w:tentative="1">
      <w:start w:val="1"/>
      <w:numFmt w:val="bullet"/>
      <w:lvlText w:val="•"/>
      <w:lvlJc w:val="left"/>
      <w:pPr>
        <w:tabs>
          <w:tab w:val="num" w:pos="5040"/>
        </w:tabs>
        <w:ind w:left="5040" w:hanging="360"/>
      </w:pPr>
      <w:rPr>
        <w:rFonts w:ascii="Arial" w:hAnsi="Arial" w:hint="default"/>
      </w:rPr>
    </w:lvl>
    <w:lvl w:ilvl="7" w:tplc="C1B4C234" w:tentative="1">
      <w:start w:val="1"/>
      <w:numFmt w:val="bullet"/>
      <w:lvlText w:val="•"/>
      <w:lvlJc w:val="left"/>
      <w:pPr>
        <w:tabs>
          <w:tab w:val="num" w:pos="5760"/>
        </w:tabs>
        <w:ind w:left="5760" w:hanging="360"/>
      </w:pPr>
      <w:rPr>
        <w:rFonts w:ascii="Arial" w:hAnsi="Arial" w:hint="default"/>
      </w:rPr>
    </w:lvl>
    <w:lvl w:ilvl="8" w:tplc="DC12299C" w:tentative="1">
      <w:start w:val="1"/>
      <w:numFmt w:val="bullet"/>
      <w:lvlText w:val="•"/>
      <w:lvlJc w:val="left"/>
      <w:pPr>
        <w:tabs>
          <w:tab w:val="num" w:pos="6480"/>
        </w:tabs>
        <w:ind w:left="6480" w:hanging="360"/>
      </w:pPr>
      <w:rPr>
        <w:rFonts w:ascii="Arial" w:hAnsi="Arial" w:hint="default"/>
      </w:rPr>
    </w:lvl>
  </w:abstractNum>
  <w:abstractNum w:abstractNumId="1">
    <w:nsid w:val="58D82F68"/>
    <w:multiLevelType w:val="hybridMultilevel"/>
    <w:tmpl w:val="D23E29DA"/>
    <w:lvl w:ilvl="0" w:tplc="129426A2">
      <w:start w:val="1"/>
      <w:numFmt w:val="bullet"/>
      <w:lvlText w:val="•"/>
      <w:lvlJc w:val="left"/>
      <w:pPr>
        <w:tabs>
          <w:tab w:val="num" w:pos="720"/>
        </w:tabs>
        <w:ind w:left="720" w:hanging="360"/>
      </w:pPr>
      <w:rPr>
        <w:rFonts w:ascii="Arial" w:hAnsi="Arial" w:hint="default"/>
      </w:rPr>
    </w:lvl>
    <w:lvl w:ilvl="1" w:tplc="653C19CE">
      <w:start w:val="1"/>
      <w:numFmt w:val="bullet"/>
      <w:lvlText w:val="•"/>
      <w:lvlJc w:val="left"/>
      <w:pPr>
        <w:tabs>
          <w:tab w:val="num" w:pos="1440"/>
        </w:tabs>
        <w:ind w:left="1440" w:hanging="360"/>
      </w:pPr>
      <w:rPr>
        <w:rFonts w:ascii="Arial" w:hAnsi="Arial" w:hint="default"/>
      </w:rPr>
    </w:lvl>
    <w:lvl w:ilvl="2" w:tplc="54163DAA" w:tentative="1">
      <w:start w:val="1"/>
      <w:numFmt w:val="bullet"/>
      <w:lvlText w:val="•"/>
      <w:lvlJc w:val="left"/>
      <w:pPr>
        <w:tabs>
          <w:tab w:val="num" w:pos="2160"/>
        </w:tabs>
        <w:ind w:left="2160" w:hanging="360"/>
      </w:pPr>
      <w:rPr>
        <w:rFonts w:ascii="Arial" w:hAnsi="Arial" w:hint="default"/>
      </w:rPr>
    </w:lvl>
    <w:lvl w:ilvl="3" w:tplc="11DC8734" w:tentative="1">
      <w:start w:val="1"/>
      <w:numFmt w:val="bullet"/>
      <w:lvlText w:val="•"/>
      <w:lvlJc w:val="left"/>
      <w:pPr>
        <w:tabs>
          <w:tab w:val="num" w:pos="2880"/>
        </w:tabs>
        <w:ind w:left="2880" w:hanging="360"/>
      </w:pPr>
      <w:rPr>
        <w:rFonts w:ascii="Arial" w:hAnsi="Arial" w:hint="default"/>
      </w:rPr>
    </w:lvl>
    <w:lvl w:ilvl="4" w:tplc="3C7CE546" w:tentative="1">
      <w:start w:val="1"/>
      <w:numFmt w:val="bullet"/>
      <w:lvlText w:val="•"/>
      <w:lvlJc w:val="left"/>
      <w:pPr>
        <w:tabs>
          <w:tab w:val="num" w:pos="3600"/>
        </w:tabs>
        <w:ind w:left="3600" w:hanging="360"/>
      </w:pPr>
      <w:rPr>
        <w:rFonts w:ascii="Arial" w:hAnsi="Arial" w:hint="default"/>
      </w:rPr>
    </w:lvl>
    <w:lvl w:ilvl="5" w:tplc="42B2F31E" w:tentative="1">
      <w:start w:val="1"/>
      <w:numFmt w:val="bullet"/>
      <w:lvlText w:val="•"/>
      <w:lvlJc w:val="left"/>
      <w:pPr>
        <w:tabs>
          <w:tab w:val="num" w:pos="4320"/>
        </w:tabs>
        <w:ind w:left="4320" w:hanging="360"/>
      </w:pPr>
      <w:rPr>
        <w:rFonts w:ascii="Arial" w:hAnsi="Arial" w:hint="default"/>
      </w:rPr>
    </w:lvl>
    <w:lvl w:ilvl="6" w:tplc="4D94B950" w:tentative="1">
      <w:start w:val="1"/>
      <w:numFmt w:val="bullet"/>
      <w:lvlText w:val="•"/>
      <w:lvlJc w:val="left"/>
      <w:pPr>
        <w:tabs>
          <w:tab w:val="num" w:pos="5040"/>
        </w:tabs>
        <w:ind w:left="5040" w:hanging="360"/>
      </w:pPr>
      <w:rPr>
        <w:rFonts w:ascii="Arial" w:hAnsi="Arial" w:hint="default"/>
      </w:rPr>
    </w:lvl>
    <w:lvl w:ilvl="7" w:tplc="A6BC23AE" w:tentative="1">
      <w:start w:val="1"/>
      <w:numFmt w:val="bullet"/>
      <w:lvlText w:val="•"/>
      <w:lvlJc w:val="left"/>
      <w:pPr>
        <w:tabs>
          <w:tab w:val="num" w:pos="5760"/>
        </w:tabs>
        <w:ind w:left="5760" w:hanging="360"/>
      </w:pPr>
      <w:rPr>
        <w:rFonts w:ascii="Arial" w:hAnsi="Arial" w:hint="default"/>
      </w:rPr>
    </w:lvl>
    <w:lvl w:ilvl="8" w:tplc="0BAC142A" w:tentative="1">
      <w:start w:val="1"/>
      <w:numFmt w:val="bullet"/>
      <w:lvlText w:val="•"/>
      <w:lvlJc w:val="left"/>
      <w:pPr>
        <w:tabs>
          <w:tab w:val="num" w:pos="6480"/>
        </w:tabs>
        <w:ind w:left="6480" w:hanging="360"/>
      </w:pPr>
      <w:rPr>
        <w:rFonts w:ascii="Arial" w:hAnsi="Arial" w:hint="default"/>
      </w:rPr>
    </w:lvl>
  </w:abstractNum>
  <w:abstractNum w:abstractNumId="2">
    <w:nsid w:val="762669EA"/>
    <w:multiLevelType w:val="hybridMultilevel"/>
    <w:tmpl w:val="A6CC8B10"/>
    <w:lvl w:ilvl="0" w:tplc="81785B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76"/>
    <w:rsid w:val="00002D51"/>
    <w:rsid w:val="0007456F"/>
    <w:rsid w:val="000F447B"/>
    <w:rsid w:val="00111F85"/>
    <w:rsid w:val="001120B1"/>
    <w:rsid w:val="001204E3"/>
    <w:rsid w:val="001B14E6"/>
    <w:rsid w:val="001E7339"/>
    <w:rsid w:val="00207854"/>
    <w:rsid w:val="00211FB4"/>
    <w:rsid w:val="00222C5D"/>
    <w:rsid w:val="002478DD"/>
    <w:rsid w:val="002B445D"/>
    <w:rsid w:val="00345F09"/>
    <w:rsid w:val="003B45D8"/>
    <w:rsid w:val="00410C70"/>
    <w:rsid w:val="004346E8"/>
    <w:rsid w:val="00452F7D"/>
    <w:rsid w:val="004B1AD9"/>
    <w:rsid w:val="004D4480"/>
    <w:rsid w:val="0051453A"/>
    <w:rsid w:val="005370D1"/>
    <w:rsid w:val="00565669"/>
    <w:rsid w:val="005A31A0"/>
    <w:rsid w:val="005B2716"/>
    <w:rsid w:val="005B7C0B"/>
    <w:rsid w:val="005F3347"/>
    <w:rsid w:val="007108AC"/>
    <w:rsid w:val="007932D8"/>
    <w:rsid w:val="007A4A87"/>
    <w:rsid w:val="007A5D78"/>
    <w:rsid w:val="007C18FD"/>
    <w:rsid w:val="007C26AD"/>
    <w:rsid w:val="007F0215"/>
    <w:rsid w:val="007F061C"/>
    <w:rsid w:val="008037DD"/>
    <w:rsid w:val="008275D5"/>
    <w:rsid w:val="0084139A"/>
    <w:rsid w:val="00856D82"/>
    <w:rsid w:val="00970E0C"/>
    <w:rsid w:val="009D5EC8"/>
    <w:rsid w:val="009F364F"/>
    <w:rsid w:val="00A61F3F"/>
    <w:rsid w:val="00A76E14"/>
    <w:rsid w:val="00AB1839"/>
    <w:rsid w:val="00AB4338"/>
    <w:rsid w:val="00AE1F3A"/>
    <w:rsid w:val="00B50FB7"/>
    <w:rsid w:val="00B65856"/>
    <w:rsid w:val="00BA39F1"/>
    <w:rsid w:val="00BC48D2"/>
    <w:rsid w:val="00C26B5A"/>
    <w:rsid w:val="00C60DF7"/>
    <w:rsid w:val="00CB099E"/>
    <w:rsid w:val="00D008E1"/>
    <w:rsid w:val="00DE6E9B"/>
    <w:rsid w:val="00E12ACD"/>
    <w:rsid w:val="00E32B99"/>
    <w:rsid w:val="00E36665"/>
    <w:rsid w:val="00E562C5"/>
    <w:rsid w:val="00F31AB0"/>
    <w:rsid w:val="00FA7C94"/>
    <w:rsid w:val="00FE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24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14E6"/>
    <w:pPr>
      <w:spacing w:after="120" w:line="240" w:lineRule="auto"/>
    </w:pPr>
  </w:style>
  <w:style w:type="paragraph" w:styleId="berschrift1">
    <w:name w:val="heading 1"/>
    <w:basedOn w:val="Standard"/>
    <w:next w:val="Standard"/>
    <w:link w:val="berschrift1Zeichen"/>
    <w:uiPriority w:val="9"/>
    <w:qFormat/>
    <w:rsid w:val="001B14E6"/>
    <w:pPr>
      <w:keepNext/>
      <w:keepLines/>
      <w:spacing w:before="240" w:after="60"/>
      <w:outlineLvl w:val="0"/>
    </w:pPr>
    <w:rPr>
      <w:rFonts w:ascii="Arial" w:eastAsiaTheme="majorEastAsia" w:hAnsi="Arial" w:cstheme="majorBidi"/>
      <w:b/>
      <w:sz w:val="24"/>
      <w:szCs w:val="32"/>
    </w:rPr>
  </w:style>
  <w:style w:type="paragraph" w:styleId="berschrift2">
    <w:name w:val="heading 2"/>
    <w:basedOn w:val="Standard"/>
    <w:next w:val="Standard"/>
    <w:link w:val="berschrift2Zeichen"/>
    <w:uiPriority w:val="9"/>
    <w:unhideWhenUsed/>
    <w:qFormat/>
    <w:rsid w:val="00AE1F3A"/>
    <w:pPr>
      <w:keepNext/>
      <w:keepLines/>
      <w:spacing w:before="240" w:after="60"/>
      <w:outlineLvl w:val="1"/>
    </w:pPr>
    <w:rPr>
      <w:rFonts w:ascii="Arial" w:eastAsiaTheme="majorEastAsia" w:hAnsi="Arial" w:cstheme="majorBidi"/>
      <w:b/>
      <w:sz w:val="24"/>
      <w:szCs w:val="26"/>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B14E6"/>
    <w:rPr>
      <w:rFonts w:ascii="Arial" w:eastAsiaTheme="majorEastAsia" w:hAnsi="Arial" w:cstheme="majorBidi"/>
      <w:b/>
      <w:sz w:val="24"/>
      <w:szCs w:val="32"/>
    </w:rPr>
  </w:style>
  <w:style w:type="character" w:customStyle="1" w:styleId="berschrift2Zeichen">
    <w:name w:val="Überschrift 2 Zeichen"/>
    <w:basedOn w:val="Absatzstandardschriftart"/>
    <w:link w:val="berschrift2"/>
    <w:uiPriority w:val="9"/>
    <w:rsid w:val="00AE1F3A"/>
    <w:rPr>
      <w:rFonts w:ascii="Arial" w:eastAsiaTheme="majorEastAsia" w:hAnsi="Arial" w:cstheme="majorBidi"/>
      <w:b/>
      <w:sz w:val="24"/>
      <w:szCs w:val="26"/>
      <w:lang w:val="en-GB"/>
    </w:rPr>
  </w:style>
  <w:style w:type="paragraph" w:styleId="Listenabsatz">
    <w:name w:val="List Paragraph"/>
    <w:basedOn w:val="Standard"/>
    <w:uiPriority w:val="34"/>
    <w:qFormat/>
    <w:rsid w:val="00565669"/>
    <w:pPr>
      <w:ind w:left="720"/>
      <w:contextualSpacing/>
    </w:pPr>
  </w:style>
  <w:style w:type="paragraph" w:styleId="Sprechblasentext">
    <w:name w:val="Balloon Text"/>
    <w:basedOn w:val="Standard"/>
    <w:link w:val="SprechblasentextZeichen"/>
    <w:uiPriority w:val="99"/>
    <w:semiHidden/>
    <w:unhideWhenUsed/>
    <w:rsid w:val="008037DD"/>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8037DD"/>
    <w:rPr>
      <w:rFonts w:ascii="Lucida Grande" w:hAnsi="Lucida Grande"/>
      <w:sz w:val="18"/>
      <w:szCs w:val="18"/>
    </w:rPr>
  </w:style>
  <w:style w:type="character" w:styleId="Link">
    <w:name w:val="Hyperlink"/>
    <w:basedOn w:val="Absatzstandardschriftart"/>
    <w:uiPriority w:val="99"/>
    <w:unhideWhenUsed/>
    <w:rsid w:val="00E12ACD"/>
    <w:rPr>
      <w:color w:val="0563C1" w:themeColor="hyperlink"/>
      <w:u w:val="single"/>
    </w:rPr>
  </w:style>
  <w:style w:type="paragraph" w:styleId="Bearbeitung">
    <w:name w:val="Revision"/>
    <w:hidden/>
    <w:uiPriority w:val="99"/>
    <w:semiHidden/>
    <w:rsid w:val="0051453A"/>
    <w:pPr>
      <w:spacing w:after="0" w:line="240" w:lineRule="auto"/>
    </w:pPr>
  </w:style>
  <w:style w:type="character" w:customStyle="1" w:styleId="UnresolvedMention">
    <w:name w:val="Unresolved Mention"/>
    <w:basedOn w:val="Absatzstandardschriftart"/>
    <w:uiPriority w:val="99"/>
    <w:semiHidden/>
    <w:unhideWhenUsed/>
    <w:rsid w:val="00B65856"/>
    <w:rPr>
      <w:color w:val="605E5C"/>
      <w:shd w:val="clear" w:color="auto" w:fill="E1DFDD"/>
    </w:rPr>
  </w:style>
  <w:style w:type="character" w:styleId="GesichteterLink">
    <w:name w:val="FollowedHyperlink"/>
    <w:basedOn w:val="Absatzstandardschriftart"/>
    <w:uiPriority w:val="99"/>
    <w:semiHidden/>
    <w:unhideWhenUsed/>
    <w:rsid w:val="00E36665"/>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B14E6"/>
    <w:pPr>
      <w:spacing w:after="120" w:line="240" w:lineRule="auto"/>
    </w:pPr>
  </w:style>
  <w:style w:type="paragraph" w:styleId="berschrift1">
    <w:name w:val="heading 1"/>
    <w:basedOn w:val="Standard"/>
    <w:next w:val="Standard"/>
    <w:link w:val="berschrift1Zeichen"/>
    <w:uiPriority w:val="9"/>
    <w:qFormat/>
    <w:rsid w:val="001B14E6"/>
    <w:pPr>
      <w:keepNext/>
      <w:keepLines/>
      <w:spacing w:before="240" w:after="60"/>
      <w:outlineLvl w:val="0"/>
    </w:pPr>
    <w:rPr>
      <w:rFonts w:ascii="Arial" w:eastAsiaTheme="majorEastAsia" w:hAnsi="Arial" w:cstheme="majorBidi"/>
      <w:b/>
      <w:sz w:val="24"/>
      <w:szCs w:val="32"/>
    </w:rPr>
  </w:style>
  <w:style w:type="paragraph" w:styleId="berschrift2">
    <w:name w:val="heading 2"/>
    <w:basedOn w:val="Standard"/>
    <w:next w:val="Standard"/>
    <w:link w:val="berschrift2Zeichen"/>
    <w:uiPriority w:val="9"/>
    <w:unhideWhenUsed/>
    <w:qFormat/>
    <w:rsid w:val="00AE1F3A"/>
    <w:pPr>
      <w:keepNext/>
      <w:keepLines/>
      <w:spacing w:before="240" w:after="60"/>
      <w:outlineLvl w:val="1"/>
    </w:pPr>
    <w:rPr>
      <w:rFonts w:ascii="Arial" w:eastAsiaTheme="majorEastAsia" w:hAnsi="Arial" w:cstheme="majorBidi"/>
      <w:b/>
      <w:sz w:val="24"/>
      <w:szCs w:val="26"/>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1B14E6"/>
    <w:rPr>
      <w:rFonts w:ascii="Arial" w:eastAsiaTheme="majorEastAsia" w:hAnsi="Arial" w:cstheme="majorBidi"/>
      <w:b/>
      <w:sz w:val="24"/>
      <w:szCs w:val="32"/>
    </w:rPr>
  </w:style>
  <w:style w:type="character" w:customStyle="1" w:styleId="berschrift2Zeichen">
    <w:name w:val="Überschrift 2 Zeichen"/>
    <w:basedOn w:val="Absatzstandardschriftart"/>
    <w:link w:val="berschrift2"/>
    <w:uiPriority w:val="9"/>
    <w:rsid w:val="00AE1F3A"/>
    <w:rPr>
      <w:rFonts w:ascii="Arial" w:eastAsiaTheme="majorEastAsia" w:hAnsi="Arial" w:cstheme="majorBidi"/>
      <w:b/>
      <w:sz w:val="24"/>
      <w:szCs w:val="26"/>
      <w:lang w:val="en-GB"/>
    </w:rPr>
  </w:style>
  <w:style w:type="paragraph" w:styleId="Listenabsatz">
    <w:name w:val="List Paragraph"/>
    <w:basedOn w:val="Standard"/>
    <w:uiPriority w:val="34"/>
    <w:qFormat/>
    <w:rsid w:val="00565669"/>
    <w:pPr>
      <w:ind w:left="720"/>
      <w:contextualSpacing/>
    </w:pPr>
  </w:style>
  <w:style w:type="paragraph" w:styleId="Sprechblasentext">
    <w:name w:val="Balloon Text"/>
    <w:basedOn w:val="Standard"/>
    <w:link w:val="SprechblasentextZeichen"/>
    <w:uiPriority w:val="99"/>
    <w:semiHidden/>
    <w:unhideWhenUsed/>
    <w:rsid w:val="008037DD"/>
    <w:pPr>
      <w:spacing w:after="0"/>
    </w:pPr>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8037DD"/>
    <w:rPr>
      <w:rFonts w:ascii="Lucida Grande" w:hAnsi="Lucida Grande"/>
      <w:sz w:val="18"/>
      <w:szCs w:val="18"/>
    </w:rPr>
  </w:style>
  <w:style w:type="character" w:styleId="Link">
    <w:name w:val="Hyperlink"/>
    <w:basedOn w:val="Absatzstandardschriftart"/>
    <w:uiPriority w:val="99"/>
    <w:unhideWhenUsed/>
    <w:rsid w:val="00E12ACD"/>
    <w:rPr>
      <w:color w:val="0563C1" w:themeColor="hyperlink"/>
      <w:u w:val="single"/>
    </w:rPr>
  </w:style>
  <w:style w:type="paragraph" w:styleId="Bearbeitung">
    <w:name w:val="Revision"/>
    <w:hidden/>
    <w:uiPriority w:val="99"/>
    <w:semiHidden/>
    <w:rsid w:val="0051453A"/>
    <w:pPr>
      <w:spacing w:after="0" w:line="240" w:lineRule="auto"/>
    </w:pPr>
  </w:style>
  <w:style w:type="character" w:customStyle="1" w:styleId="UnresolvedMention">
    <w:name w:val="Unresolved Mention"/>
    <w:basedOn w:val="Absatzstandardschriftart"/>
    <w:uiPriority w:val="99"/>
    <w:semiHidden/>
    <w:unhideWhenUsed/>
    <w:rsid w:val="00B65856"/>
    <w:rPr>
      <w:color w:val="605E5C"/>
      <w:shd w:val="clear" w:color="auto" w:fill="E1DFDD"/>
    </w:rPr>
  </w:style>
  <w:style w:type="character" w:styleId="GesichteterLink">
    <w:name w:val="FollowedHyperlink"/>
    <w:basedOn w:val="Absatzstandardschriftart"/>
    <w:uiPriority w:val="99"/>
    <w:semiHidden/>
    <w:unhideWhenUsed/>
    <w:rsid w:val="00E36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346562">
      <w:bodyDiv w:val="1"/>
      <w:marLeft w:val="0"/>
      <w:marRight w:val="0"/>
      <w:marTop w:val="0"/>
      <w:marBottom w:val="0"/>
      <w:divBdr>
        <w:top w:val="none" w:sz="0" w:space="0" w:color="auto"/>
        <w:left w:val="none" w:sz="0" w:space="0" w:color="auto"/>
        <w:bottom w:val="none" w:sz="0" w:space="0" w:color="auto"/>
        <w:right w:val="none" w:sz="0" w:space="0" w:color="auto"/>
      </w:divBdr>
      <w:divsChild>
        <w:div w:id="312029818">
          <w:marLeft w:val="0"/>
          <w:marRight w:val="0"/>
          <w:marTop w:val="0"/>
          <w:marBottom w:val="0"/>
          <w:divBdr>
            <w:top w:val="none" w:sz="0" w:space="0" w:color="auto"/>
            <w:left w:val="none" w:sz="0" w:space="0" w:color="auto"/>
            <w:bottom w:val="none" w:sz="0" w:space="0" w:color="auto"/>
            <w:right w:val="none" w:sz="0" w:space="0" w:color="auto"/>
          </w:divBdr>
        </w:div>
        <w:div w:id="2058774638">
          <w:marLeft w:val="0"/>
          <w:marRight w:val="0"/>
          <w:marTop w:val="0"/>
          <w:marBottom w:val="0"/>
          <w:divBdr>
            <w:top w:val="none" w:sz="0" w:space="0" w:color="auto"/>
            <w:left w:val="none" w:sz="0" w:space="0" w:color="auto"/>
            <w:bottom w:val="none" w:sz="0" w:space="0" w:color="auto"/>
            <w:right w:val="none" w:sz="0" w:space="0" w:color="auto"/>
          </w:divBdr>
        </w:div>
        <w:div w:id="1704134675">
          <w:marLeft w:val="0"/>
          <w:marRight w:val="0"/>
          <w:marTop w:val="0"/>
          <w:marBottom w:val="0"/>
          <w:divBdr>
            <w:top w:val="none" w:sz="0" w:space="0" w:color="auto"/>
            <w:left w:val="none" w:sz="0" w:space="0" w:color="auto"/>
            <w:bottom w:val="none" w:sz="0" w:space="0" w:color="auto"/>
            <w:right w:val="none" w:sz="0" w:space="0" w:color="auto"/>
          </w:divBdr>
        </w:div>
      </w:divsChild>
    </w:div>
    <w:div w:id="1186140477">
      <w:bodyDiv w:val="1"/>
      <w:marLeft w:val="0"/>
      <w:marRight w:val="0"/>
      <w:marTop w:val="0"/>
      <w:marBottom w:val="0"/>
      <w:divBdr>
        <w:top w:val="none" w:sz="0" w:space="0" w:color="auto"/>
        <w:left w:val="none" w:sz="0" w:space="0" w:color="auto"/>
        <w:bottom w:val="none" w:sz="0" w:space="0" w:color="auto"/>
        <w:right w:val="none" w:sz="0" w:space="0" w:color="auto"/>
      </w:divBdr>
    </w:div>
    <w:div w:id="1259173588">
      <w:bodyDiv w:val="1"/>
      <w:marLeft w:val="0"/>
      <w:marRight w:val="0"/>
      <w:marTop w:val="0"/>
      <w:marBottom w:val="0"/>
      <w:divBdr>
        <w:top w:val="none" w:sz="0" w:space="0" w:color="auto"/>
        <w:left w:val="none" w:sz="0" w:space="0" w:color="auto"/>
        <w:bottom w:val="none" w:sz="0" w:space="0" w:color="auto"/>
        <w:right w:val="none" w:sz="0" w:space="0" w:color="auto"/>
      </w:divBdr>
      <w:divsChild>
        <w:div w:id="2110588498">
          <w:marLeft w:val="994"/>
          <w:marRight w:val="0"/>
          <w:marTop w:val="100"/>
          <w:marBottom w:val="0"/>
          <w:divBdr>
            <w:top w:val="none" w:sz="0" w:space="0" w:color="auto"/>
            <w:left w:val="none" w:sz="0" w:space="0" w:color="auto"/>
            <w:bottom w:val="none" w:sz="0" w:space="0" w:color="auto"/>
            <w:right w:val="none" w:sz="0" w:space="0" w:color="auto"/>
          </w:divBdr>
        </w:div>
        <w:div w:id="717244890">
          <w:marLeft w:val="994"/>
          <w:marRight w:val="0"/>
          <w:marTop w:val="100"/>
          <w:marBottom w:val="0"/>
          <w:divBdr>
            <w:top w:val="none" w:sz="0" w:space="0" w:color="auto"/>
            <w:left w:val="none" w:sz="0" w:space="0" w:color="auto"/>
            <w:bottom w:val="none" w:sz="0" w:space="0" w:color="auto"/>
            <w:right w:val="none" w:sz="0" w:space="0" w:color="auto"/>
          </w:divBdr>
        </w:div>
      </w:divsChild>
    </w:div>
    <w:div w:id="1363552470">
      <w:bodyDiv w:val="1"/>
      <w:marLeft w:val="0"/>
      <w:marRight w:val="0"/>
      <w:marTop w:val="0"/>
      <w:marBottom w:val="0"/>
      <w:divBdr>
        <w:top w:val="none" w:sz="0" w:space="0" w:color="auto"/>
        <w:left w:val="none" w:sz="0" w:space="0" w:color="auto"/>
        <w:bottom w:val="none" w:sz="0" w:space="0" w:color="auto"/>
        <w:right w:val="none" w:sz="0" w:space="0" w:color="auto"/>
      </w:divBdr>
      <w:divsChild>
        <w:div w:id="1117024333">
          <w:marLeft w:val="0"/>
          <w:marRight w:val="0"/>
          <w:marTop w:val="0"/>
          <w:marBottom w:val="0"/>
          <w:divBdr>
            <w:top w:val="none" w:sz="0" w:space="0" w:color="auto"/>
            <w:left w:val="none" w:sz="0" w:space="0" w:color="auto"/>
            <w:bottom w:val="none" w:sz="0" w:space="0" w:color="auto"/>
            <w:right w:val="none" w:sz="0" w:space="0" w:color="auto"/>
          </w:divBdr>
        </w:div>
        <w:div w:id="1949770302">
          <w:marLeft w:val="0"/>
          <w:marRight w:val="0"/>
          <w:marTop w:val="0"/>
          <w:marBottom w:val="0"/>
          <w:divBdr>
            <w:top w:val="none" w:sz="0" w:space="0" w:color="auto"/>
            <w:left w:val="none" w:sz="0" w:space="0" w:color="auto"/>
            <w:bottom w:val="none" w:sz="0" w:space="0" w:color="auto"/>
            <w:right w:val="none" w:sz="0" w:space="0" w:color="auto"/>
          </w:divBdr>
        </w:div>
        <w:div w:id="899948226">
          <w:marLeft w:val="0"/>
          <w:marRight w:val="0"/>
          <w:marTop w:val="0"/>
          <w:marBottom w:val="0"/>
          <w:divBdr>
            <w:top w:val="none" w:sz="0" w:space="0" w:color="auto"/>
            <w:left w:val="none" w:sz="0" w:space="0" w:color="auto"/>
            <w:bottom w:val="none" w:sz="0" w:space="0" w:color="auto"/>
            <w:right w:val="none" w:sz="0" w:space="0" w:color="auto"/>
          </w:divBdr>
        </w:div>
        <w:div w:id="455442311">
          <w:marLeft w:val="0"/>
          <w:marRight w:val="0"/>
          <w:marTop w:val="0"/>
          <w:marBottom w:val="0"/>
          <w:divBdr>
            <w:top w:val="none" w:sz="0" w:space="0" w:color="auto"/>
            <w:left w:val="none" w:sz="0" w:space="0" w:color="auto"/>
            <w:bottom w:val="none" w:sz="0" w:space="0" w:color="auto"/>
            <w:right w:val="none" w:sz="0" w:space="0" w:color="auto"/>
          </w:divBdr>
        </w:div>
        <w:div w:id="347827000">
          <w:marLeft w:val="0"/>
          <w:marRight w:val="0"/>
          <w:marTop w:val="0"/>
          <w:marBottom w:val="0"/>
          <w:divBdr>
            <w:top w:val="none" w:sz="0" w:space="0" w:color="auto"/>
            <w:left w:val="none" w:sz="0" w:space="0" w:color="auto"/>
            <w:bottom w:val="none" w:sz="0" w:space="0" w:color="auto"/>
            <w:right w:val="none" w:sz="0" w:space="0" w:color="auto"/>
          </w:divBdr>
        </w:div>
        <w:div w:id="1529416490">
          <w:marLeft w:val="0"/>
          <w:marRight w:val="0"/>
          <w:marTop w:val="0"/>
          <w:marBottom w:val="0"/>
          <w:divBdr>
            <w:top w:val="none" w:sz="0" w:space="0" w:color="auto"/>
            <w:left w:val="none" w:sz="0" w:space="0" w:color="auto"/>
            <w:bottom w:val="none" w:sz="0" w:space="0" w:color="auto"/>
            <w:right w:val="none" w:sz="0" w:space="0" w:color="auto"/>
          </w:divBdr>
        </w:div>
        <w:div w:id="1154760557">
          <w:marLeft w:val="0"/>
          <w:marRight w:val="0"/>
          <w:marTop w:val="0"/>
          <w:marBottom w:val="0"/>
          <w:divBdr>
            <w:top w:val="none" w:sz="0" w:space="0" w:color="auto"/>
            <w:left w:val="none" w:sz="0" w:space="0" w:color="auto"/>
            <w:bottom w:val="none" w:sz="0" w:space="0" w:color="auto"/>
            <w:right w:val="none" w:sz="0" w:space="0" w:color="auto"/>
          </w:divBdr>
        </w:div>
      </w:divsChild>
    </w:div>
    <w:div w:id="1566142740">
      <w:bodyDiv w:val="1"/>
      <w:marLeft w:val="0"/>
      <w:marRight w:val="0"/>
      <w:marTop w:val="0"/>
      <w:marBottom w:val="0"/>
      <w:divBdr>
        <w:top w:val="none" w:sz="0" w:space="0" w:color="auto"/>
        <w:left w:val="none" w:sz="0" w:space="0" w:color="auto"/>
        <w:bottom w:val="none" w:sz="0" w:space="0" w:color="auto"/>
        <w:right w:val="none" w:sz="0" w:space="0" w:color="auto"/>
      </w:divBdr>
      <w:divsChild>
        <w:div w:id="1993018913">
          <w:marLeft w:val="446"/>
          <w:marRight w:val="0"/>
          <w:marTop w:val="0"/>
          <w:marBottom w:val="0"/>
          <w:divBdr>
            <w:top w:val="none" w:sz="0" w:space="0" w:color="auto"/>
            <w:left w:val="none" w:sz="0" w:space="0" w:color="auto"/>
            <w:bottom w:val="none" w:sz="0" w:space="0" w:color="auto"/>
            <w:right w:val="none" w:sz="0" w:space="0" w:color="auto"/>
          </w:divBdr>
        </w:div>
        <w:div w:id="530845795">
          <w:marLeft w:val="446"/>
          <w:marRight w:val="0"/>
          <w:marTop w:val="0"/>
          <w:marBottom w:val="0"/>
          <w:divBdr>
            <w:top w:val="none" w:sz="0" w:space="0" w:color="auto"/>
            <w:left w:val="none" w:sz="0" w:space="0" w:color="auto"/>
            <w:bottom w:val="none" w:sz="0" w:space="0" w:color="auto"/>
            <w:right w:val="none" w:sz="0" w:space="0" w:color="auto"/>
          </w:divBdr>
        </w:div>
        <w:div w:id="1737823434">
          <w:marLeft w:val="446"/>
          <w:marRight w:val="0"/>
          <w:marTop w:val="0"/>
          <w:marBottom w:val="0"/>
          <w:divBdr>
            <w:top w:val="none" w:sz="0" w:space="0" w:color="auto"/>
            <w:left w:val="none" w:sz="0" w:space="0" w:color="auto"/>
            <w:bottom w:val="none" w:sz="0" w:space="0" w:color="auto"/>
            <w:right w:val="none" w:sz="0" w:space="0" w:color="auto"/>
          </w:divBdr>
        </w:div>
        <w:div w:id="70321498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5513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Odhiambo</dc:creator>
  <cp:keywords/>
  <dc:description/>
  <cp:lastModifiedBy>Reviewer</cp:lastModifiedBy>
  <cp:revision>5</cp:revision>
  <dcterms:created xsi:type="dcterms:W3CDTF">2022-11-04T18:37:00Z</dcterms:created>
  <dcterms:modified xsi:type="dcterms:W3CDTF">2022-11-04T18:51:00Z</dcterms:modified>
</cp:coreProperties>
</file>