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98" w:rsidRPr="00220F98" w:rsidRDefault="00220F98" w:rsidP="00220F98">
      <w:pPr>
        <w:rPr>
          <w:b/>
          <w:u w:val="single"/>
        </w:rPr>
      </w:pPr>
      <w:r>
        <w:rPr>
          <w:rFonts w:ascii="Adobe Gothic Std B" w:eastAsia="Adobe Gothic Std B" w:hAnsi="Adobe Gothic Std B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C421508" wp14:editId="1E2DADE6">
            <wp:simplePos x="0" y="0"/>
            <wp:positionH relativeFrom="margin">
              <wp:posOffset>4411980</wp:posOffset>
            </wp:positionH>
            <wp:positionV relativeFrom="margin">
              <wp:posOffset>-426085</wp:posOffset>
            </wp:positionV>
            <wp:extent cx="1734820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189" y="21346"/>
                <wp:lineTo x="211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20F98">
        <w:rPr>
          <w:b/>
          <w:u w:val="single"/>
        </w:rPr>
        <w:t>Orientación</w:t>
      </w:r>
      <w:proofErr w:type="spellEnd"/>
      <w:r w:rsidRPr="00220F98">
        <w:rPr>
          <w:b/>
          <w:u w:val="single"/>
        </w:rPr>
        <w:t xml:space="preserve"> </w:t>
      </w:r>
      <w:proofErr w:type="spellStart"/>
      <w:r w:rsidRPr="00220F98">
        <w:rPr>
          <w:b/>
          <w:u w:val="single"/>
        </w:rPr>
        <w:t>sobre</w:t>
      </w:r>
      <w:proofErr w:type="spellEnd"/>
      <w:r w:rsidRPr="00220F98">
        <w:rPr>
          <w:b/>
          <w:u w:val="single"/>
        </w:rPr>
        <w:t xml:space="preserve"> </w:t>
      </w:r>
      <w:proofErr w:type="spellStart"/>
      <w:r w:rsidRPr="00220F98">
        <w:rPr>
          <w:b/>
          <w:u w:val="single"/>
        </w:rPr>
        <w:t>las</w:t>
      </w:r>
      <w:proofErr w:type="spellEnd"/>
      <w:r w:rsidRPr="00220F98">
        <w:rPr>
          <w:b/>
          <w:u w:val="single"/>
        </w:rPr>
        <w:t xml:space="preserve"> </w:t>
      </w:r>
      <w:proofErr w:type="spellStart"/>
      <w:r w:rsidRPr="00220F98">
        <w:rPr>
          <w:b/>
          <w:u w:val="single"/>
        </w:rPr>
        <w:t>cartas</w:t>
      </w:r>
      <w:proofErr w:type="spellEnd"/>
      <w:r w:rsidRPr="00220F98">
        <w:rPr>
          <w:b/>
          <w:u w:val="single"/>
        </w:rPr>
        <w:t xml:space="preserve"> de </w:t>
      </w:r>
      <w:proofErr w:type="spellStart"/>
      <w:r w:rsidRPr="00220F98">
        <w:rPr>
          <w:b/>
          <w:u w:val="single"/>
        </w:rPr>
        <w:t>apoyo</w:t>
      </w:r>
      <w:proofErr w:type="spellEnd"/>
      <w:r w:rsidRPr="00220F98">
        <w:rPr>
          <w:b/>
          <w:u w:val="single"/>
        </w:rPr>
        <w:t xml:space="preserve"> a la </w:t>
      </w:r>
      <w:proofErr w:type="spellStart"/>
      <w:r w:rsidRPr="00220F98">
        <w:rPr>
          <w:b/>
          <w:u w:val="single"/>
        </w:rPr>
        <w:t>propuesta</w:t>
      </w:r>
      <w:proofErr w:type="spellEnd"/>
      <w:r w:rsidRPr="00220F98">
        <w:rPr>
          <w:b/>
          <w:u w:val="single"/>
        </w:rPr>
        <w:t xml:space="preserve"> del AIPR - a </w:t>
      </w:r>
      <w:proofErr w:type="spellStart"/>
      <w:r w:rsidRPr="00220F98">
        <w:rPr>
          <w:b/>
          <w:u w:val="single"/>
        </w:rPr>
        <w:t>partir</w:t>
      </w:r>
      <w:proofErr w:type="spellEnd"/>
      <w:r w:rsidRPr="00220F98">
        <w:rPr>
          <w:b/>
          <w:u w:val="single"/>
        </w:rPr>
        <w:t xml:space="preserve"> de </w:t>
      </w:r>
      <w:proofErr w:type="spellStart"/>
      <w:r w:rsidRPr="00220F98">
        <w:rPr>
          <w:b/>
          <w:u w:val="single"/>
        </w:rPr>
        <w:t>marzo</w:t>
      </w:r>
      <w:proofErr w:type="spellEnd"/>
      <w:r w:rsidRPr="00220F98">
        <w:rPr>
          <w:b/>
          <w:u w:val="single"/>
        </w:rPr>
        <w:t xml:space="preserve"> de 2021</w:t>
      </w:r>
    </w:p>
    <w:p w:rsidR="00220F98" w:rsidRDefault="00220F98" w:rsidP="00220F98"/>
    <w:p w:rsidR="00220F98" w:rsidRPr="00220F98" w:rsidRDefault="00220F98" w:rsidP="00220F98">
      <w:pPr>
        <w:rPr>
          <w:b/>
        </w:rPr>
      </w:pPr>
      <w:r w:rsidRPr="00220F98">
        <w:rPr>
          <w:b/>
        </w:rPr>
        <w:t xml:space="preserve">Las </w:t>
      </w:r>
      <w:proofErr w:type="spellStart"/>
      <w:r w:rsidRPr="00220F98">
        <w:rPr>
          <w:b/>
        </w:rPr>
        <w:t>cartas</w:t>
      </w:r>
      <w:proofErr w:type="spellEnd"/>
      <w:r w:rsidRPr="00220F98">
        <w:rPr>
          <w:b/>
        </w:rPr>
        <w:t xml:space="preserve"> </w:t>
      </w:r>
      <w:proofErr w:type="spellStart"/>
      <w:r w:rsidRPr="00220F98">
        <w:rPr>
          <w:b/>
        </w:rPr>
        <w:t>deben</w:t>
      </w:r>
      <w:proofErr w:type="spellEnd"/>
      <w:r w:rsidRPr="00220F98">
        <w:rPr>
          <w:b/>
        </w:rPr>
        <w:t xml:space="preserve"> </w:t>
      </w:r>
      <w:r w:rsidRPr="00220F98">
        <w:rPr>
          <w:b/>
        </w:rPr>
        <w:t>describer:</w:t>
      </w:r>
    </w:p>
    <w:p w:rsidR="00220F98" w:rsidRDefault="00220F98" w:rsidP="00220F98"/>
    <w:p w:rsidR="00220F98" w:rsidRDefault="00220F98" w:rsidP="00220F98">
      <w:r>
        <w:t xml:space="preserve">a) </w:t>
      </w:r>
      <w:proofErr w:type="gramStart"/>
      <w:r>
        <w:t>la</w:t>
      </w:r>
      <w:proofErr w:type="gramEnd"/>
      <w:r>
        <w:t xml:space="preserve"> </w:t>
      </w:r>
      <w:proofErr w:type="spellStart"/>
      <w:r>
        <w:t>importancia</w:t>
      </w:r>
      <w:proofErr w:type="spellEnd"/>
      <w:r>
        <w:t xml:space="preserve"> del AIPR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>/</w:t>
      </w:r>
      <w:proofErr w:type="spellStart"/>
      <w:r>
        <w:t>organización</w:t>
      </w:r>
      <w:proofErr w:type="spellEnd"/>
      <w:r>
        <w:t xml:space="preserve"> </w:t>
      </w:r>
    </w:p>
    <w:p w:rsidR="00220F98" w:rsidRDefault="00220F98" w:rsidP="00220F98">
      <w:r>
        <w:t xml:space="preserve">b) </w:t>
      </w:r>
      <w:proofErr w:type="gramStart"/>
      <w:r>
        <w:t>los</w:t>
      </w:r>
      <w:proofErr w:type="gram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o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- </w:t>
      </w:r>
      <w:proofErr w:type="spellStart"/>
      <w:r>
        <w:t>tanto</w:t>
      </w:r>
      <w:proofErr w:type="spellEnd"/>
      <w:r>
        <w:t xml:space="preserve"> antes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AIPR-2026</w:t>
      </w:r>
    </w:p>
    <w:p w:rsidR="00220F98" w:rsidRDefault="00220F98" w:rsidP="00220F98">
      <w:r>
        <w:t xml:space="preserve">c) </w:t>
      </w:r>
      <w:proofErr w:type="gramStart"/>
      <w:r>
        <w:t>el</w:t>
      </w:r>
      <w:proofErr w:type="gramEnd"/>
      <w:r>
        <w:t xml:space="preserve"> </w:t>
      </w:r>
      <w:proofErr w:type="spellStart"/>
      <w:r>
        <w:t>importe</w:t>
      </w:r>
      <w:proofErr w:type="spellEnd"/>
      <w:r>
        <w:t xml:space="preserve"> </w:t>
      </w:r>
      <w:proofErr w:type="spellStart"/>
      <w:r>
        <w:t>indicativo</w:t>
      </w:r>
      <w:proofErr w:type="spellEnd"/>
      <w:r>
        <w:t xml:space="preserve"> de la </w:t>
      </w:r>
      <w:proofErr w:type="spellStart"/>
      <w:r>
        <w:t>financiación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, o la </w:t>
      </w:r>
      <w:proofErr w:type="spellStart"/>
      <w:r>
        <w:t>estrategia</w:t>
      </w:r>
      <w:proofErr w:type="spellEnd"/>
      <w:r>
        <w:t xml:space="preserve"> de </w:t>
      </w:r>
      <w:proofErr w:type="spellStart"/>
      <w:r>
        <w:t>financiación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con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</w:t>
      </w:r>
    </w:p>
    <w:p w:rsidR="00220F98" w:rsidRDefault="00220F98" w:rsidP="00220F98"/>
    <w:p w:rsidR="00220F98" w:rsidRPr="00220F98" w:rsidRDefault="00220F98" w:rsidP="00220F98">
      <w:pPr>
        <w:rPr>
          <w:b/>
        </w:rPr>
      </w:pPr>
      <w:proofErr w:type="spellStart"/>
      <w:r w:rsidRPr="00220F98">
        <w:rPr>
          <w:b/>
        </w:rPr>
        <w:t>Por</w:t>
      </w:r>
      <w:proofErr w:type="spellEnd"/>
      <w:r w:rsidRPr="00220F98">
        <w:rPr>
          <w:b/>
        </w:rPr>
        <w:t xml:space="preserve"> favor, </w:t>
      </w:r>
      <w:proofErr w:type="spellStart"/>
      <w:r w:rsidRPr="00220F98">
        <w:rPr>
          <w:b/>
        </w:rPr>
        <w:t>dirija</w:t>
      </w:r>
      <w:proofErr w:type="spellEnd"/>
      <w:r w:rsidRPr="00220F98">
        <w:rPr>
          <w:b/>
        </w:rPr>
        <w:t xml:space="preserve"> la </w:t>
      </w:r>
      <w:proofErr w:type="spellStart"/>
      <w:r w:rsidRPr="00220F98">
        <w:rPr>
          <w:b/>
        </w:rPr>
        <w:t>carta</w:t>
      </w:r>
      <w:proofErr w:type="spellEnd"/>
      <w:r w:rsidRPr="00220F98">
        <w:rPr>
          <w:b/>
        </w:rPr>
        <w:t xml:space="preserve"> a</w:t>
      </w:r>
      <w:r w:rsidRPr="00220F98">
        <w:rPr>
          <w:b/>
        </w:rPr>
        <w:t>:</w:t>
      </w:r>
    </w:p>
    <w:p w:rsidR="00220F98" w:rsidRDefault="00220F98" w:rsidP="00220F98"/>
    <w:p w:rsidR="00220F98" w:rsidRDefault="00220F98" w:rsidP="00220F98">
      <w:r>
        <w:t>H.E</w:t>
      </w:r>
      <w:proofErr w:type="gramStart"/>
      <w:r>
        <w:t>.  Mr</w:t>
      </w:r>
      <w:proofErr w:type="gramEnd"/>
      <w:r>
        <w:t xml:space="preserve">. </w:t>
      </w:r>
      <w:proofErr w:type="spellStart"/>
      <w:r>
        <w:t>Mendsaikhan</w:t>
      </w:r>
      <w:proofErr w:type="spellEnd"/>
      <w:r>
        <w:t xml:space="preserve"> </w:t>
      </w:r>
      <w:proofErr w:type="spellStart"/>
      <w:r>
        <w:t>Zagdjav</w:t>
      </w:r>
      <w:proofErr w:type="spellEnd"/>
    </w:p>
    <w:p w:rsidR="00220F98" w:rsidRDefault="00220F98" w:rsidP="00220F98">
      <w:r>
        <w:t>Minister of Food, Agriculture and Light Industry of Mongolia (</w:t>
      </w:r>
      <w:proofErr w:type="spellStart"/>
      <w:r>
        <w:t>MoFALI</w:t>
      </w:r>
      <w:proofErr w:type="spellEnd"/>
      <w:r>
        <w:t>)</w:t>
      </w:r>
    </w:p>
    <w:p w:rsidR="00220F98" w:rsidRDefault="00220F98" w:rsidP="00220F98">
      <w:proofErr w:type="gramStart"/>
      <w:r>
        <w:t>13381</w:t>
      </w:r>
      <w:r w:rsidRPr="00F8601B">
        <w:t xml:space="preserve"> </w:t>
      </w:r>
      <w:r>
        <w:t>Governmental building 9</w:t>
      </w:r>
      <w:r w:rsidRPr="00F8601B">
        <w:rPr>
          <w:vertAlign w:val="superscript"/>
        </w:rPr>
        <w:t>th</w:t>
      </w:r>
      <w:r>
        <w:t xml:space="preserve">, Peace avenue 16a, </w:t>
      </w:r>
      <w:proofErr w:type="gramEnd"/>
    </w:p>
    <w:p w:rsidR="00220F98" w:rsidRDefault="00220F98" w:rsidP="00220F98">
      <w:proofErr w:type="spellStart"/>
      <w:r>
        <w:t>Bayanzurkh</w:t>
      </w:r>
      <w:proofErr w:type="spellEnd"/>
      <w:r>
        <w:t xml:space="preserve"> district, Ulaanbaatar, Mongolia</w:t>
      </w:r>
    </w:p>
    <w:p w:rsidR="00220F98" w:rsidRDefault="00220F98" w:rsidP="00220F98">
      <w:hyperlink r:id="rId7" w:history="1">
        <w:r w:rsidRPr="001723B1">
          <w:rPr>
            <w:rStyle w:val="Hyperlink"/>
          </w:rPr>
          <w:t>info@mofa.gov.mn</w:t>
        </w:r>
      </w:hyperlink>
    </w:p>
    <w:p w:rsidR="00220F98" w:rsidRDefault="00220F98" w:rsidP="00220F98"/>
    <w:p w:rsidR="00E40347" w:rsidRDefault="00220F98" w:rsidP="00220F98">
      <w:pPr>
        <w:rPr>
          <w:b/>
        </w:rPr>
      </w:pPr>
      <w:proofErr w:type="spellStart"/>
      <w:r w:rsidRPr="00220F98">
        <w:rPr>
          <w:b/>
        </w:rPr>
        <w:t>Por</w:t>
      </w:r>
      <w:proofErr w:type="spellEnd"/>
      <w:r w:rsidRPr="00220F98">
        <w:rPr>
          <w:b/>
        </w:rPr>
        <w:t xml:space="preserve"> favor, </w:t>
      </w:r>
      <w:proofErr w:type="spellStart"/>
      <w:r w:rsidRPr="00220F98">
        <w:rPr>
          <w:b/>
        </w:rPr>
        <w:t>copie</w:t>
      </w:r>
      <w:proofErr w:type="spellEnd"/>
      <w:r w:rsidRPr="00220F98">
        <w:rPr>
          <w:b/>
        </w:rPr>
        <w:t xml:space="preserve"> la </w:t>
      </w:r>
      <w:proofErr w:type="spellStart"/>
      <w:r w:rsidRPr="00220F98">
        <w:rPr>
          <w:b/>
        </w:rPr>
        <w:t>carta</w:t>
      </w:r>
      <w:proofErr w:type="spellEnd"/>
      <w:r w:rsidRPr="00220F98">
        <w:rPr>
          <w:b/>
        </w:rPr>
        <w:t xml:space="preserve"> a:</w:t>
      </w:r>
    </w:p>
    <w:p w:rsidR="00220F98" w:rsidRDefault="00220F98" w:rsidP="00220F98"/>
    <w:p w:rsidR="00220F98" w:rsidRDefault="00220F98" w:rsidP="00220F98"/>
    <w:p w:rsidR="00220F98" w:rsidRPr="00C350E1" w:rsidRDefault="00220F98" w:rsidP="00220F98">
      <w:pPr>
        <w:pStyle w:val="Default"/>
        <w:numPr>
          <w:ilvl w:val="0"/>
          <w:numId w:val="1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Dr. </w:t>
      </w:r>
      <w:proofErr w:type="spellStart"/>
      <w:r>
        <w:rPr>
          <w:rFonts w:asciiTheme="minorHAnsi" w:hAnsiTheme="minorHAnsi" w:cstheme="minorBidi"/>
          <w:color w:val="auto"/>
        </w:rPr>
        <w:t>Batmunkh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Pr="00FE0F18">
        <w:rPr>
          <w:rFonts w:asciiTheme="minorHAnsi" w:hAnsiTheme="minorHAnsi" w:cstheme="minorBidi"/>
          <w:color w:val="auto"/>
        </w:rPr>
        <w:t>Damdindorj</w:t>
      </w:r>
      <w:proofErr w:type="spellEnd"/>
      <w:r w:rsidRPr="00FE0F18">
        <w:rPr>
          <w:rFonts w:asciiTheme="minorHAnsi" w:hAnsiTheme="minorHAnsi" w:cstheme="minorBidi"/>
          <w:color w:val="auto"/>
        </w:rPr>
        <w:t xml:space="preserve">, Director of Livestock </w:t>
      </w:r>
      <w:r>
        <w:rPr>
          <w:rFonts w:asciiTheme="minorHAnsi" w:hAnsiTheme="minorHAnsi" w:cstheme="minorBidi"/>
          <w:color w:val="auto"/>
        </w:rPr>
        <w:t xml:space="preserve">policy implementation and coordination </w:t>
      </w:r>
      <w:r w:rsidRPr="00FE0F18">
        <w:rPr>
          <w:rFonts w:asciiTheme="minorHAnsi" w:hAnsiTheme="minorHAnsi" w:cstheme="minorBidi"/>
          <w:color w:val="auto"/>
        </w:rPr>
        <w:t>Departm</w:t>
      </w:r>
      <w:r>
        <w:rPr>
          <w:rFonts w:asciiTheme="minorHAnsi" w:hAnsiTheme="minorHAnsi" w:cstheme="minorBidi"/>
          <w:color w:val="auto"/>
        </w:rPr>
        <w:t xml:space="preserve">ent, </w:t>
      </w:r>
      <w:proofErr w:type="spellStart"/>
      <w:proofErr w:type="gramStart"/>
      <w:r>
        <w:rPr>
          <w:rFonts w:asciiTheme="minorHAnsi" w:hAnsiTheme="minorHAnsi" w:cstheme="minorBidi"/>
          <w:color w:val="auto"/>
        </w:rPr>
        <w:t>MoFALI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r w:rsidRPr="00FE0F18">
        <w:rPr>
          <w:rFonts w:asciiTheme="minorHAnsi" w:hAnsiTheme="minorHAnsi" w:cstheme="minorBidi"/>
          <w:color w:val="auto"/>
        </w:rPr>
        <w:t>,</w:t>
      </w:r>
      <w:proofErr w:type="gramEnd"/>
      <w:r w:rsidRPr="00FE0F18">
        <w:rPr>
          <w:rFonts w:asciiTheme="minorHAnsi" w:hAnsiTheme="minorHAnsi" w:cstheme="minorBidi"/>
          <w:color w:val="auto"/>
        </w:rPr>
        <w:t xml:space="preserve"> and Chair of the </w:t>
      </w:r>
      <w:r>
        <w:rPr>
          <w:rFonts w:asciiTheme="minorHAnsi" w:hAnsiTheme="minorHAnsi" w:cstheme="minorBidi"/>
          <w:color w:val="auto"/>
        </w:rPr>
        <w:t xml:space="preserve">Mongolia </w:t>
      </w:r>
      <w:r w:rsidRPr="00FE0F18">
        <w:rPr>
          <w:rFonts w:asciiTheme="minorHAnsi" w:hAnsiTheme="minorHAnsi" w:cstheme="minorBidi"/>
          <w:color w:val="auto"/>
        </w:rPr>
        <w:t>Nati</w:t>
      </w:r>
      <w:r>
        <w:rPr>
          <w:rFonts w:asciiTheme="minorHAnsi" w:hAnsiTheme="minorHAnsi" w:cstheme="minorBidi"/>
          <w:color w:val="auto"/>
        </w:rPr>
        <w:t xml:space="preserve">onal task force of the IYRP </w:t>
      </w:r>
      <w:r w:rsidRPr="00FE0F18">
        <w:rPr>
          <w:rFonts w:asciiTheme="minorHAnsi" w:hAnsiTheme="minorHAnsi" w:cstheme="minorBidi"/>
          <w:color w:val="auto"/>
        </w:rPr>
        <w:t>(</w:t>
      </w:r>
      <w:hyperlink r:id="rId8" w:history="1">
        <w:r>
          <w:rPr>
            <w:rStyle w:val="Hyperlink"/>
            <w:rFonts w:asciiTheme="minorHAnsi" w:hAnsiTheme="minorHAnsi" w:cstheme="minorBidi"/>
            <w:color w:val="auto"/>
          </w:rPr>
          <w:t>batmunh@mofa.gov.mn</w:t>
        </w:r>
      </w:hyperlink>
      <w:r w:rsidRPr="00FE0F18">
        <w:rPr>
          <w:rFonts w:asciiTheme="minorHAnsi" w:hAnsiTheme="minorHAnsi" w:cstheme="minorBidi"/>
          <w:color w:val="auto"/>
        </w:rPr>
        <w:t xml:space="preserve">) </w:t>
      </w:r>
    </w:p>
    <w:p w:rsidR="00220F98" w:rsidRPr="00FE0F18" w:rsidRDefault="00220F98" w:rsidP="00220F98">
      <w:pPr>
        <w:pStyle w:val="ListParagraph"/>
        <w:numPr>
          <w:ilvl w:val="0"/>
          <w:numId w:val="1"/>
        </w:numPr>
        <w:spacing w:before="240"/>
      </w:pPr>
      <w:r w:rsidRPr="00FE0F18">
        <w:t>Mr.</w:t>
      </w:r>
      <w:r>
        <w:t xml:space="preserve"> </w:t>
      </w:r>
      <w:proofErr w:type="spellStart"/>
      <w:r w:rsidRPr="00FE0F18">
        <w:t>Ganzorig</w:t>
      </w:r>
      <w:proofErr w:type="spellEnd"/>
      <w:r>
        <w:t xml:space="preserve">, </w:t>
      </w:r>
      <w:r w:rsidRPr="00FE0F18">
        <w:t xml:space="preserve">Director of International </w:t>
      </w:r>
      <w:r>
        <w:t xml:space="preserve">Cooperation Division of </w:t>
      </w:r>
      <w:proofErr w:type="spellStart"/>
      <w:proofErr w:type="gramStart"/>
      <w:r>
        <w:t>MoFALI</w:t>
      </w:r>
      <w:proofErr w:type="spellEnd"/>
      <w:r>
        <w:t xml:space="preserve"> :</w:t>
      </w:r>
      <w:proofErr w:type="gramEnd"/>
      <w:r>
        <w:t xml:space="preserve"> (</w:t>
      </w:r>
      <w:hyperlink r:id="rId9" w:history="1">
        <w:r w:rsidRPr="00042DCA">
          <w:rPr>
            <w:rStyle w:val="Hyperlink"/>
          </w:rPr>
          <w:t>ganzorig@mofa.gov.mn</w:t>
        </w:r>
      </w:hyperlink>
      <w:r>
        <w:t>)</w:t>
      </w:r>
    </w:p>
    <w:p w:rsidR="00220F98" w:rsidRPr="00FE0F18" w:rsidRDefault="00220F98" w:rsidP="00220F98">
      <w:pPr>
        <w:pStyle w:val="Default"/>
        <w:rPr>
          <w:rFonts w:asciiTheme="minorHAnsi" w:hAnsiTheme="minorHAnsi" w:cstheme="minorBidi"/>
          <w:color w:val="auto"/>
        </w:rPr>
      </w:pPr>
    </w:p>
    <w:p w:rsidR="00220F98" w:rsidRPr="00FE0F18" w:rsidRDefault="00220F98" w:rsidP="00220F98">
      <w:pPr>
        <w:pStyle w:val="Default"/>
        <w:numPr>
          <w:ilvl w:val="0"/>
          <w:numId w:val="1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Dr. </w:t>
      </w:r>
      <w:proofErr w:type="spellStart"/>
      <w:r>
        <w:rPr>
          <w:rFonts w:asciiTheme="minorHAnsi" w:hAnsiTheme="minorHAnsi" w:cstheme="minorBidi"/>
          <w:color w:val="auto"/>
        </w:rPr>
        <w:t>Munkhnasan</w:t>
      </w:r>
      <w:proofErr w:type="spellEnd"/>
      <w:r>
        <w:rPr>
          <w:rFonts w:asciiTheme="minorHAnsi" w:hAnsiTheme="minorHAnsi" w:cstheme="minorBidi"/>
          <w:color w:val="auto"/>
        </w:rPr>
        <w:t xml:space="preserve"> </w:t>
      </w:r>
      <w:proofErr w:type="spellStart"/>
      <w:r>
        <w:rPr>
          <w:rFonts w:asciiTheme="minorHAnsi" w:hAnsiTheme="minorHAnsi" w:cstheme="minorBidi"/>
          <w:color w:val="auto"/>
        </w:rPr>
        <w:t>Tsevegmed</w:t>
      </w:r>
      <w:proofErr w:type="spellEnd"/>
      <w:r>
        <w:rPr>
          <w:rFonts w:asciiTheme="minorHAnsi" w:hAnsiTheme="minorHAnsi" w:cstheme="minorBidi"/>
          <w:color w:val="auto"/>
        </w:rPr>
        <w:t xml:space="preserve">, Officer at </w:t>
      </w:r>
      <w:proofErr w:type="spellStart"/>
      <w:r>
        <w:rPr>
          <w:rFonts w:asciiTheme="minorHAnsi" w:hAnsiTheme="minorHAnsi" w:cstheme="minorBidi"/>
          <w:color w:val="auto"/>
        </w:rPr>
        <w:t>MoFALI</w:t>
      </w:r>
      <w:proofErr w:type="spellEnd"/>
      <w:r>
        <w:rPr>
          <w:rFonts w:asciiTheme="minorHAnsi" w:hAnsiTheme="minorHAnsi" w:cstheme="minorBidi"/>
          <w:color w:val="auto"/>
        </w:rPr>
        <w:t>, and Secretary of Mongolia National task force of IYRP: (</w:t>
      </w:r>
      <w:hyperlink r:id="rId10" w:history="1">
        <w:r w:rsidRPr="001723B1">
          <w:rPr>
            <w:rStyle w:val="Hyperlink"/>
            <w:rFonts w:asciiTheme="minorHAnsi" w:hAnsiTheme="minorHAnsi" w:cstheme="minorBidi"/>
          </w:rPr>
          <w:t>munkhnasan@mofa.gov.mn</w:t>
        </w:r>
      </w:hyperlink>
      <w:r>
        <w:rPr>
          <w:rFonts w:asciiTheme="minorHAnsi" w:hAnsiTheme="minorHAnsi" w:cstheme="minorBidi"/>
          <w:color w:val="auto"/>
        </w:rPr>
        <w:t>, munkhnasan2025@gmail.com)</w:t>
      </w:r>
    </w:p>
    <w:p w:rsidR="00220F98" w:rsidRPr="00FE0F18" w:rsidRDefault="00220F98" w:rsidP="00220F98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:rsidR="00220F98" w:rsidRDefault="00220F98" w:rsidP="00220F98">
      <w:pPr>
        <w:pStyle w:val="Default"/>
        <w:numPr>
          <w:ilvl w:val="0"/>
          <w:numId w:val="1"/>
        </w:numPr>
        <w:spacing w:after="70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Gregorio Velasco-Gil, AGAG, FAO: (</w:t>
      </w:r>
      <w:r w:rsidRPr="00FE0F18">
        <w:rPr>
          <w:rFonts w:asciiTheme="minorHAnsi" w:hAnsiTheme="minorHAnsi" w:cstheme="minorBidi"/>
          <w:color w:val="auto"/>
        </w:rPr>
        <w:t xml:space="preserve">gregorio.velascogil@fao.org) </w:t>
      </w:r>
    </w:p>
    <w:p w:rsidR="00220F98" w:rsidRPr="00FE0F18" w:rsidRDefault="00220F98" w:rsidP="00220F98">
      <w:pPr>
        <w:pStyle w:val="Default"/>
        <w:spacing w:after="70"/>
        <w:rPr>
          <w:rFonts w:asciiTheme="minorHAnsi" w:hAnsiTheme="minorHAnsi" w:cstheme="minorBidi"/>
          <w:color w:val="auto"/>
        </w:rPr>
      </w:pPr>
    </w:p>
    <w:p w:rsidR="00220F98" w:rsidRDefault="00220F98" w:rsidP="00220F98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</w:rPr>
      </w:pPr>
      <w:r w:rsidRPr="00FE0F18">
        <w:rPr>
          <w:rFonts w:asciiTheme="minorHAnsi" w:hAnsiTheme="minorHAnsi" w:cstheme="minorBidi"/>
          <w:color w:val="auto"/>
        </w:rPr>
        <w:t xml:space="preserve">Maryam Niamir-Fuller, Vice-Chair ISG for the IYRP (mniafull2@gmail.com) </w:t>
      </w:r>
    </w:p>
    <w:p w:rsidR="00220F98" w:rsidRDefault="00220F98" w:rsidP="00220F98">
      <w:pPr>
        <w:pStyle w:val="ListParagraph"/>
      </w:pPr>
    </w:p>
    <w:p w:rsidR="00220F98" w:rsidRPr="00220F98" w:rsidRDefault="00220F98" w:rsidP="00220F98">
      <w:bookmarkStart w:id="0" w:name="_GoBack"/>
      <w:bookmarkEnd w:id="0"/>
    </w:p>
    <w:sectPr w:rsidR="00220F98" w:rsidRPr="00220F98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1795"/>
    <w:multiLevelType w:val="hybridMultilevel"/>
    <w:tmpl w:val="81DC5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98"/>
    <w:rsid w:val="00220F98"/>
    <w:rsid w:val="00E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DA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F98"/>
    <w:pPr>
      <w:ind w:left="720"/>
      <w:contextualSpacing/>
    </w:pPr>
  </w:style>
  <w:style w:type="paragraph" w:customStyle="1" w:styleId="Default">
    <w:name w:val="Default"/>
    <w:rsid w:val="00220F9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0F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F98"/>
    <w:pPr>
      <w:ind w:left="720"/>
      <w:contextualSpacing/>
    </w:pPr>
  </w:style>
  <w:style w:type="paragraph" w:customStyle="1" w:styleId="Default">
    <w:name w:val="Default"/>
    <w:rsid w:val="00220F9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nfo@mofa.gov.mn" TargetMode="External"/><Relationship Id="rId8" Type="http://schemas.openxmlformats.org/officeDocument/2006/relationships/hyperlink" Target="mailto:batmunkhdamdindorj@yahoo.com" TargetMode="External"/><Relationship Id="rId9" Type="http://schemas.openxmlformats.org/officeDocument/2006/relationships/hyperlink" Target="mailto:ganzorig@mofa.gov.mn" TargetMode="External"/><Relationship Id="rId10" Type="http://schemas.openxmlformats.org/officeDocument/2006/relationships/hyperlink" Target="mailto:munkhnasan@mofa.gov.m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Macintosh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1</cp:revision>
  <dcterms:created xsi:type="dcterms:W3CDTF">2021-03-23T16:05:00Z</dcterms:created>
  <dcterms:modified xsi:type="dcterms:W3CDTF">2021-03-23T16:12:00Z</dcterms:modified>
</cp:coreProperties>
</file>