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97B35" w14:textId="77777777" w:rsidR="008D1D6E" w:rsidRDefault="008D1D6E" w:rsidP="00307181">
      <w:pPr>
        <w:jc w:val="center"/>
        <w:rPr>
          <w:b/>
        </w:rPr>
      </w:pPr>
      <w:r>
        <w:rPr>
          <w:b/>
        </w:rPr>
        <w:t xml:space="preserve">ISG </w:t>
      </w:r>
      <w:r w:rsidRPr="008D1D6E">
        <w:rPr>
          <w:b/>
        </w:rPr>
        <w:t>Comments on</w:t>
      </w:r>
    </w:p>
    <w:p w14:paraId="3F886231" w14:textId="76CBA3D9" w:rsidR="00E40347" w:rsidRDefault="008D1D6E" w:rsidP="008D1D6E">
      <w:pPr>
        <w:jc w:val="center"/>
        <w:rPr>
          <w:b/>
        </w:rPr>
      </w:pPr>
      <w:r w:rsidRPr="008D1D6E">
        <w:rPr>
          <w:b/>
        </w:rPr>
        <w:t>UNFSS Public Forum Draft Papers for Action Tracks 2</w:t>
      </w:r>
      <w:r w:rsidR="006442EB">
        <w:rPr>
          <w:b/>
        </w:rPr>
        <w:t>, 3</w:t>
      </w:r>
      <w:r w:rsidRPr="008D1D6E">
        <w:rPr>
          <w:b/>
        </w:rPr>
        <w:t xml:space="preserve"> and 5</w:t>
      </w:r>
    </w:p>
    <w:p w14:paraId="6E2BC5A5" w14:textId="77777777" w:rsidR="008D1D6E" w:rsidRDefault="008D1D6E">
      <w:pPr>
        <w:rPr>
          <w:b/>
        </w:rPr>
      </w:pPr>
    </w:p>
    <w:p w14:paraId="204A2E99" w14:textId="5046F67C" w:rsidR="008D1D6E" w:rsidRPr="00B47D37" w:rsidRDefault="008D1D6E" w:rsidP="008D1D6E">
      <w:pPr>
        <w:jc w:val="center"/>
        <w:rPr>
          <w:i/>
          <w:sz w:val="22"/>
          <w:szCs w:val="22"/>
        </w:rPr>
      </w:pPr>
      <w:r w:rsidRPr="00B47D37">
        <w:rPr>
          <w:i/>
          <w:sz w:val="22"/>
          <w:szCs w:val="22"/>
        </w:rPr>
        <w:t xml:space="preserve">The IYRP Support Group (ISG) is a global coalition of 160+ organizations (pastoral associations, academic and research congresses and institutions, national, regional and global NGOs, and multi-lateral organizations) </w:t>
      </w:r>
      <w:r w:rsidR="00D70AE6">
        <w:rPr>
          <w:i/>
          <w:sz w:val="22"/>
          <w:szCs w:val="22"/>
        </w:rPr>
        <w:t>who support</w:t>
      </w:r>
      <w:r w:rsidRPr="00B47D37">
        <w:rPr>
          <w:i/>
          <w:sz w:val="22"/>
          <w:szCs w:val="22"/>
        </w:rPr>
        <w:t xml:space="preserve"> 15 governments led by the</w:t>
      </w:r>
      <w:r w:rsidR="00D70AE6">
        <w:rPr>
          <w:i/>
          <w:sz w:val="22"/>
          <w:szCs w:val="22"/>
        </w:rPr>
        <w:t xml:space="preserve"> Government of Mongolia, in the call for designation of a UN</w:t>
      </w:r>
      <w:r w:rsidRPr="00B47D37">
        <w:rPr>
          <w:i/>
          <w:sz w:val="22"/>
          <w:szCs w:val="22"/>
        </w:rPr>
        <w:t xml:space="preserve"> International Year on Rangelands and Pastoralists (IYRP) in 2026.</w:t>
      </w:r>
    </w:p>
    <w:p w14:paraId="58EA6D89" w14:textId="77777777" w:rsidR="008D1D6E" w:rsidRPr="00B47D37" w:rsidRDefault="008D1D6E">
      <w:pPr>
        <w:rPr>
          <w:sz w:val="22"/>
          <w:szCs w:val="22"/>
        </w:rPr>
      </w:pPr>
    </w:p>
    <w:p w14:paraId="34790553" w14:textId="77777777" w:rsidR="008D1D6E" w:rsidRPr="00B47D37" w:rsidRDefault="008D1D6E" w:rsidP="008D1D6E">
      <w:pPr>
        <w:rPr>
          <w:rFonts w:eastAsia="Times New Roman" w:cs="Arial"/>
          <w:color w:val="222222"/>
          <w:sz w:val="22"/>
          <w:szCs w:val="22"/>
          <w:u w:val="single"/>
          <w:shd w:val="clear" w:color="auto" w:fill="FFFFFF"/>
        </w:rPr>
      </w:pPr>
      <w:r w:rsidRPr="00B47D37">
        <w:rPr>
          <w:rFonts w:eastAsia="Times New Roman" w:cs="Arial"/>
          <w:color w:val="222222"/>
          <w:sz w:val="22"/>
          <w:szCs w:val="22"/>
          <w:u w:val="single"/>
          <w:shd w:val="clear" w:color="auto" w:fill="FFFFFF"/>
        </w:rPr>
        <w:t>Consolidation of comments:</w:t>
      </w:r>
    </w:p>
    <w:p w14:paraId="21CE11DA" w14:textId="77777777" w:rsidR="008D1D6E" w:rsidRPr="00B47D37" w:rsidRDefault="008D1D6E" w:rsidP="008D1D6E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</w:p>
    <w:p w14:paraId="798FA3B8" w14:textId="56616254" w:rsidR="008D1D6E" w:rsidRPr="00B47D37" w:rsidRDefault="008D1D6E" w:rsidP="008D1D6E">
      <w:pPr>
        <w:rPr>
          <w:rFonts w:eastAsia="Times New Roman" w:cs="Times New Roman"/>
          <w:sz w:val="22"/>
          <w:szCs w:val="22"/>
        </w:rPr>
      </w:pPr>
      <w:r w:rsidRPr="00B47D37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1. Underlying </w:t>
      </w:r>
      <w:r w:rsidR="006442EB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the </w:t>
      </w:r>
      <w:r w:rsidRPr="00B47D37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papers </w:t>
      </w:r>
      <w:r w:rsidR="006442EB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2 and 5 </w:t>
      </w:r>
      <w:r w:rsidRPr="00B47D37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is the assumption that pastoralism is a) bad for the environment and therefore b) it needs to be eliminated, but of course through a slow transition so as not to prejudice poor people. This is a climate delay discourse based on social justice.  But the entire discourse is false because </w:t>
      </w:r>
      <w:r w:rsidRPr="00B47D37">
        <w:rPr>
          <w:rFonts w:eastAsia="Times New Roman" w:cs="Arial"/>
          <w:b/>
          <w:color w:val="222222"/>
          <w:sz w:val="22"/>
          <w:szCs w:val="22"/>
          <w:shd w:val="clear" w:color="auto" w:fill="FFFFFF"/>
        </w:rPr>
        <w:t>sustainable</w:t>
      </w:r>
      <w:r w:rsidRPr="00B47D37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</w:t>
      </w:r>
      <w:r w:rsidRPr="00B47D37">
        <w:rPr>
          <w:rFonts w:eastAsia="Times New Roman" w:cs="Arial"/>
          <w:b/>
          <w:color w:val="222222"/>
          <w:sz w:val="22"/>
          <w:szCs w:val="22"/>
          <w:shd w:val="clear" w:color="auto" w:fill="FFFFFF"/>
        </w:rPr>
        <w:t>pastoralism is NOT bad for the environment</w:t>
      </w:r>
      <w:r w:rsidRPr="00B47D37">
        <w:rPr>
          <w:rFonts w:eastAsia="Times New Roman" w:cs="Arial"/>
          <w:color w:val="222222"/>
          <w:sz w:val="22"/>
          <w:szCs w:val="22"/>
          <w:shd w:val="clear" w:color="auto" w:fill="FFFFFF"/>
        </w:rPr>
        <w:t>.</w:t>
      </w:r>
      <w:r w:rsidRPr="00B47D37">
        <w:rPr>
          <w:rFonts w:eastAsia="Times New Roman" w:cs="Arial"/>
          <w:color w:val="222222"/>
          <w:sz w:val="22"/>
          <w:szCs w:val="22"/>
        </w:rPr>
        <w:br/>
      </w:r>
      <w:r w:rsidRPr="00B47D37">
        <w:rPr>
          <w:rFonts w:eastAsia="Times New Roman" w:cs="Arial"/>
          <w:color w:val="222222"/>
          <w:sz w:val="22"/>
          <w:szCs w:val="22"/>
        </w:rPr>
        <w:br/>
      </w:r>
      <w:r w:rsidR="006442EB">
        <w:rPr>
          <w:rFonts w:eastAsia="Times New Roman" w:cs="Arial"/>
          <w:color w:val="222222"/>
          <w:sz w:val="22"/>
          <w:szCs w:val="22"/>
          <w:shd w:val="clear" w:color="auto" w:fill="FFFFFF"/>
        </w:rPr>
        <w:t>2. All three</w:t>
      </w:r>
      <w:r w:rsidRPr="00B47D37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papers lump pastoralism together with industrial agriculture, especially in relation to environmental impacts and consequences for human health. The papers ignore the many </w:t>
      </w:r>
      <w:r w:rsidRPr="00B47D37">
        <w:rPr>
          <w:rFonts w:eastAsia="Times New Roman" w:cs="Arial"/>
          <w:b/>
          <w:color w:val="222222"/>
          <w:sz w:val="22"/>
          <w:szCs w:val="22"/>
          <w:shd w:val="clear" w:color="auto" w:fill="FFFFFF"/>
        </w:rPr>
        <w:t>beneficial aspects of sustainable pastoralism</w:t>
      </w:r>
      <w:r w:rsidRPr="00B47D37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both for the environment (biodiversity, climate change, and traditional methods of land management through mobility) and for human health (e.g. meat with higher Omega-3 than plants, and lower</w:t>
      </w:r>
      <w:r w:rsidR="002D52D3" w:rsidRPr="00B47D37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and higher quality</w:t>
      </w:r>
      <w:r w:rsidRPr="00B47D37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fat content than from industrial agriculture).</w:t>
      </w:r>
      <w:r w:rsidR="006442EB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</w:t>
      </w:r>
      <w:r w:rsidRPr="00B47D37">
        <w:rPr>
          <w:rFonts w:eastAsia="Times New Roman" w:cs="Arial"/>
          <w:color w:val="222222"/>
          <w:sz w:val="22"/>
          <w:szCs w:val="22"/>
        </w:rPr>
        <w:br/>
      </w:r>
      <w:r w:rsidRPr="00B47D37">
        <w:rPr>
          <w:rFonts w:eastAsia="Times New Roman" w:cs="Arial"/>
          <w:color w:val="222222"/>
          <w:sz w:val="22"/>
          <w:szCs w:val="22"/>
        </w:rPr>
        <w:br/>
      </w:r>
      <w:r w:rsidRPr="00B47D37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3. The scientific methods used to calculate the </w:t>
      </w:r>
      <w:r w:rsidRPr="00B47D37">
        <w:rPr>
          <w:rFonts w:eastAsia="Times New Roman" w:cs="Arial"/>
          <w:b/>
          <w:color w:val="222222"/>
          <w:sz w:val="22"/>
          <w:szCs w:val="22"/>
          <w:shd w:val="clear" w:color="auto" w:fill="FFFFFF"/>
        </w:rPr>
        <w:t>carbon footprint</w:t>
      </w:r>
      <w:r w:rsidRPr="00B47D37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of pastoralism </w:t>
      </w:r>
      <w:proofErr w:type="spellStart"/>
      <w:r w:rsidRPr="00B47D37">
        <w:rPr>
          <w:rFonts w:eastAsia="Times New Roman" w:cs="Arial"/>
          <w:color w:val="222222"/>
          <w:sz w:val="22"/>
          <w:szCs w:val="22"/>
          <w:shd w:val="clear" w:color="auto" w:fill="FFFFFF"/>
        </w:rPr>
        <w:t>vs</w:t>
      </w:r>
      <w:proofErr w:type="spellEnd"/>
      <w:r w:rsidRPr="00B47D37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industrial agriculture are flawed. The Papers should acknowledge that there is currently rigorous debate on this issue, rather than </w:t>
      </w:r>
      <w:r w:rsidR="006442EB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take sides and thereby </w:t>
      </w:r>
      <w:r w:rsidRPr="00B47D37">
        <w:rPr>
          <w:rFonts w:eastAsia="Times New Roman" w:cs="Arial"/>
          <w:color w:val="222222"/>
          <w:sz w:val="22"/>
          <w:szCs w:val="22"/>
          <w:shd w:val="clear" w:color="auto" w:fill="FFFFFF"/>
        </w:rPr>
        <w:t>rec</w:t>
      </w:r>
      <w:r w:rsidR="006442EB">
        <w:rPr>
          <w:rFonts w:eastAsia="Times New Roman" w:cs="Arial"/>
          <w:color w:val="222222"/>
          <w:sz w:val="22"/>
          <w:szCs w:val="22"/>
          <w:shd w:val="clear" w:color="auto" w:fill="FFFFFF"/>
        </w:rPr>
        <w:t>ommend moving towards veganism as</w:t>
      </w:r>
      <w:r w:rsidRPr="00B47D37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an over-simplistic narrative.</w:t>
      </w:r>
      <w:r w:rsidRPr="00B47D37">
        <w:rPr>
          <w:rFonts w:eastAsia="Times New Roman" w:cs="Arial"/>
          <w:color w:val="222222"/>
          <w:sz w:val="22"/>
          <w:szCs w:val="22"/>
        </w:rPr>
        <w:br/>
      </w:r>
      <w:r w:rsidRPr="00B47D37">
        <w:rPr>
          <w:rFonts w:eastAsia="Times New Roman" w:cs="Arial"/>
          <w:color w:val="222222"/>
          <w:sz w:val="22"/>
          <w:szCs w:val="22"/>
        </w:rPr>
        <w:br/>
      </w:r>
      <w:r w:rsidRPr="00B47D37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4.  The papers do not distinguish wild from domesticated animals when discussing the zoonotic effects leading to </w:t>
      </w:r>
      <w:r w:rsidRPr="00B47D37">
        <w:rPr>
          <w:rFonts w:eastAsia="Times New Roman" w:cs="Arial"/>
          <w:b/>
          <w:color w:val="222222"/>
          <w:sz w:val="22"/>
          <w:szCs w:val="22"/>
          <w:shd w:val="clear" w:color="auto" w:fill="FFFFFF"/>
        </w:rPr>
        <w:t>COVID and other viruses</w:t>
      </w:r>
      <w:r w:rsidRPr="00B47D37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. There is no credible evidence for domesticated animals being the source of such pandemics. </w:t>
      </w:r>
      <w:bookmarkStart w:id="0" w:name="_GoBack"/>
      <w:bookmarkEnd w:id="0"/>
      <w:r w:rsidR="00461904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In fact, supporting pastoralist development policies results in less bush meat consumption. </w:t>
      </w:r>
      <w:r w:rsidRPr="00B47D37">
        <w:rPr>
          <w:rFonts w:eastAsia="Times New Roman" w:cs="Arial"/>
          <w:color w:val="222222"/>
          <w:sz w:val="22"/>
          <w:szCs w:val="22"/>
        </w:rPr>
        <w:br/>
      </w:r>
      <w:r w:rsidRPr="00B47D37">
        <w:rPr>
          <w:rFonts w:eastAsia="Times New Roman" w:cs="Arial"/>
          <w:color w:val="222222"/>
          <w:sz w:val="22"/>
          <w:szCs w:val="22"/>
        </w:rPr>
        <w:br/>
      </w:r>
      <w:r w:rsidRPr="00B47D37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5. The recommendations are silent on the </w:t>
      </w:r>
      <w:r w:rsidRPr="00B47D37">
        <w:rPr>
          <w:rFonts w:eastAsia="Times New Roman" w:cs="Arial"/>
          <w:b/>
          <w:color w:val="222222"/>
          <w:sz w:val="22"/>
          <w:szCs w:val="22"/>
          <w:shd w:val="clear" w:color="auto" w:fill="FFFFFF"/>
        </w:rPr>
        <w:t>sustainable development needs</w:t>
      </w:r>
      <w:r w:rsidR="006442EB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of pastoralists </w:t>
      </w:r>
      <w:r w:rsidR="00D70AE6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and the restoration and maintenance of </w:t>
      </w:r>
      <w:r w:rsidR="006442EB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healthy rangelands. They </w:t>
      </w:r>
      <w:r w:rsidRPr="00B47D37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ignore the inherent </w:t>
      </w:r>
      <w:r w:rsidRPr="00D70AE6">
        <w:rPr>
          <w:rFonts w:eastAsia="Times New Roman" w:cs="Arial"/>
          <w:b/>
          <w:color w:val="222222"/>
          <w:sz w:val="22"/>
          <w:szCs w:val="22"/>
          <w:shd w:val="clear" w:color="auto" w:fill="FFFFFF"/>
        </w:rPr>
        <w:t>innovativeness</w:t>
      </w:r>
      <w:r w:rsidRPr="00B47D37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of pastoralists that would ensure their resilience.</w:t>
      </w:r>
    </w:p>
    <w:p w14:paraId="1688CDA5" w14:textId="77777777" w:rsidR="008D1D6E" w:rsidRPr="00B47D37" w:rsidRDefault="008D1D6E">
      <w:pPr>
        <w:rPr>
          <w:sz w:val="22"/>
          <w:szCs w:val="22"/>
        </w:rPr>
      </w:pPr>
    </w:p>
    <w:p w14:paraId="1945F9E7" w14:textId="77777777" w:rsidR="008D1D6E" w:rsidRPr="00B47D37" w:rsidRDefault="008D1D6E">
      <w:pPr>
        <w:rPr>
          <w:sz w:val="20"/>
          <w:szCs w:val="20"/>
          <w:u w:val="single"/>
        </w:rPr>
      </w:pPr>
      <w:r w:rsidRPr="00B47D37">
        <w:rPr>
          <w:sz w:val="22"/>
          <w:szCs w:val="22"/>
          <w:u w:val="single"/>
        </w:rPr>
        <w:t>References:</w:t>
      </w:r>
    </w:p>
    <w:p w14:paraId="2C90C6EB" w14:textId="77777777" w:rsidR="008D1D6E" w:rsidRPr="00B47D37" w:rsidRDefault="00B47D37">
      <w:pPr>
        <w:rPr>
          <w:rFonts w:cs="Helvetica"/>
          <w:color w:val="000000"/>
          <w:sz w:val="20"/>
          <w:szCs w:val="20"/>
        </w:rPr>
      </w:pPr>
      <w:r w:rsidRPr="00B47D37">
        <w:rPr>
          <w:sz w:val="20"/>
          <w:szCs w:val="20"/>
        </w:rPr>
        <w:t xml:space="preserve">- </w:t>
      </w:r>
      <w:hyperlink r:id="rId8" w:history="1">
        <w:r w:rsidRPr="00B47D37">
          <w:rPr>
            <w:rStyle w:val="Hyperlink"/>
            <w:rFonts w:cs="Helvetica"/>
            <w:sz w:val="20"/>
            <w:szCs w:val="20"/>
          </w:rPr>
          <w:t>http://medconsortium.org/wp-content/uploads/2017/12/MobilePastoralismMotherDocument_December2017_ForWeb.pdf</w:t>
        </w:r>
      </w:hyperlink>
    </w:p>
    <w:p w14:paraId="492C0175" w14:textId="77777777" w:rsidR="00B47D37" w:rsidRPr="00B47D37" w:rsidRDefault="00B47D37">
      <w:pPr>
        <w:rPr>
          <w:rFonts w:cs="Helvetica"/>
          <w:color w:val="000000"/>
          <w:sz w:val="20"/>
          <w:szCs w:val="20"/>
        </w:rPr>
      </w:pPr>
      <w:r w:rsidRPr="00B47D37">
        <w:rPr>
          <w:rFonts w:cs="Helvetica"/>
          <w:color w:val="000000"/>
          <w:sz w:val="20"/>
          <w:szCs w:val="20"/>
        </w:rPr>
        <w:t xml:space="preserve">- </w:t>
      </w:r>
      <w:proofErr w:type="spellStart"/>
      <w:r w:rsidRPr="00B47D37">
        <w:rPr>
          <w:rFonts w:cs="Helvetica"/>
          <w:color w:val="000000"/>
          <w:sz w:val="20"/>
          <w:szCs w:val="20"/>
        </w:rPr>
        <w:t>Manzano</w:t>
      </w:r>
      <w:proofErr w:type="spellEnd"/>
      <w:r w:rsidRPr="00B47D37">
        <w:rPr>
          <w:rFonts w:cs="Helvetica"/>
          <w:color w:val="000000"/>
          <w:sz w:val="20"/>
          <w:szCs w:val="20"/>
        </w:rPr>
        <w:t xml:space="preserve"> &amp; White 2019 </w:t>
      </w:r>
      <w:hyperlink r:id="rId9" w:history="1">
        <w:r w:rsidRPr="00B47D37">
          <w:rPr>
            <w:rStyle w:val="Hyperlink"/>
            <w:rFonts w:cs="Helvetica"/>
            <w:sz w:val="20"/>
            <w:szCs w:val="20"/>
          </w:rPr>
          <w:t>https://doi.org/10.3354/cr01555</w:t>
        </w:r>
      </w:hyperlink>
    </w:p>
    <w:p w14:paraId="3840C869" w14:textId="77777777" w:rsidR="00B47D37" w:rsidRPr="00B47D37" w:rsidRDefault="00B47D37">
      <w:pPr>
        <w:rPr>
          <w:rFonts w:cs="Helvetica"/>
          <w:color w:val="000000"/>
          <w:sz w:val="20"/>
          <w:szCs w:val="20"/>
        </w:rPr>
      </w:pPr>
      <w:r w:rsidRPr="00B47D37">
        <w:rPr>
          <w:rFonts w:cs="Helvetica"/>
          <w:color w:val="000000"/>
          <w:sz w:val="20"/>
          <w:szCs w:val="20"/>
        </w:rPr>
        <w:t>- Lamb et al 2020 (</w:t>
      </w:r>
      <w:hyperlink r:id="rId10" w:history="1">
        <w:r w:rsidRPr="00B47D37">
          <w:rPr>
            <w:rStyle w:val="Hyperlink"/>
            <w:rFonts w:cs="Helvetica"/>
            <w:sz w:val="20"/>
            <w:szCs w:val="20"/>
          </w:rPr>
          <w:t>https://doi.org/10.1017/sus.2020.13</w:t>
        </w:r>
      </w:hyperlink>
      <w:r w:rsidRPr="00B47D37">
        <w:rPr>
          <w:rFonts w:cs="Helvetica"/>
          <w:color w:val="000000"/>
          <w:sz w:val="20"/>
          <w:szCs w:val="20"/>
        </w:rPr>
        <w:t>)</w:t>
      </w:r>
    </w:p>
    <w:p w14:paraId="67DECDBC" w14:textId="6CF6E2A2" w:rsidR="00B47D37" w:rsidRPr="00B47D37" w:rsidRDefault="00B47D37">
      <w:pPr>
        <w:rPr>
          <w:rFonts w:cs="Helvetica"/>
          <w:color w:val="000000"/>
          <w:sz w:val="20"/>
          <w:szCs w:val="20"/>
        </w:rPr>
      </w:pPr>
      <w:r w:rsidRPr="00B47D37">
        <w:rPr>
          <w:rFonts w:cs="Helvetica"/>
          <w:color w:val="000000"/>
          <w:sz w:val="20"/>
          <w:szCs w:val="20"/>
        </w:rPr>
        <w:t xml:space="preserve">- Lea et al 2020 </w:t>
      </w:r>
      <w:hyperlink r:id="rId11" w:history="1">
        <w:r w:rsidRPr="00B47D37">
          <w:rPr>
            <w:rStyle w:val="Hyperlink"/>
            <w:rFonts w:cs="Helvetica"/>
            <w:sz w:val="20"/>
            <w:szCs w:val="20"/>
          </w:rPr>
          <w:t>https://doi.org/10.1126/sciadv.abb1430</w:t>
        </w:r>
      </w:hyperlink>
    </w:p>
    <w:p w14:paraId="6987A0DA" w14:textId="77777777" w:rsidR="00B47D37" w:rsidRPr="00B47D37" w:rsidRDefault="00B47D37">
      <w:pPr>
        <w:rPr>
          <w:rFonts w:cs="Helvetica"/>
          <w:color w:val="000000"/>
          <w:sz w:val="20"/>
          <w:szCs w:val="20"/>
        </w:rPr>
      </w:pPr>
      <w:r w:rsidRPr="00B47D37">
        <w:rPr>
          <w:rFonts w:cs="Helvetica"/>
          <w:color w:val="000000"/>
          <w:sz w:val="20"/>
          <w:szCs w:val="20"/>
        </w:rPr>
        <w:t xml:space="preserve">- </w:t>
      </w:r>
      <w:proofErr w:type="spellStart"/>
      <w:r w:rsidRPr="00B47D37">
        <w:rPr>
          <w:rFonts w:cs="Helvetica"/>
          <w:color w:val="000000"/>
          <w:sz w:val="20"/>
          <w:szCs w:val="20"/>
        </w:rPr>
        <w:t>Manzano</w:t>
      </w:r>
      <w:proofErr w:type="spellEnd"/>
      <w:r w:rsidRPr="00B47D37">
        <w:rPr>
          <w:rFonts w:cs="Helvetica"/>
          <w:color w:val="000000"/>
          <w:sz w:val="20"/>
          <w:szCs w:val="20"/>
        </w:rPr>
        <w:t xml:space="preserve"> &amp; </w:t>
      </w:r>
      <w:proofErr w:type="spellStart"/>
      <w:r w:rsidRPr="00B47D37">
        <w:rPr>
          <w:rFonts w:cs="Helvetica"/>
          <w:color w:val="000000"/>
          <w:sz w:val="20"/>
          <w:szCs w:val="20"/>
        </w:rPr>
        <w:t>Yamat</w:t>
      </w:r>
      <w:proofErr w:type="spellEnd"/>
      <w:r w:rsidRPr="00B47D37">
        <w:rPr>
          <w:rFonts w:cs="Helvetica"/>
          <w:color w:val="000000"/>
          <w:sz w:val="20"/>
          <w:szCs w:val="20"/>
        </w:rPr>
        <w:t xml:space="preserve"> 2018 </w:t>
      </w:r>
      <w:hyperlink r:id="rId12" w:history="1">
        <w:r w:rsidRPr="00B47D37">
          <w:rPr>
            <w:rStyle w:val="Hyperlink"/>
            <w:rFonts w:cs="Helvetica"/>
            <w:sz w:val="20"/>
            <w:szCs w:val="20"/>
          </w:rPr>
          <w:t>https://www.researchgate.net/publication/332447188</w:t>
        </w:r>
      </w:hyperlink>
    </w:p>
    <w:p w14:paraId="1BF75928" w14:textId="77777777" w:rsidR="00307181" w:rsidRPr="00307181" w:rsidRDefault="00307181" w:rsidP="00307181">
      <w:pPr>
        <w:pStyle w:val="EndnoteText"/>
        <w:rPr>
          <w:rFonts w:cs="Arial"/>
        </w:rPr>
      </w:pPr>
      <w:r w:rsidRPr="00307181">
        <w:rPr>
          <w:rFonts w:cs="Helvetica"/>
          <w:color w:val="000000"/>
        </w:rPr>
        <w:t xml:space="preserve">- </w:t>
      </w:r>
      <w:r w:rsidRPr="00307181">
        <w:rPr>
          <w:rFonts w:cs="Arial"/>
        </w:rPr>
        <w:t>Food and Agriculture Organization of the United Nations (FAO). (2009)</w:t>
      </w:r>
      <w:proofErr w:type="gramStart"/>
      <w:r w:rsidRPr="00307181">
        <w:rPr>
          <w:rFonts w:cs="Arial"/>
        </w:rPr>
        <w:t>. - The State of Food and Agriculture, Livestock in the balance.</w:t>
      </w:r>
      <w:proofErr w:type="gramEnd"/>
      <w:r w:rsidRPr="00307181">
        <w:rPr>
          <w:rFonts w:cs="Arial"/>
        </w:rPr>
        <w:t xml:space="preserve"> p. 11. Rome, Italy. Available at: </w:t>
      </w:r>
      <w:hyperlink r:id="rId13" w:history="1">
        <w:r w:rsidRPr="00307181">
          <w:rPr>
            <w:rStyle w:val="Hyperlink"/>
            <w:rFonts w:cs="Arial"/>
          </w:rPr>
          <w:t>http://www.fao.org/docrep/012/i0680e/i0680e.pdf</w:t>
        </w:r>
      </w:hyperlink>
      <w:proofErr w:type="gramStart"/>
      <w:r w:rsidRPr="00307181">
        <w:rPr>
          <w:rStyle w:val="Hyperlink"/>
          <w:rFonts w:cs="Arial"/>
        </w:rPr>
        <w:t xml:space="preserve">   </w:t>
      </w:r>
      <w:r w:rsidRPr="00307181">
        <w:rPr>
          <w:rFonts w:cs="Arial"/>
        </w:rPr>
        <w:t>p.40</w:t>
      </w:r>
      <w:proofErr w:type="gramEnd"/>
      <w:r w:rsidRPr="00307181">
        <w:rPr>
          <w:rFonts w:cs="Arial"/>
        </w:rPr>
        <w:t>.</w:t>
      </w:r>
    </w:p>
    <w:p w14:paraId="7B240A86" w14:textId="77777777" w:rsidR="008D1D6E" w:rsidRDefault="00B47D37">
      <w:pPr>
        <w:rPr>
          <w:rStyle w:val="Hyperlink"/>
          <w:rFonts w:cs="Helvetica"/>
          <w:sz w:val="20"/>
          <w:szCs w:val="20"/>
        </w:rPr>
      </w:pPr>
      <w:r w:rsidRPr="00B47D37">
        <w:rPr>
          <w:rFonts w:cs="Helvetica"/>
          <w:color w:val="000000"/>
          <w:sz w:val="20"/>
          <w:szCs w:val="20"/>
        </w:rPr>
        <w:t xml:space="preserve">- </w:t>
      </w:r>
      <w:proofErr w:type="spellStart"/>
      <w:r w:rsidRPr="00B47D37">
        <w:rPr>
          <w:rFonts w:cs="Helvetica"/>
          <w:color w:val="000000"/>
          <w:sz w:val="20"/>
          <w:szCs w:val="20"/>
        </w:rPr>
        <w:t>Manzano</w:t>
      </w:r>
      <w:proofErr w:type="spellEnd"/>
      <w:r w:rsidRPr="00B47D37">
        <w:rPr>
          <w:rFonts w:cs="Helvetica"/>
          <w:color w:val="000000"/>
          <w:sz w:val="20"/>
          <w:szCs w:val="20"/>
        </w:rPr>
        <w:t xml:space="preserve"> &amp; White 2019 </w:t>
      </w:r>
      <w:hyperlink r:id="rId14" w:history="1">
        <w:r w:rsidRPr="00B47D37">
          <w:rPr>
            <w:rStyle w:val="Hyperlink"/>
            <w:rFonts w:cs="Helvetica"/>
            <w:sz w:val="20"/>
            <w:szCs w:val="20"/>
          </w:rPr>
          <w:t>https://doi.org/10.3354/cr01555</w:t>
        </w:r>
      </w:hyperlink>
    </w:p>
    <w:p w14:paraId="07F5BFD0" w14:textId="79CC3EF7" w:rsidR="00461904" w:rsidRPr="00461904" w:rsidRDefault="00461904" w:rsidP="00461904">
      <w:pPr>
        <w:rPr>
          <w:rFonts w:eastAsia="Times New Roman"/>
          <w:sz w:val="20"/>
          <w:szCs w:val="20"/>
        </w:rPr>
      </w:pPr>
      <w:r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- </w:t>
      </w:r>
      <w:proofErr w:type="spellStart"/>
      <w:r w:rsidRPr="00461904">
        <w:rPr>
          <w:rFonts w:eastAsia="Times New Roman" w:cs="Arial"/>
          <w:color w:val="222222"/>
          <w:sz w:val="20"/>
          <w:szCs w:val="20"/>
          <w:shd w:val="clear" w:color="auto" w:fill="FFFFFF"/>
        </w:rPr>
        <w:t>Manzano</w:t>
      </w:r>
      <w:proofErr w:type="spellEnd"/>
      <w:r w:rsidRPr="00461904">
        <w:rPr>
          <w:rFonts w:eastAsia="Times New Roman" w:cs="Arial"/>
          <w:color w:val="222222"/>
          <w:sz w:val="20"/>
          <w:szCs w:val="20"/>
          <w:shd w:val="clear" w:color="auto" w:fill="FFFFFF"/>
        </w:rPr>
        <w:t>, P. (2017) Development interventions on pastoralist areas: a new decision matrix to identify win-win situations and no-go zones. The Solutions Journal 9 (3) </w:t>
      </w:r>
      <w:r w:rsidRPr="00461904">
        <w:rPr>
          <w:rFonts w:eastAsia="Times New Roman"/>
          <w:sz w:val="20"/>
          <w:szCs w:val="20"/>
        </w:rPr>
        <w:fldChar w:fldCharType="begin"/>
      </w:r>
      <w:r w:rsidRPr="00461904">
        <w:rPr>
          <w:rFonts w:eastAsia="Times New Roman"/>
          <w:sz w:val="20"/>
          <w:szCs w:val="20"/>
        </w:rPr>
        <w:instrText xml:space="preserve"> HYPERLINK "https://tinyurl.com/ycf7xhry" \t "_blank" </w:instrText>
      </w:r>
      <w:r w:rsidRPr="00461904">
        <w:rPr>
          <w:rFonts w:eastAsia="Times New Roman"/>
          <w:sz w:val="20"/>
          <w:szCs w:val="20"/>
        </w:rPr>
        <w:fldChar w:fldCharType="separate"/>
      </w:r>
      <w:r w:rsidRPr="00461904">
        <w:rPr>
          <w:rStyle w:val="Hyperlink"/>
          <w:rFonts w:eastAsia="Times New Roman" w:cs="Arial"/>
          <w:color w:val="1155CC"/>
          <w:sz w:val="20"/>
          <w:szCs w:val="20"/>
          <w:shd w:val="clear" w:color="auto" w:fill="FFFFFF"/>
        </w:rPr>
        <w:t>https://tinyurl.com/ycf7xhry</w:t>
      </w:r>
      <w:r w:rsidRPr="00461904">
        <w:rPr>
          <w:rFonts w:eastAsia="Times New Roman"/>
          <w:sz w:val="20"/>
          <w:szCs w:val="20"/>
        </w:rPr>
        <w:fldChar w:fldCharType="end"/>
      </w:r>
    </w:p>
    <w:p w14:paraId="5F1AF908" w14:textId="77777777" w:rsidR="00D70AE6" w:rsidRDefault="00D70AE6">
      <w:pPr>
        <w:rPr>
          <w:rStyle w:val="Hyperlink"/>
          <w:rFonts w:cs="Helvetica"/>
          <w:sz w:val="20"/>
          <w:szCs w:val="20"/>
        </w:rPr>
      </w:pPr>
    </w:p>
    <w:p w14:paraId="28D0863E" w14:textId="77777777" w:rsidR="00D70AE6" w:rsidRDefault="00D70AE6">
      <w:pPr>
        <w:rPr>
          <w:rStyle w:val="Hyperlink"/>
          <w:rFonts w:cs="Helvetica"/>
          <w:sz w:val="20"/>
          <w:szCs w:val="20"/>
        </w:rPr>
      </w:pPr>
    </w:p>
    <w:p w14:paraId="62BAC64C" w14:textId="77777777" w:rsidR="00D70AE6" w:rsidRDefault="00D70AE6">
      <w:pPr>
        <w:rPr>
          <w:rStyle w:val="Hyperlink"/>
          <w:rFonts w:cs="Helvetica"/>
          <w:sz w:val="20"/>
          <w:szCs w:val="20"/>
        </w:rPr>
      </w:pPr>
    </w:p>
    <w:p w14:paraId="32564048" w14:textId="77777777" w:rsidR="00D70AE6" w:rsidRDefault="00D70AE6">
      <w:pPr>
        <w:rPr>
          <w:rStyle w:val="Hyperlink"/>
          <w:rFonts w:cs="Helvetica"/>
          <w:sz w:val="20"/>
          <w:szCs w:val="20"/>
        </w:rPr>
      </w:pPr>
    </w:p>
    <w:p w14:paraId="31ECC87F" w14:textId="77777777" w:rsidR="00D70AE6" w:rsidRDefault="00D70AE6">
      <w:pPr>
        <w:rPr>
          <w:rStyle w:val="Hyperlink"/>
          <w:rFonts w:cs="Helvetica"/>
          <w:sz w:val="20"/>
          <w:szCs w:val="20"/>
        </w:rPr>
      </w:pPr>
    </w:p>
    <w:p w14:paraId="63D48EC5" w14:textId="77777777" w:rsidR="00D70AE6" w:rsidRDefault="00D70AE6">
      <w:pPr>
        <w:rPr>
          <w:rStyle w:val="Hyperlink"/>
          <w:rFonts w:cs="Helvetica"/>
          <w:sz w:val="20"/>
          <w:szCs w:val="20"/>
        </w:rPr>
      </w:pPr>
    </w:p>
    <w:p w14:paraId="6C760537" w14:textId="3F2D115D" w:rsidR="00D70AE6" w:rsidRPr="00D70AE6" w:rsidRDefault="00D70AE6">
      <w:pPr>
        <w:rPr>
          <w:rFonts w:cs="Helvetica"/>
          <w:sz w:val="20"/>
          <w:szCs w:val="20"/>
        </w:rPr>
      </w:pPr>
      <w:r w:rsidRPr="00D70AE6">
        <w:rPr>
          <w:rStyle w:val="Hyperlink"/>
          <w:rFonts w:cs="Helvetica"/>
          <w:color w:val="auto"/>
          <w:sz w:val="20"/>
          <w:szCs w:val="20"/>
          <w:u w:val="none"/>
        </w:rPr>
        <w:t>For more information</w:t>
      </w:r>
      <w:r>
        <w:rPr>
          <w:rStyle w:val="Hyperlink"/>
          <w:rFonts w:cs="Helvetica"/>
          <w:color w:val="auto"/>
          <w:sz w:val="20"/>
          <w:szCs w:val="20"/>
          <w:u w:val="none"/>
        </w:rPr>
        <w:t xml:space="preserve"> please contact:  ISG Vice Chair M. Niamir-Fuller (</w:t>
      </w:r>
      <w:r w:rsidRPr="00D70AE6">
        <w:rPr>
          <w:rStyle w:val="Hyperlink"/>
          <w:rFonts w:cs="Helvetica"/>
          <w:color w:val="auto"/>
          <w:sz w:val="20"/>
          <w:szCs w:val="20"/>
          <w:u w:val="none"/>
        </w:rPr>
        <w:t>mniaful</w:t>
      </w:r>
      <w:r>
        <w:rPr>
          <w:rStyle w:val="Hyperlink"/>
          <w:rFonts w:cs="Helvetica"/>
          <w:color w:val="auto"/>
          <w:sz w:val="20"/>
          <w:szCs w:val="20"/>
          <w:u w:val="none"/>
        </w:rPr>
        <w:t xml:space="preserve">l2@gmail.com) or </w:t>
      </w:r>
      <w:proofErr w:type="gramStart"/>
      <w:r>
        <w:rPr>
          <w:rStyle w:val="Hyperlink"/>
          <w:rFonts w:cs="Helvetica"/>
          <w:color w:val="auto"/>
          <w:sz w:val="20"/>
          <w:szCs w:val="20"/>
          <w:u w:val="none"/>
        </w:rPr>
        <w:t>visit :</w:t>
      </w:r>
      <w:proofErr w:type="gramEnd"/>
      <w:r>
        <w:rPr>
          <w:rStyle w:val="Hyperlink"/>
          <w:rFonts w:cs="Helvetica"/>
          <w:color w:val="auto"/>
          <w:sz w:val="20"/>
          <w:szCs w:val="20"/>
          <w:u w:val="none"/>
        </w:rPr>
        <w:t xml:space="preserve"> https://iyrp.info</w:t>
      </w:r>
    </w:p>
    <w:sectPr w:rsidR="00D70AE6" w:rsidRPr="00D70AE6" w:rsidSect="00307181">
      <w:headerReference w:type="even" r:id="rId15"/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A82A9" w14:textId="77777777" w:rsidR="00461904" w:rsidRDefault="00461904" w:rsidP="00B47D37">
      <w:r>
        <w:separator/>
      </w:r>
    </w:p>
  </w:endnote>
  <w:endnote w:type="continuationSeparator" w:id="0">
    <w:p w14:paraId="755560DC" w14:textId="77777777" w:rsidR="00461904" w:rsidRDefault="00461904" w:rsidP="00B4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4C352" w14:textId="77777777" w:rsidR="00461904" w:rsidRDefault="00461904" w:rsidP="00B47D37">
      <w:r>
        <w:separator/>
      </w:r>
    </w:p>
  </w:footnote>
  <w:footnote w:type="continuationSeparator" w:id="0">
    <w:p w14:paraId="5D06880A" w14:textId="77777777" w:rsidR="00461904" w:rsidRDefault="00461904" w:rsidP="00B47D3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F27FF" w14:textId="77777777" w:rsidR="00461904" w:rsidRDefault="00B9109A">
    <w:pPr>
      <w:pStyle w:val="Header"/>
    </w:pPr>
    <w:sdt>
      <w:sdtPr>
        <w:id w:val="171999623"/>
        <w:placeholder>
          <w:docPart w:val="179E8EEBB15E2C479AB716C511648E6D"/>
        </w:placeholder>
        <w:temporary/>
        <w:showingPlcHdr/>
      </w:sdtPr>
      <w:sdtEndPr/>
      <w:sdtContent>
        <w:r w:rsidR="00461904">
          <w:t>[Type text]</w:t>
        </w:r>
      </w:sdtContent>
    </w:sdt>
    <w:r w:rsidR="00461904">
      <w:ptab w:relativeTo="margin" w:alignment="center" w:leader="none"/>
    </w:r>
    <w:sdt>
      <w:sdtPr>
        <w:id w:val="171999624"/>
        <w:placeholder>
          <w:docPart w:val="D5AF0B886D6ABF4B97F066DA0FCDE451"/>
        </w:placeholder>
        <w:temporary/>
        <w:showingPlcHdr/>
      </w:sdtPr>
      <w:sdtEndPr/>
      <w:sdtContent>
        <w:r w:rsidR="00461904">
          <w:t>[Type text]</w:t>
        </w:r>
      </w:sdtContent>
    </w:sdt>
    <w:r w:rsidR="00461904">
      <w:ptab w:relativeTo="margin" w:alignment="right" w:leader="none"/>
    </w:r>
    <w:sdt>
      <w:sdtPr>
        <w:id w:val="171999625"/>
        <w:placeholder>
          <w:docPart w:val="75B0788E89B7614EB8A949A9A2D0F99B"/>
        </w:placeholder>
        <w:temporary/>
        <w:showingPlcHdr/>
      </w:sdtPr>
      <w:sdtEndPr/>
      <w:sdtContent>
        <w:r w:rsidR="00461904">
          <w:t>[Type text]</w:t>
        </w:r>
      </w:sdtContent>
    </w:sdt>
  </w:p>
  <w:p w14:paraId="730E2D9C" w14:textId="77777777" w:rsidR="00461904" w:rsidRDefault="0046190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DCBF7" w14:textId="77777777" w:rsidR="00461904" w:rsidRDefault="00461904" w:rsidP="00B47D37">
    <w:pPr>
      <w:pStyle w:val="Header"/>
      <w:jc w:val="center"/>
    </w:pPr>
    <w:r>
      <w:rPr>
        <w:rFonts w:ascii="Adobe Gothic Std B" w:eastAsia="Adobe Gothic Std B" w:hAnsi="Adobe Gothic Std B"/>
        <w:b/>
        <w:noProof/>
        <w:sz w:val="26"/>
        <w:szCs w:val="26"/>
      </w:rPr>
      <w:drawing>
        <wp:anchor distT="0" distB="0" distL="114300" distR="114300" simplePos="0" relativeHeight="251659264" behindDoc="0" locked="0" layoutInCell="1" allowOverlap="1" wp14:anchorId="69FEEE63" wp14:editId="740C2ECB">
          <wp:simplePos x="0" y="0"/>
          <wp:positionH relativeFrom="margin">
            <wp:posOffset>2032000</wp:posOffset>
          </wp:positionH>
          <wp:positionV relativeFrom="margin">
            <wp:posOffset>-850900</wp:posOffset>
          </wp:positionV>
          <wp:extent cx="1397000" cy="86868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868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0F569F59" w14:textId="77777777" w:rsidR="00461904" w:rsidRDefault="004619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D6E"/>
    <w:rsid w:val="00222056"/>
    <w:rsid w:val="002D52D3"/>
    <w:rsid w:val="00307181"/>
    <w:rsid w:val="00461904"/>
    <w:rsid w:val="006442EB"/>
    <w:rsid w:val="008D1D6E"/>
    <w:rsid w:val="00966B03"/>
    <w:rsid w:val="00B47D37"/>
    <w:rsid w:val="00D70AE6"/>
    <w:rsid w:val="00E4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FAF4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7D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7D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D37"/>
  </w:style>
  <w:style w:type="paragraph" w:styleId="Footer">
    <w:name w:val="footer"/>
    <w:basedOn w:val="Normal"/>
    <w:link w:val="FooterChar"/>
    <w:uiPriority w:val="99"/>
    <w:unhideWhenUsed/>
    <w:rsid w:val="00B47D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D37"/>
  </w:style>
  <w:style w:type="paragraph" w:styleId="EndnoteText">
    <w:name w:val="endnote text"/>
    <w:basedOn w:val="Normal"/>
    <w:link w:val="EndnoteTextChar"/>
    <w:uiPriority w:val="99"/>
    <w:unhideWhenUsed/>
    <w:rsid w:val="00307181"/>
    <w:rPr>
      <w:rFonts w:eastAsiaTheme="minorHAnsi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07181"/>
    <w:rPr>
      <w:rFonts w:eastAsiaTheme="minorHAnsi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unhideWhenUsed/>
    <w:rsid w:val="0030718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0718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7D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7D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D37"/>
  </w:style>
  <w:style w:type="paragraph" w:styleId="Footer">
    <w:name w:val="footer"/>
    <w:basedOn w:val="Normal"/>
    <w:link w:val="FooterChar"/>
    <w:uiPriority w:val="99"/>
    <w:unhideWhenUsed/>
    <w:rsid w:val="00B47D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D37"/>
  </w:style>
  <w:style w:type="paragraph" w:styleId="EndnoteText">
    <w:name w:val="endnote text"/>
    <w:basedOn w:val="Normal"/>
    <w:link w:val="EndnoteTextChar"/>
    <w:uiPriority w:val="99"/>
    <w:unhideWhenUsed/>
    <w:rsid w:val="00307181"/>
    <w:rPr>
      <w:rFonts w:eastAsiaTheme="minorHAnsi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07181"/>
    <w:rPr>
      <w:rFonts w:eastAsiaTheme="minorHAnsi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unhideWhenUsed/>
    <w:rsid w:val="0030718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071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9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doi.org/10.1126/sciadv.abb1430" TargetMode="External"/><Relationship Id="rId12" Type="http://schemas.openxmlformats.org/officeDocument/2006/relationships/hyperlink" Target="https://www.researchgate.net/publication/332447188" TargetMode="External"/><Relationship Id="rId13" Type="http://schemas.openxmlformats.org/officeDocument/2006/relationships/hyperlink" Target="http://www.fao.org/docrep/012/i0680e/i0680e.pdf" TargetMode="External"/><Relationship Id="rId14" Type="http://schemas.openxmlformats.org/officeDocument/2006/relationships/hyperlink" Target="https://doi.org/10.3354/cr01555" TargetMode="Externa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ntTable" Target="fontTable.xml"/><Relationship Id="rId18" Type="http://schemas.openxmlformats.org/officeDocument/2006/relationships/glossaryDocument" Target="glossary/document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medconsortium.org/wp-content/uploads/2017/12/MobilePastoralismMotherDocument_December2017_ForWeb.pdf" TargetMode="External"/><Relationship Id="rId9" Type="http://schemas.openxmlformats.org/officeDocument/2006/relationships/hyperlink" Target="https://doi.org/10.3354/cr01555" TargetMode="External"/><Relationship Id="rId10" Type="http://schemas.openxmlformats.org/officeDocument/2006/relationships/hyperlink" Target="https://doi.org/10.1017/sus.2020.13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9E8EEBB15E2C479AB716C511648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1FF29-8DB3-0C4E-A236-600149BC44C5}"/>
      </w:docPartPr>
      <w:docPartBody>
        <w:p w:rsidR="00921694" w:rsidRDefault="00921694" w:rsidP="00921694">
          <w:pPr>
            <w:pStyle w:val="179E8EEBB15E2C479AB716C511648E6D"/>
          </w:pPr>
          <w:r>
            <w:t>[Type text]</w:t>
          </w:r>
        </w:p>
      </w:docPartBody>
    </w:docPart>
    <w:docPart>
      <w:docPartPr>
        <w:name w:val="D5AF0B886D6ABF4B97F066DA0FCDE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C568E-5E43-4F4E-B548-92191B1307BD}"/>
      </w:docPartPr>
      <w:docPartBody>
        <w:p w:rsidR="00921694" w:rsidRDefault="00921694" w:rsidP="00921694">
          <w:pPr>
            <w:pStyle w:val="D5AF0B886D6ABF4B97F066DA0FCDE451"/>
          </w:pPr>
          <w:r>
            <w:t>[Type text]</w:t>
          </w:r>
        </w:p>
      </w:docPartBody>
    </w:docPart>
    <w:docPart>
      <w:docPartPr>
        <w:name w:val="75B0788E89B7614EB8A949A9A2D0F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B1041-0D63-C443-8A04-7818E761D8C6}"/>
      </w:docPartPr>
      <w:docPartBody>
        <w:p w:rsidR="00921694" w:rsidRDefault="00921694" w:rsidP="00921694">
          <w:pPr>
            <w:pStyle w:val="75B0788E89B7614EB8A949A9A2D0F99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94"/>
    <w:rsid w:val="00243B17"/>
    <w:rsid w:val="0092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9E8EEBB15E2C479AB716C511648E6D">
    <w:name w:val="179E8EEBB15E2C479AB716C511648E6D"/>
    <w:rsid w:val="00921694"/>
  </w:style>
  <w:style w:type="paragraph" w:customStyle="1" w:styleId="D5AF0B886D6ABF4B97F066DA0FCDE451">
    <w:name w:val="D5AF0B886D6ABF4B97F066DA0FCDE451"/>
    <w:rsid w:val="00921694"/>
  </w:style>
  <w:style w:type="paragraph" w:customStyle="1" w:styleId="75B0788E89B7614EB8A949A9A2D0F99B">
    <w:name w:val="75B0788E89B7614EB8A949A9A2D0F99B"/>
    <w:rsid w:val="00921694"/>
  </w:style>
  <w:style w:type="paragraph" w:customStyle="1" w:styleId="FCC451D27AAA4B4588D2AD5864D049FC">
    <w:name w:val="FCC451D27AAA4B4588D2AD5864D049FC"/>
    <w:rsid w:val="00921694"/>
  </w:style>
  <w:style w:type="paragraph" w:customStyle="1" w:styleId="433258E1B5BD674586A6B9D1A4A04104">
    <w:name w:val="433258E1B5BD674586A6B9D1A4A04104"/>
    <w:rsid w:val="00921694"/>
  </w:style>
  <w:style w:type="paragraph" w:customStyle="1" w:styleId="4FC6C609371739418610813AA038B6AB">
    <w:name w:val="4FC6C609371739418610813AA038B6AB"/>
    <w:rsid w:val="0092169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9E8EEBB15E2C479AB716C511648E6D">
    <w:name w:val="179E8EEBB15E2C479AB716C511648E6D"/>
    <w:rsid w:val="00921694"/>
  </w:style>
  <w:style w:type="paragraph" w:customStyle="1" w:styleId="D5AF0B886D6ABF4B97F066DA0FCDE451">
    <w:name w:val="D5AF0B886D6ABF4B97F066DA0FCDE451"/>
    <w:rsid w:val="00921694"/>
  </w:style>
  <w:style w:type="paragraph" w:customStyle="1" w:styleId="75B0788E89B7614EB8A949A9A2D0F99B">
    <w:name w:val="75B0788E89B7614EB8A949A9A2D0F99B"/>
    <w:rsid w:val="00921694"/>
  </w:style>
  <w:style w:type="paragraph" w:customStyle="1" w:styleId="FCC451D27AAA4B4588D2AD5864D049FC">
    <w:name w:val="FCC451D27AAA4B4588D2AD5864D049FC"/>
    <w:rsid w:val="00921694"/>
  </w:style>
  <w:style w:type="paragraph" w:customStyle="1" w:styleId="433258E1B5BD674586A6B9D1A4A04104">
    <w:name w:val="433258E1B5BD674586A6B9D1A4A04104"/>
    <w:rsid w:val="00921694"/>
  </w:style>
  <w:style w:type="paragraph" w:customStyle="1" w:styleId="4FC6C609371739418610813AA038B6AB">
    <w:name w:val="4FC6C609371739418610813AA038B6AB"/>
    <w:rsid w:val="009216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399E5B-CAF2-0944-8F9F-E8A4EEB3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3153</Characters>
  <Application>Microsoft Macintosh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Niamir-Fuller</dc:creator>
  <cp:keywords/>
  <dc:description/>
  <cp:lastModifiedBy>Maryam Niamir-Fuller</cp:lastModifiedBy>
  <cp:revision>2</cp:revision>
  <dcterms:created xsi:type="dcterms:W3CDTF">2021-03-04T20:05:00Z</dcterms:created>
  <dcterms:modified xsi:type="dcterms:W3CDTF">2021-03-04T20:05:00Z</dcterms:modified>
</cp:coreProperties>
</file>