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E1687" w14:textId="7697E57C" w:rsidR="00763744" w:rsidRDefault="0028616A" w:rsidP="00B86E10">
      <w:pPr>
        <w:spacing w:before="100" w:beforeAutospacing="1" w:after="100" w:afterAutospacing="1" w:line="240" w:lineRule="auto"/>
        <w:jc w:val="center"/>
        <w:outlineLvl w:val="2"/>
        <w:rPr>
          <w:rFonts w:eastAsia="Times New Roman" w:cstheme="minorHAnsi"/>
          <w:b/>
          <w:bCs/>
          <w:color w:val="404040"/>
          <w:sz w:val="24"/>
          <w:szCs w:val="24"/>
          <w:lang w:val="en-ZA" w:eastAsia="en-ZA"/>
        </w:rPr>
      </w:pPr>
      <w:r>
        <w:rPr>
          <w:rFonts w:eastAsia="Times New Roman" w:cstheme="minorHAnsi"/>
          <w:b/>
          <w:bCs/>
          <w:noProof/>
          <w:color w:val="404040"/>
          <w:lang w:val="en-ZA" w:eastAsia="en-ZA"/>
        </w:rPr>
        <w:drawing>
          <wp:anchor distT="0" distB="0" distL="114300" distR="114300" simplePos="0" relativeHeight="251658240" behindDoc="1" locked="0" layoutInCell="1" allowOverlap="1" wp14:anchorId="4FDCCFBD" wp14:editId="3C4BBED5">
            <wp:simplePos x="0" y="0"/>
            <wp:positionH relativeFrom="column">
              <wp:posOffset>1821305</wp:posOffset>
            </wp:positionH>
            <wp:positionV relativeFrom="paragraph">
              <wp:posOffset>-689548</wp:posOffset>
            </wp:positionV>
            <wp:extent cx="1349115" cy="873923"/>
            <wp:effectExtent l="0" t="0" r="0" b="2540"/>
            <wp:wrapNone/>
            <wp:docPr id="1734274842" name="Picture 1" descr="A group of animals and bir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274842" name="Picture 1" descr="A group of animals and birds&#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65217" cy="884354"/>
                    </a:xfrm>
                    <a:prstGeom prst="rect">
                      <a:avLst/>
                    </a:prstGeom>
                  </pic:spPr>
                </pic:pic>
              </a:graphicData>
            </a:graphic>
            <wp14:sizeRelH relativeFrom="page">
              <wp14:pctWidth>0</wp14:pctWidth>
            </wp14:sizeRelH>
            <wp14:sizeRelV relativeFrom="page">
              <wp14:pctHeight>0</wp14:pctHeight>
            </wp14:sizeRelV>
          </wp:anchor>
        </w:drawing>
      </w:r>
    </w:p>
    <w:p w14:paraId="6EBAF352" w14:textId="47ED4C1F" w:rsidR="00D05362" w:rsidRPr="00763744" w:rsidRDefault="00D05362" w:rsidP="0028616A">
      <w:pPr>
        <w:spacing w:before="100" w:beforeAutospacing="1" w:after="100" w:afterAutospacing="1" w:line="240" w:lineRule="auto"/>
        <w:jc w:val="center"/>
        <w:outlineLvl w:val="2"/>
        <w:rPr>
          <w:rFonts w:eastAsia="Times New Roman" w:cstheme="minorHAnsi"/>
          <w:b/>
          <w:bCs/>
          <w:color w:val="833C0B" w:themeColor="accent2" w:themeShade="80"/>
          <w:sz w:val="28"/>
          <w:szCs w:val="28"/>
          <w:lang w:val="en-ZA" w:eastAsia="en-ZA"/>
        </w:rPr>
      </w:pPr>
      <w:r w:rsidRPr="00763744">
        <w:rPr>
          <w:rFonts w:eastAsia="Times New Roman" w:cstheme="minorHAnsi"/>
          <w:b/>
          <w:bCs/>
          <w:color w:val="833C0B" w:themeColor="accent2" w:themeShade="80"/>
          <w:sz w:val="28"/>
          <w:szCs w:val="28"/>
          <w:lang w:val="en-ZA" w:eastAsia="en-ZA"/>
        </w:rPr>
        <w:t>IYRP 2026 Global Action Plan</w:t>
      </w:r>
      <w:r w:rsidR="0028616A" w:rsidRPr="00763744">
        <w:rPr>
          <w:rFonts w:eastAsia="Times New Roman" w:cstheme="minorHAnsi"/>
          <w:b/>
          <w:bCs/>
          <w:color w:val="833C0B" w:themeColor="accent2" w:themeShade="80"/>
          <w:sz w:val="28"/>
          <w:szCs w:val="28"/>
          <w:lang w:val="en-ZA" w:eastAsia="en-ZA"/>
        </w:rPr>
        <w:t xml:space="preserve"> – Executive Summary</w:t>
      </w:r>
    </w:p>
    <w:p w14:paraId="461A2CBB" w14:textId="41E790ED" w:rsidR="00963E0D" w:rsidRPr="00A90FCC" w:rsidRDefault="00D05362" w:rsidP="00D05362">
      <w:pPr>
        <w:spacing w:before="100" w:beforeAutospacing="1" w:after="100" w:afterAutospacing="1" w:line="240" w:lineRule="auto"/>
        <w:rPr>
          <w:rFonts w:eastAsia="Times New Roman" w:cstheme="minorHAnsi"/>
          <w:color w:val="404040"/>
          <w:lang w:val="en-ZA" w:eastAsia="en-ZA"/>
        </w:rPr>
      </w:pPr>
      <w:r w:rsidRPr="00A90FCC">
        <w:rPr>
          <w:rFonts w:eastAsia="Times New Roman" w:cstheme="minorHAnsi"/>
          <w:color w:val="404040"/>
          <w:lang w:val="en-ZA" w:eastAsia="en-ZA"/>
        </w:rPr>
        <w:t>The </w:t>
      </w:r>
      <w:r w:rsidR="00A90FCC">
        <w:rPr>
          <w:rFonts w:eastAsia="Times New Roman" w:cstheme="minorHAnsi"/>
          <w:color w:val="404040"/>
          <w:lang w:val="en-ZA" w:eastAsia="en-ZA"/>
        </w:rPr>
        <w:t xml:space="preserve">Global Alliance for the </w:t>
      </w:r>
      <w:r w:rsidRPr="00A90FCC">
        <w:rPr>
          <w:rFonts w:eastAsia="Times New Roman" w:cstheme="minorHAnsi"/>
          <w:color w:val="404040"/>
          <w:lang w:val="en-ZA" w:eastAsia="en-ZA"/>
        </w:rPr>
        <w:t xml:space="preserve">International Year of Rangelands and Pastoralists (IYRP) 2026 Action Plan outlines </w:t>
      </w:r>
      <w:r w:rsidR="00A90FCC">
        <w:rPr>
          <w:rFonts w:eastAsia="Times New Roman" w:cstheme="minorHAnsi"/>
          <w:color w:val="404040"/>
          <w:lang w:val="en-ZA" w:eastAsia="en-ZA"/>
        </w:rPr>
        <w:t>our</w:t>
      </w:r>
      <w:r w:rsidRPr="00A90FCC">
        <w:rPr>
          <w:rFonts w:eastAsia="Times New Roman" w:cstheme="minorHAnsi"/>
          <w:color w:val="404040"/>
          <w:lang w:val="en-ZA" w:eastAsia="en-ZA"/>
        </w:rPr>
        <w:t xml:space="preserve"> comprehensive strategy to promote the sustainable management of rangelands and pastoralism </w:t>
      </w:r>
      <w:r w:rsidR="001B1062">
        <w:rPr>
          <w:rFonts w:eastAsia="Times New Roman" w:cstheme="minorHAnsi"/>
          <w:color w:val="404040"/>
          <w:lang w:val="en-ZA" w:eastAsia="en-ZA"/>
        </w:rPr>
        <w:t xml:space="preserve">at </w:t>
      </w:r>
      <w:r w:rsidRPr="00A90FCC">
        <w:rPr>
          <w:rFonts w:eastAsia="Times New Roman" w:cstheme="minorHAnsi"/>
          <w:color w:val="404040"/>
          <w:lang w:val="en-ZA" w:eastAsia="en-ZA"/>
        </w:rPr>
        <w:t>global</w:t>
      </w:r>
      <w:r w:rsidR="001B1062">
        <w:rPr>
          <w:rFonts w:eastAsia="Times New Roman" w:cstheme="minorHAnsi"/>
          <w:color w:val="404040"/>
          <w:lang w:val="en-ZA" w:eastAsia="en-ZA"/>
        </w:rPr>
        <w:t>, regional, national and local levels</w:t>
      </w:r>
      <w:r w:rsidRPr="00A90FCC">
        <w:rPr>
          <w:rFonts w:eastAsia="Times New Roman" w:cstheme="minorHAnsi"/>
          <w:color w:val="404040"/>
          <w:lang w:val="en-ZA" w:eastAsia="en-ZA"/>
        </w:rPr>
        <w:t xml:space="preserve">. </w:t>
      </w:r>
      <w:r w:rsidR="001063A2" w:rsidRPr="00A90FCC">
        <w:rPr>
          <w:rFonts w:eastAsia="Times New Roman" w:cstheme="minorHAnsi"/>
          <w:color w:val="404040"/>
          <w:lang w:val="en-ZA" w:eastAsia="en-ZA"/>
        </w:rPr>
        <w:t xml:space="preserve">Each </w:t>
      </w:r>
      <w:r w:rsidR="0028616A">
        <w:rPr>
          <w:rFonts w:eastAsia="Times New Roman" w:cstheme="minorHAnsi"/>
          <w:color w:val="404040"/>
          <w:lang w:val="en-ZA" w:eastAsia="en-ZA"/>
        </w:rPr>
        <w:t xml:space="preserve">of the 5 </w:t>
      </w:r>
      <w:r w:rsidR="001063A2" w:rsidRPr="00A90FCC">
        <w:rPr>
          <w:rFonts w:eastAsia="Times New Roman" w:cstheme="minorHAnsi"/>
          <w:color w:val="404040"/>
          <w:lang w:val="en-ZA" w:eastAsia="en-ZA"/>
        </w:rPr>
        <w:t>strateg</w:t>
      </w:r>
      <w:r w:rsidR="0028616A">
        <w:rPr>
          <w:rFonts w:eastAsia="Times New Roman" w:cstheme="minorHAnsi"/>
          <w:color w:val="404040"/>
          <w:lang w:val="en-ZA" w:eastAsia="en-ZA"/>
        </w:rPr>
        <w:t>ies</w:t>
      </w:r>
      <w:r w:rsidR="001063A2" w:rsidRPr="00A90FCC">
        <w:rPr>
          <w:rFonts w:eastAsia="Times New Roman" w:cstheme="minorHAnsi"/>
          <w:color w:val="404040"/>
          <w:lang w:val="en-ZA" w:eastAsia="en-ZA"/>
        </w:rPr>
        <w:t xml:space="preserve"> is broken down into specific results, objectives, and activities, with </w:t>
      </w:r>
      <w:r w:rsidR="00FE2B06">
        <w:rPr>
          <w:rFonts w:eastAsia="Times New Roman" w:cstheme="minorHAnsi"/>
          <w:color w:val="404040"/>
          <w:lang w:val="en-ZA" w:eastAsia="en-ZA"/>
        </w:rPr>
        <w:t>levels</w:t>
      </w:r>
      <w:r w:rsidR="001063A2" w:rsidRPr="00A90FCC">
        <w:rPr>
          <w:rFonts w:eastAsia="Times New Roman" w:cstheme="minorHAnsi"/>
          <w:color w:val="404040"/>
          <w:lang w:val="en-ZA" w:eastAsia="en-ZA"/>
        </w:rPr>
        <w:t xml:space="preserve"> of </w:t>
      </w:r>
      <w:r w:rsidR="00D545D1">
        <w:rPr>
          <w:rFonts w:eastAsia="Times New Roman" w:cstheme="minorHAnsi"/>
          <w:color w:val="404040"/>
          <w:lang w:val="en-ZA" w:eastAsia="en-ZA"/>
        </w:rPr>
        <w:t>i</w:t>
      </w:r>
      <w:r w:rsidR="001063A2" w:rsidRPr="00A90FCC">
        <w:rPr>
          <w:rFonts w:eastAsia="Times New Roman" w:cstheme="minorHAnsi"/>
          <w:color w:val="404040"/>
          <w:lang w:val="en-ZA" w:eastAsia="en-ZA"/>
        </w:rPr>
        <w:t>mplementation and </w:t>
      </w:r>
      <w:r w:rsidR="00D545D1">
        <w:rPr>
          <w:rFonts w:eastAsia="Times New Roman" w:cstheme="minorHAnsi"/>
          <w:color w:val="404040"/>
          <w:lang w:val="en-ZA" w:eastAsia="en-ZA"/>
        </w:rPr>
        <w:t>i</w:t>
      </w:r>
      <w:r w:rsidR="001063A2" w:rsidRPr="00A90FCC">
        <w:rPr>
          <w:rFonts w:eastAsia="Times New Roman" w:cstheme="minorHAnsi"/>
          <w:color w:val="404040"/>
          <w:lang w:val="en-ZA" w:eastAsia="en-ZA"/>
        </w:rPr>
        <w:t xml:space="preserve">ndicators of </w:t>
      </w:r>
      <w:r w:rsidR="001063A2">
        <w:rPr>
          <w:rFonts w:eastAsia="Times New Roman" w:cstheme="minorHAnsi"/>
          <w:color w:val="404040"/>
          <w:lang w:val="en-ZA" w:eastAsia="en-ZA"/>
        </w:rPr>
        <w:t>s</w:t>
      </w:r>
      <w:r w:rsidR="001063A2" w:rsidRPr="00A90FCC">
        <w:rPr>
          <w:rFonts w:eastAsia="Times New Roman" w:cstheme="minorHAnsi"/>
          <w:color w:val="404040"/>
          <w:lang w:val="en-ZA" w:eastAsia="en-ZA"/>
        </w:rPr>
        <w:t>uccess to measure progress</w:t>
      </w:r>
      <w:r w:rsidR="0028616A">
        <w:rPr>
          <w:rFonts w:eastAsia="Times New Roman" w:cstheme="minorHAnsi"/>
          <w:color w:val="404040"/>
          <w:lang w:val="en-ZA" w:eastAsia="en-ZA"/>
        </w:rPr>
        <w:t xml:space="preserve"> (https://iyrp.info/global-action-plan)</w:t>
      </w:r>
      <w:r w:rsidRPr="00A90FCC">
        <w:rPr>
          <w:rFonts w:eastAsia="Times New Roman" w:cstheme="minorHAnsi"/>
          <w:color w:val="404040"/>
          <w:lang w:val="en-ZA" w:eastAsia="en-ZA"/>
        </w:rPr>
        <w:t xml:space="preserve">. </w:t>
      </w:r>
    </w:p>
    <w:p w14:paraId="3BBAE75C" w14:textId="3F77593E" w:rsidR="00D05362" w:rsidRPr="0028616A" w:rsidRDefault="00763744" w:rsidP="0028616A">
      <w:pPr>
        <w:spacing w:before="100" w:beforeAutospacing="1" w:after="100" w:afterAutospacing="1" w:line="240" w:lineRule="auto"/>
        <w:outlineLvl w:val="2"/>
        <w:rPr>
          <w:rFonts w:eastAsia="Times New Roman" w:cstheme="minorHAnsi"/>
          <w:b/>
          <w:bCs/>
          <w:color w:val="404040"/>
          <w:lang w:val="en-ZA" w:eastAsia="en-ZA"/>
        </w:rPr>
      </w:pPr>
      <w:r>
        <w:rPr>
          <w:noProof/>
        </w:rPr>
        <w:drawing>
          <wp:anchor distT="0" distB="0" distL="114300" distR="114300" simplePos="0" relativeHeight="251659264" behindDoc="1" locked="0" layoutInCell="1" allowOverlap="1" wp14:anchorId="7EF3587B" wp14:editId="0B813A1A">
            <wp:simplePos x="0" y="0"/>
            <wp:positionH relativeFrom="column">
              <wp:posOffset>0</wp:posOffset>
            </wp:positionH>
            <wp:positionV relativeFrom="paragraph">
              <wp:posOffset>5080</wp:posOffset>
            </wp:positionV>
            <wp:extent cx="1581150" cy="1053465"/>
            <wp:effectExtent l="0" t="0" r="6350" b="635"/>
            <wp:wrapTight wrapText="bothSides">
              <wp:wrapPolygon edited="0">
                <wp:start x="0" y="0"/>
                <wp:lineTo x="0" y="21353"/>
                <wp:lineTo x="21513" y="21353"/>
                <wp:lineTo x="21513" y="0"/>
                <wp:lineTo x="0" y="0"/>
              </wp:wrapPolygon>
            </wp:wrapTight>
            <wp:docPr id="1544246492" name="Picture 18" descr="World Reindeer Herders Cong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World Reindeer Herders Congres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81150" cy="1053465"/>
                    </a:xfrm>
                    <a:prstGeom prst="rect">
                      <a:avLst/>
                    </a:prstGeom>
                    <a:noFill/>
                    <a:ln>
                      <a:noFill/>
                    </a:ln>
                  </pic:spPr>
                </pic:pic>
              </a:graphicData>
            </a:graphic>
            <wp14:sizeRelH relativeFrom="page">
              <wp14:pctWidth>0</wp14:pctWidth>
            </wp14:sizeRelH>
            <wp14:sizeRelV relativeFrom="page">
              <wp14:pctHeight>0</wp14:pctHeight>
            </wp14:sizeRelV>
          </wp:anchor>
        </w:drawing>
      </w:r>
      <w:r w:rsidR="00374230">
        <w:fldChar w:fldCharType="begin"/>
      </w:r>
      <w:r w:rsidR="00374230">
        <w:instrText xml:space="preserve"> INCLUDEPICTURE "https://reindeerherding.org/images/wrh/congress/World_Reindeer_Herders_Congress.jpg" \* MERGEFORMATINET </w:instrText>
      </w:r>
      <w:r w:rsidR="00374230">
        <w:fldChar w:fldCharType="separate"/>
      </w:r>
      <w:r w:rsidR="00374230">
        <w:fldChar w:fldCharType="end"/>
      </w:r>
      <w:r w:rsidR="00D05362" w:rsidRPr="004D2AF7">
        <w:rPr>
          <w:rFonts w:eastAsia="Times New Roman" w:cstheme="minorHAnsi"/>
          <w:b/>
          <w:bCs/>
          <w:color w:val="404040"/>
          <w:lang w:val="en-ZA" w:eastAsia="en-ZA"/>
        </w:rPr>
        <w:t xml:space="preserve">Strategy 1: </w:t>
      </w:r>
      <w:r w:rsidR="0020690C">
        <w:rPr>
          <w:rFonts w:eastAsia="Times New Roman" w:cstheme="minorHAnsi"/>
          <w:b/>
          <w:bCs/>
          <w:color w:val="404040"/>
          <w:lang w:val="en-ZA" w:eastAsia="en-ZA"/>
        </w:rPr>
        <w:t xml:space="preserve">Multistakeholder </w:t>
      </w:r>
      <w:r w:rsidR="00D05362" w:rsidRPr="004D2AF7">
        <w:rPr>
          <w:rFonts w:eastAsia="Times New Roman" w:cstheme="minorHAnsi"/>
          <w:b/>
          <w:bCs/>
          <w:color w:val="404040"/>
          <w:lang w:val="en-ZA" w:eastAsia="en-ZA"/>
        </w:rPr>
        <w:t>Coalition Building</w:t>
      </w:r>
      <w:r w:rsidR="00D545D1">
        <w:rPr>
          <w:rFonts w:eastAsia="Times New Roman" w:cstheme="minorHAnsi"/>
          <w:b/>
          <w:bCs/>
          <w:color w:val="404040"/>
          <w:lang w:val="en-ZA" w:eastAsia="en-ZA"/>
        </w:rPr>
        <w:t xml:space="preserve">.  </w:t>
      </w:r>
      <w:r w:rsidR="001063A2">
        <w:rPr>
          <w:rFonts w:eastAsia="Times New Roman" w:cstheme="minorHAnsi"/>
          <w:color w:val="404040"/>
          <w:lang w:val="en-ZA" w:eastAsia="en-ZA"/>
        </w:rPr>
        <w:t>A</w:t>
      </w:r>
      <w:r w:rsidR="00D05362" w:rsidRPr="004D2AF7">
        <w:rPr>
          <w:rFonts w:eastAsia="Times New Roman" w:cstheme="minorHAnsi"/>
          <w:color w:val="404040"/>
          <w:lang w:val="en-ZA" w:eastAsia="en-ZA"/>
        </w:rPr>
        <w:t xml:space="preserve"> strong, effective, and durable global partnership </w:t>
      </w:r>
      <w:r w:rsidR="001063A2">
        <w:rPr>
          <w:rFonts w:eastAsia="Times New Roman" w:cstheme="minorHAnsi"/>
          <w:color w:val="404040"/>
          <w:lang w:val="en-ZA" w:eastAsia="en-ZA"/>
        </w:rPr>
        <w:t>can</w:t>
      </w:r>
      <w:r w:rsidR="00D05362" w:rsidRPr="004D2AF7">
        <w:rPr>
          <w:rFonts w:eastAsia="Times New Roman" w:cstheme="minorHAnsi"/>
          <w:color w:val="404040"/>
          <w:lang w:val="en-ZA" w:eastAsia="en-ZA"/>
        </w:rPr>
        <w:t xml:space="preserve"> support rangelands and pastoralism</w:t>
      </w:r>
      <w:r>
        <w:rPr>
          <w:rFonts w:eastAsia="Times New Roman" w:cstheme="minorHAnsi"/>
          <w:color w:val="404040"/>
          <w:lang w:val="en-ZA" w:eastAsia="en-ZA"/>
        </w:rPr>
        <w:t xml:space="preserve">. </w:t>
      </w:r>
      <w:r w:rsidR="001063A2">
        <w:rPr>
          <w:rFonts w:eastAsia="Times New Roman" w:cstheme="minorHAnsi"/>
          <w:color w:val="404040"/>
          <w:lang w:val="en-ZA" w:eastAsia="en-ZA"/>
        </w:rPr>
        <w:t xml:space="preserve"> </w:t>
      </w:r>
      <w:r>
        <w:rPr>
          <w:rFonts w:eastAsia="Times New Roman" w:cstheme="minorHAnsi"/>
          <w:color w:val="404040"/>
          <w:lang w:val="en-ZA" w:eastAsia="en-ZA"/>
        </w:rPr>
        <w:t>E</w:t>
      </w:r>
      <w:r w:rsidR="00D05362" w:rsidRPr="004D2AF7">
        <w:rPr>
          <w:rFonts w:eastAsia="Times New Roman" w:cstheme="minorHAnsi"/>
          <w:color w:val="404040"/>
          <w:lang w:val="en-ZA" w:eastAsia="en-ZA"/>
        </w:rPr>
        <w:t xml:space="preserve">stablishing a </w:t>
      </w:r>
      <w:r w:rsidR="0020690C">
        <w:rPr>
          <w:rFonts w:eastAsia="Times New Roman" w:cstheme="minorHAnsi"/>
          <w:color w:val="404040"/>
          <w:lang w:val="en-ZA" w:eastAsia="en-ZA"/>
        </w:rPr>
        <w:t xml:space="preserve">multi-stakeholder </w:t>
      </w:r>
      <w:r w:rsidR="00D05362" w:rsidRPr="004D2AF7">
        <w:rPr>
          <w:rFonts w:eastAsia="Times New Roman" w:cstheme="minorHAnsi"/>
          <w:color w:val="404040"/>
          <w:lang w:val="en-ZA" w:eastAsia="en-ZA"/>
        </w:rPr>
        <w:t>coalition of countries</w:t>
      </w:r>
      <w:r w:rsidR="0020690C">
        <w:rPr>
          <w:rFonts w:eastAsia="Times New Roman" w:cstheme="minorHAnsi"/>
          <w:color w:val="404040"/>
          <w:lang w:val="en-ZA" w:eastAsia="en-ZA"/>
        </w:rPr>
        <w:t xml:space="preserve"> under the leadership of the Mongolian Government </w:t>
      </w:r>
      <w:r>
        <w:rPr>
          <w:rFonts w:eastAsia="Times New Roman" w:cstheme="minorHAnsi"/>
          <w:color w:val="404040"/>
          <w:lang w:val="en-ZA" w:eastAsia="en-ZA"/>
        </w:rPr>
        <w:t>is important to</w:t>
      </w:r>
      <w:r w:rsidR="0020690C">
        <w:rPr>
          <w:rFonts w:eastAsia="Times New Roman" w:cstheme="minorHAnsi"/>
          <w:color w:val="404040"/>
          <w:lang w:val="en-ZA" w:eastAsia="en-ZA"/>
        </w:rPr>
        <w:t xml:space="preserve"> secure budgetary resources to engage with the FAO International Steering Committee, IYRP Global Alliance and the UNCCD. </w:t>
      </w:r>
      <w:r w:rsidR="0020690C" w:rsidRPr="004D2AF7">
        <w:rPr>
          <w:rFonts w:eastAsia="Times New Roman" w:cstheme="minorHAnsi"/>
          <w:color w:val="404040"/>
          <w:lang w:val="en-ZA" w:eastAsia="en-ZA"/>
        </w:rPr>
        <w:t xml:space="preserve">The IYRP Global Alliance will </w:t>
      </w:r>
      <w:r w:rsidR="0020690C">
        <w:rPr>
          <w:rFonts w:eastAsia="Times New Roman" w:cstheme="minorHAnsi"/>
          <w:color w:val="404040"/>
          <w:lang w:val="en-ZA" w:eastAsia="en-ZA"/>
        </w:rPr>
        <w:t xml:space="preserve">also </w:t>
      </w:r>
      <w:r w:rsidR="0020690C" w:rsidRPr="004D2AF7">
        <w:rPr>
          <w:rFonts w:eastAsia="Times New Roman" w:cstheme="minorHAnsi"/>
          <w:color w:val="404040"/>
          <w:lang w:val="en-ZA" w:eastAsia="en-ZA"/>
        </w:rPr>
        <w:t>be strengthened</w:t>
      </w:r>
      <w:r w:rsidR="0020690C">
        <w:rPr>
          <w:rFonts w:eastAsia="Times New Roman" w:cstheme="minorHAnsi"/>
          <w:color w:val="404040"/>
          <w:lang w:val="en-ZA" w:eastAsia="en-ZA"/>
        </w:rPr>
        <w:t xml:space="preserve"> with resources</w:t>
      </w:r>
      <w:r w:rsidR="0020690C" w:rsidRPr="004D2AF7">
        <w:rPr>
          <w:rFonts w:eastAsia="Times New Roman" w:cstheme="minorHAnsi"/>
          <w:color w:val="404040"/>
          <w:lang w:val="en-ZA" w:eastAsia="en-ZA"/>
        </w:rPr>
        <w:t xml:space="preserve"> to ensure flexibility and effectiveness in promoting IYRP </w:t>
      </w:r>
      <w:r w:rsidR="0020690C">
        <w:rPr>
          <w:rFonts w:eastAsia="Times New Roman" w:cstheme="minorHAnsi"/>
          <w:color w:val="404040"/>
          <w:lang w:val="en-ZA" w:eastAsia="en-ZA"/>
        </w:rPr>
        <w:t xml:space="preserve">2026 at the global and regional scales and to respond to requests from the FAO International Steering Committee. </w:t>
      </w:r>
      <w:r w:rsidR="0028616A">
        <w:rPr>
          <w:rFonts w:eastAsia="Times New Roman" w:cstheme="minorHAnsi"/>
          <w:color w:val="404040"/>
          <w:lang w:val="en-ZA" w:eastAsia="en-ZA"/>
        </w:rPr>
        <w:t>Furthermore, p</w:t>
      </w:r>
      <w:r w:rsidR="0020690C" w:rsidRPr="004D2AF7">
        <w:rPr>
          <w:rFonts w:eastAsia="Times New Roman" w:cstheme="minorHAnsi"/>
          <w:color w:val="404040"/>
          <w:lang w:val="en-ZA" w:eastAsia="en-ZA"/>
        </w:rPr>
        <w:t xml:space="preserve">astoralists </w:t>
      </w:r>
      <w:r w:rsidR="0028616A">
        <w:rPr>
          <w:rFonts w:eastAsia="Times New Roman" w:cstheme="minorHAnsi"/>
          <w:color w:val="404040"/>
          <w:lang w:val="en-ZA" w:eastAsia="en-ZA"/>
        </w:rPr>
        <w:t xml:space="preserve">and </w:t>
      </w:r>
      <w:r w:rsidR="00B86E10">
        <w:rPr>
          <w:rFonts w:eastAsia="Times New Roman" w:cstheme="minorHAnsi"/>
          <w:color w:val="404040"/>
          <w:lang w:val="en-ZA" w:eastAsia="en-ZA"/>
        </w:rPr>
        <w:t>civil society organizations</w:t>
      </w:r>
      <w:r w:rsidR="0028616A">
        <w:rPr>
          <w:rFonts w:eastAsia="Times New Roman" w:cstheme="minorHAnsi"/>
          <w:color w:val="404040"/>
          <w:lang w:val="en-ZA" w:eastAsia="en-ZA"/>
        </w:rPr>
        <w:t xml:space="preserve"> </w:t>
      </w:r>
      <w:r w:rsidR="0020690C">
        <w:rPr>
          <w:rFonts w:eastAsia="Times New Roman" w:cstheme="minorHAnsi"/>
          <w:color w:val="404040"/>
          <w:lang w:val="en-ZA" w:eastAsia="en-ZA"/>
        </w:rPr>
        <w:t xml:space="preserve">will </w:t>
      </w:r>
      <w:r w:rsidR="0020690C" w:rsidRPr="004D2AF7">
        <w:rPr>
          <w:rFonts w:eastAsia="Times New Roman" w:cstheme="minorHAnsi"/>
          <w:color w:val="404040"/>
          <w:lang w:val="en-ZA" w:eastAsia="en-ZA"/>
        </w:rPr>
        <w:t>build</w:t>
      </w:r>
      <w:r w:rsidR="0020690C">
        <w:rPr>
          <w:rFonts w:eastAsia="Times New Roman" w:cstheme="minorHAnsi"/>
          <w:color w:val="404040"/>
          <w:lang w:val="en-ZA" w:eastAsia="en-ZA"/>
        </w:rPr>
        <w:t xml:space="preserve"> </w:t>
      </w:r>
      <w:r w:rsidR="0020690C" w:rsidRPr="004D2AF7">
        <w:rPr>
          <w:rFonts w:eastAsia="Times New Roman" w:cstheme="minorHAnsi"/>
          <w:color w:val="404040"/>
          <w:lang w:val="en-ZA" w:eastAsia="en-ZA"/>
        </w:rPr>
        <w:t>partnerships and alliances to enhance knowledge transfer, visibility, and participation in decision-making processes.</w:t>
      </w:r>
      <w:r w:rsidR="0020690C" w:rsidRPr="00912FAA">
        <w:t xml:space="preserve"> </w:t>
      </w:r>
      <w:r w:rsidR="0020690C">
        <w:t>Pastoralists</w:t>
      </w:r>
      <w:r>
        <w:t>’</w:t>
      </w:r>
      <w:r w:rsidR="0020690C">
        <w:t xml:space="preserve"> </w:t>
      </w:r>
      <w:r>
        <w:t>leadership</w:t>
      </w:r>
      <w:r w:rsidR="0020690C">
        <w:t xml:space="preserve"> ensure</w:t>
      </w:r>
      <w:r>
        <w:t>s that</w:t>
      </w:r>
      <w:r w:rsidR="0020690C">
        <w:t xml:space="preserve"> their voices are reflected in its messaging</w:t>
      </w:r>
      <w:r w:rsidR="0028616A">
        <w:rPr>
          <w:rFonts w:eastAsia="Times New Roman" w:cstheme="minorHAnsi"/>
          <w:color w:val="404040"/>
          <w:lang w:val="en-ZA" w:eastAsia="en-ZA"/>
        </w:rPr>
        <w:t xml:space="preserve">, </w:t>
      </w:r>
      <w:r w:rsidR="0020690C">
        <w:rPr>
          <w:rFonts w:eastAsia="Times New Roman" w:cstheme="minorHAnsi"/>
          <w:color w:val="404040"/>
          <w:lang w:val="en-ZA" w:eastAsia="en-ZA"/>
        </w:rPr>
        <w:t>including the establishment of a pastoral caucus for the UNCCD,</w:t>
      </w:r>
      <w:r w:rsidR="0028616A">
        <w:rPr>
          <w:rFonts w:eastAsia="Times New Roman" w:cstheme="minorHAnsi"/>
          <w:color w:val="404040"/>
          <w:lang w:val="en-ZA" w:eastAsia="en-ZA"/>
        </w:rPr>
        <w:t xml:space="preserve"> several global and </w:t>
      </w:r>
      <w:r w:rsidR="0020690C">
        <w:rPr>
          <w:rFonts w:eastAsia="Times New Roman" w:cstheme="minorHAnsi"/>
          <w:color w:val="404040"/>
          <w:lang w:val="en-ZA" w:eastAsia="en-ZA"/>
        </w:rPr>
        <w:t>regional gatherings of pastoralists, and capacity strengthening of existing coalitions such as WAMIP, the Global Pastoralist Youth Forum, the Central Asia Pastoralist Alliance, South Asia Pastoral Alliance, Rangelands Initiative Africa, among others</w:t>
      </w:r>
      <w:r w:rsidR="00D05362" w:rsidRPr="004D2AF7">
        <w:rPr>
          <w:rFonts w:eastAsia="Times New Roman" w:cstheme="minorHAnsi"/>
          <w:color w:val="404040"/>
          <w:lang w:val="en-ZA" w:eastAsia="en-ZA"/>
        </w:rPr>
        <w:t>.</w:t>
      </w:r>
    </w:p>
    <w:p w14:paraId="54D7E1A7" w14:textId="76EFCF7F" w:rsidR="00D545D1" w:rsidRPr="004D2AF7" w:rsidRDefault="00763744" w:rsidP="00D545D1">
      <w:pPr>
        <w:spacing w:before="100" w:beforeAutospacing="1" w:after="100" w:afterAutospacing="1" w:line="240" w:lineRule="auto"/>
        <w:rPr>
          <w:rFonts w:eastAsia="Times New Roman" w:cstheme="minorHAnsi"/>
          <w:color w:val="404040"/>
          <w:lang w:val="en-ZA" w:eastAsia="en-ZA"/>
        </w:rPr>
      </w:pPr>
      <w:r>
        <w:rPr>
          <w:noProof/>
        </w:rPr>
        <w:drawing>
          <wp:anchor distT="0" distB="0" distL="114300" distR="114300" simplePos="0" relativeHeight="251661312" behindDoc="1" locked="0" layoutInCell="1" allowOverlap="1" wp14:anchorId="5B4AA655" wp14:editId="3B149CF2">
            <wp:simplePos x="0" y="0"/>
            <wp:positionH relativeFrom="column">
              <wp:posOffset>-46355</wp:posOffset>
            </wp:positionH>
            <wp:positionV relativeFrom="paragraph">
              <wp:posOffset>37465</wp:posOffset>
            </wp:positionV>
            <wp:extent cx="1080135" cy="944245"/>
            <wp:effectExtent l="114300" t="88900" r="113665" b="122555"/>
            <wp:wrapTight wrapText="bothSides">
              <wp:wrapPolygon edited="0">
                <wp:start x="-1778" y="-2034"/>
                <wp:lineTo x="-2286" y="-1453"/>
                <wp:lineTo x="-2286" y="21208"/>
                <wp:lineTo x="-1778" y="24113"/>
                <wp:lineTo x="23111" y="24113"/>
                <wp:lineTo x="23619" y="21789"/>
                <wp:lineTo x="23619" y="3196"/>
                <wp:lineTo x="23111" y="-1162"/>
                <wp:lineTo x="23111" y="-2034"/>
                <wp:lineTo x="-1778" y="-2034"/>
              </wp:wrapPolygon>
            </wp:wrapTight>
            <wp:docPr id="6" name="Picture 3" descr="Diagram of a diagram of a far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descr="Diagram of a diagram of a farm&#10;&#10;Description automatically generated with medium confidence"/>
                    <pic:cNvPicPr>
                      <a:picLocks noChangeAspect="1"/>
                    </pic:cNvPicPr>
                  </pic:nvPicPr>
                  <pic:blipFill rotWithShape="1">
                    <a:blip r:embed="rId10" cstate="screen">
                      <a:extLst>
                        <a:ext uri="{28A0092B-C50C-407E-A947-70E740481C1C}">
                          <a14:useLocalDpi xmlns:a14="http://schemas.microsoft.com/office/drawing/2010/main"/>
                        </a:ext>
                      </a:extLst>
                    </a:blip>
                    <a:srcRect/>
                    <a:stretch/>
                  </pic:blipFill>
                  <pic:spPr>
                    <a:xfrm>
                      <a:off x="0" y="0"/>
                      <a:ext cx="1080135" cy="94424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r w:rsidR="00D05362" w:rsidRPr="004D2AF7">
        <w:rPr>
          <w:rFonts w:eastAsia="Times New Roman" w:cstheme="minorHAnsi"/>
          <w:b/>
          <w:bCs/>
          <w:color w:val="404040"/>
          <w:lang w:val="en-ZA" w:eastAsia="en-ZA"/>
        </w:rPr>
        <w:t>Strategy 2: Knowledge Generation</w:t>
      </w:r>
      <w:r w:rsidR="00D545D1">
        <w:rPr>
          <w:rFonts w:eastAsia="Times New Roman" w:cstheme="minorHAnsi"/>
          <w:b/>
          <w:bCs/>
          <w:color w:val="404040"/>
          <w:lang w:val="en-ZA" w:eastAsia="en-ZA"/>
        </w:rPr>
        <w:t xml:space="preserve">. </w:t>
      </w:r>
      <w:r w:rsidR="00D545D1" w:rsidRPr="004D2AF7">
        <w:rPr>
          <w:rFonts w:eastAsia="Times New Roman" w:cstheme="minorHAnsi"/>
          <w:color w:val="404040"/>
          <w:lang w:val="en-ZA" w:eastAsia="en-ZA"/>
        </w:rPr>
        <w:t>Knowledge about the state, extent, benefits, threats, and opportunities related to rangelands and pastoralism will be enhanced</w:t>
      </w:r>
      <w:r w:rsidR="00D545D1">
        <w:rPr>
          <w:rFonts w:eastAsia="Times New Roman" w:cstheme="minorHAnsi"/>
          <w:color w:val="404040"/>
          <w:lang w:val="en-ZA" w:eastAsia="en-ZA"/>
        </w:rPr>
        <w:t xml:space="preserve"> through evidence-based Working Groups, the launch of a global rangelands data platform, a conference on customary land rights</w:t>
      </w:r>
      <w:r w:rsidR="00F23401">
        <w:rPr>
          <w:rFonts w:eastAsia="Times New Roman" w:cstheme="minorHAnsi"/>
          <w:color w:val="404040"/>
          <w:lang w:val="en-ZA" w:eastAsia="en-ZA"/>
        </w:rPr>
        <w:t>,</w:t>
      </w:r>
      <w:r w:rsidR="00D545D1">
        <w:rPr>
          <w:rFonts w:eastAsia="Times New Roman" w:cstheme="minorHAnsi"/>
          <w:color w:val="404040"/>
          <w:lang w:val="en-ZA" w:eastAsia="en-ZA"/>
        </w:rPr>
        <w:t xml:space="preserve"> a pastoralist learning lab in the Horn of Africa, and a rangeland restoration champions initiative</w:t>
      </w:r>
      <w:r w:rsidR="00D545D1" w:rsidRPr="004D2AF7">
        <w:rPr>
          <w:rFonts w:eastAsia="Times New Roman" w:cstheme="minorHAnsi"/>
          <w:color w:val="404040"/>
          <w:lang w:val="en-ZA" w:eastAsia="en-ZA"/>
        </w:rPr>
        <w:t>. Local knowledge, innovations, and best practices will be documented and shared</w:t>
      </w:r>
      <w:r w:rsidR="00D545D1">
        <w:rPr>
          <w:rFonts w:eastAsia="Times New Roman" w:cstheme="minorHAnsi"/>
          <w:color w:val="404040"/>
          <w:lang w:val="en-ZA" w:eastAsia="en-ZA"/>
        </w:rPr>
        <w:t>, including translation of documents into local languages</w:t>
      </w:r>
      <w:r w:rsidR="00D545D1" w:rsidRPr="004D2AF7">
        <w:rPr>
          <w:rFonts w:eastAsia="Times New Roman" w:cstheme="minorHAnsi"/>
          <w:color w:val="404040"/>
          <w:lang w:val="en-ZA" w:eastAsia="en-ZA"/>
        </w:rPr>
        <w:t>.</w:t>
      </w:r>
      <w:r w:rsidR="00D545D1">
        <w:rPr>
          <w:rFonts w:eastAsia="Times New Roman" w:cstheme="minorHAnsi"/>
          <w:color w:val="404040"/>
          <w:lang w:val="en-ZA" w:eastAsia="en-ZA"/>
        </w:rPr>
        <w:t xml:space="preserve"> In addition, mainstream policy frameworks will be encouraged to recognize the centrality of land tenure security for pastoralists as core to securing </w:t>
      </w:r>
      <w:r w:rsidR="00793B43">
        <w:rPr>
          <w:rFonts w:eastAsia="Times New Roman" w:cstheme="minorHAnsi"/>
          <w:color w:val="404040"/>
          <w:lang w:val="en-ZA" w:eastAsia="en-ZA"/>
        </w:rPr>
        <w:t>their</w:t>
      </w:r>
      <w:r w:rsidR="00D545D1">
        <w:rPr>
          <w:rFonts w:eastAsia="Times New Roman" w:cstheme="minorHAnsi"/>
          <w:color w:val="404040"/>
          <w:lang w:val="en-ZA" w:eastAsia="en-ZA"/>
        </w:rPr>
        <w:t xml:space="preserve"> future economic and environmental benefits</w:t>
      </w:r>
      <w:r w:rsidR="005539D5">
        <w:rPr>
          <w:rFonts w:eastAsia="Times New Roman" w:cstheme="minorHAnsi"/>
          <w:color w:val="404040"/>
          <w:lang w:val="en-ZA" w:eastAsia="en-ZA"/>
        </w:rPr>
        <w:t xml:space="preserve">.  This will be accomplished </w:t>
      </w:r>
      <w:r w:rsidR="00D545D1">
        <w:rPr>
          <w:rFonts w:eastAsia="Times New Roman" w:cstheme="minorHAnsi"/>
          <w:color w:val="404040"/>
          <w:lang w:val="en-ZA" w:eastAsia="en-ZA"/>
        </w:rPr>
        <w:t xml:space="preserve">through a partnership with the UNCCD to develop a specific module on securing land tenure for land degradation neutrality in rangelands. </w:t>
      </w:r>
      <w:r w:rsidR="00872C8E">
        <w:rPr>
          <w:rFonts w:eastAsia="Times New Roman" w:cstheme="minorHAnsi"/>
          <w:color w:val="404040"/>
          <w:lang w:val="en-ZA" w:eastAsia="en-ZA"/>
        </w:rPr>
        <w:t>K</w:t>
      </w:r>
      <w:r w:rsidR="00872C8E" w:rsidRPr="00797ABE">
        <w:rPr>
          <w:rFonts w:eastAsia="Times New Roman" w:cstheme="minorHAnsi"/>
          <w:color w:val="404040"/>
          <w:lang w:val="en-ZA" w:eastAsia="en-ZA"/>
        </w:rPr>
        <w:t>ey messages on rangelands and pastoralism for policy and advocacy</w:t>
      </w:r>
      <w:r w:rsidR="00872C8E">
        <w:rPr>
          <w:rFonts w:eastAsia="Times New Roman" w:cstheme="minorHAnsi"/>
          <w:color w:val="404040"/>
          <w:lang w:val="en-ZA" w:eastAsia="en-ZA"/>
        </w:rPr>
        <w:t xml:space="preserve"> will be disseminated</w:t>
      </w:r>
      <w:r w:rsidR="00872C8E" w:rsidRPr="00797ABE">
        <w:rPr>
          <w:rFonts w:eastAsia="Times New Roman" w:cstheme="minorHAnsi"/>
          <w:color w:val="404040"/>
          <w:lang w:val="en-ZA" w:eastAsia="en-ZA"/>
        </w:rPr>
        <w:t xml:space="preserve"> ahead of IYRP 2026 through the Global Land Forum in Colombia </w:t>
      </w:r>
      <w:r w:rsidR="00872C8E">
        <w:rPr>
          <w:rFonts w:eastAsia="Times New Roman" w:cstheme="minorHAnsi"/>
          <w:color w:val="404040"/>
          <w:lang w:val="en-ZA" w:eastAsia="en-ZA"/>
        </w:rPr>
        <w:t xml:space="preserve">and </w:t>
      </w:r>
      <w:r w:rsidR="00872C8E" w:rsidRPr="004D2AF7">
        <w:rPr>
          <w:rFonts w:eastAsia="Times New Roman" w:cstheme="minorHAnsi"/>
          <w:color w:val="404040"/>
          <w:lang w:val="en-ZA" w:eastAsia="en-ZA"/>
        </w:rPr>
        <w:t>the International Rangeland Congress in Adelaide, Australia</w:t>
      </w:r>
      <w:r w:rsidR="00872C8E">
        <w:rPr>
          <w:rFonts w:eastAsia="Times New Roman" w:cstheme="minorHAnsi"/>
          <w:color w:val="404040"/>
          <w:lang w:val="en-ZA" w:eastAsia="en-ZA"/>
        </w:rPr>
        <w:t xml:space="preserve">n </w:t>
      </w:r>
      <w:r w:rsidR="00793B43">
        <w:rPr>
          <w:rFonts w:eastAsia="Times New Roman" w:cstheme="minorHAnsi"/>
          <w:color w:val="404040"/>
          <w:lang w:val="en-ZA" w:eastAsia="en-ZA"/>
        </w:rPr>
        <w:t xml:space="preserve">- </w:t>
      </w:r>
      <w:r w:rsidR="00872C8E">
        <w:rPr>
          <w:rFonts w:eastAsia="Times New Roman" w:cstheme="minorHAnsi"/>
          <w:color w:val="404040"/>
          <w:lang w:val="en-ZA" w:eastAsia="en-ZA"/>
        </w:rPr>
        <w:t>both</w:t>
      </w:r>
      <w:r w:rsidR="00872C8E" w:rsidRPr="004D2AF7">
        <w:rPr>
          <w:rFonts w:eastAsia="Times New Roman" w:cstheme="minorHAnsi"/>
          <w:color w:val="404040"/>
          <w:lang w:val="en-ZA" w:eastAsia="en-ZA"/>
        </w:rPr>
        <w:t xml:space="preserve"> in June 2025</w:t>
      </w:r>
      <w:r w:rsidR="00872C8E">
        <w:rPr>
          <w:rFonts w:eastAsia="Times New Roman" w:cstheme="minorHAnsi"/>
          <w:color w:val="404040"/>
          <w:lang w:val="en-ZA" w:eastAsia="en-ZA"/>
        </w:rPr>
        <w:t>,</w:t>
      </w:r>
      <w:r w:rsidR="00872C8E" w:rsidRPr="00797ABE">
        <w:rPr>
          <w:rFonts w:eastAsia="Times New Roman" w:cstheme="minorHAnsi"/>
          <w:color w:val="404040"/>
          <w:lang w:val="en-ZA" w:eastAsia="en-ZA"/>
        </w:rPr>
        <w:t xml:space="preserve"> </w:t>
      </w:r>
      <w:r w:rsidR="00793B43">
        <w:rPr>
          <w:rFonts w:eastAsia="Times New Roman" w:cstheme="minorHAnsi"/>
          <w:color w:val="404040"/>
          <w:lang w:val="en-ZA" w:eastAsia="en-ZA"/>
        </w:rPr>
        <w:t xml:space="preserve">and </w:t>
      </w:r>
      <w:r w:rsidR="00872C8E">
        <w:rPr>
          <w:rFonts w:eastAsia="Times New Roman" w:cstheme="minorHAnsi"/>
          <w:color w:val="404040"/>
          <w:lang w:val="en-ZA" w:eastAsia="en-ZA"/>
        </w:rPr>
        <w:t xml:space="preserve">the </w:t>
      </w:r>
      <w:r w:rsidR="00872C8E" w:rsidRPr="00797ABE">
        <w:rPr>
          <w:rFonts w:eastAsia="Times New Roman" w:cstheme="minorHAnsi"/>
          <w:color w:val="404040"/>
          <w:lang w:val="en-ZA" w:eastAsia="en-ZA"/>
        </w:rPr>
        <w:t>Pastoralist Week in August</w:t>
      </w:r>
      <w:r w:rsidR="00872C8E">
        <w:rPr>
          <w:rFonts w:eastAsia="Times New Roman" w:cstheme="minorHAnsi"/>
          <w:color w:val="404040"/>
          <w:lang w:val="en-ZA" w:eastAsia="en-ZA"/>
        </w:rPr>
        <w:t>-</w:t>
      </w:r>
      <w:r w:rsidR="00872C8E" w:rsidRPr="00797ABE">
        <w:rPr>
          <w:rFonts w:eastAsia="Times New Roman" w:cstheme="minorHAnsi"/>
          <w:color w:val="404040"/>
          <w:lang w:val="en-ZA" w:eastAsia="en-ZA"/>
        </w:rPr>
        <w:t>September</w:t>
      </w:r>
      <w:r w:rsidR="00872C8E">
        <w:rPr>
          <w:rFonts w:eastAsia="Times New Roman" w:cstheme="minorHAnsi"/>
          <w:b/>
          <w:bCs/>
          <w:color w:val="404040"/>
          <w:lang w:val="en-ZA" w:eastAsia="en-ZA"/>
        </w:rPr>
        <w:t xml:space="preserve"> </w:t>
      </w:r>
      <w:r w:rsidR="00872C8E" w:rsidRPr="00872C8E">
        <w:rPr>
          <w:rFonts w:eastAsia="Times New Roman" w:cstheme="minorHAnsi"/>
          <w:color w:val="404040"/>
          <w:lang w:val="en-ZA" w:eastAsia="en-ZA"/>
        </w:rPr>
        <w:t>2025</w:t>
      </w:r>
      <w:r w:rsidR="00872C8E">
        <w:rPr>
          <w:rFonts w:eastAsia="Times New Roman" w:cstheme="minorHAnsi"/>
          <w:color w:val="404040"/>
          <w:lang w:val="en-ZA" w:eastAsia="en-ZA"/>
        </w:rPr>
        <w:t>. National and regional webinars and special papers will be disseminated, including MOOCs on pastoralism and rangeland</w:t>
      </w:r>
      <w:r w:rsidR="00D53A8E">
        <w:rPr>
          <w:rFonts w:eastAsia="Times New Roman" w:cstheme="minorHAnsi"/>
          <w:color w:val="404040"/>
          <w:lang w:val="en-ZA" w:eastAsia="en-ZA"/>
        </w:rPr>
        <w:t>s and</w:t>
      </w:r>
      <w:r w:rsidR="00872C8E">
        <w:rPr>
          <w:rFonts w:eastAsia="Times New Roman" w:cstheme="minorHAnsi"/>
          <w:color w:val="404040"/>
          <w:lang w:val="en-ZA" w:eastAsia="en-ZA"/>
        </w:rPr>
        <w:t xml:space="preserve"> a white paper on pastoralism as a sustainable food system a</w:t>
      </w:r>
      <w:r w:rsidR="00D53A8E">
        <w:rPr>
          <w:rFonts w:eastAsia="Times New Roman" w:cstheme="minorHAnsi"/>
          <w:color w:val="404040"/>
          <w:lang w:val="en-ZA" w:eastAsia="en-ZA"/>
        </w:rPr>
        <w:t>s well as</w:t>
      </w:r>
      <w:r w:rsidR="00872C8E">
        <w:rPr>
          <w:rFonts w:eastAsia="Times New Roman" w:cstheme="minorHAnsi"/>
          <w:color w:val="404040"/>
          <w:lang w:val="en-ZA" w:eastAsia="en-ZA"/>
        </w:rPr>
        <w:t xml:space="preserve"> another on the threat of rangeland conversion.</w:t>
      </w:r>
    </w:p>
    <w:p w14:paraId="5847D46C" w14:textId="48756521" w:rsidR="00D05362" w:rsidRPr="004D2AF7" w:rsidRDefault="00793B43" w:rsidP="00872C8E">
      <w:pPr>
        <w:spacing w:before="100" w:beforeAutospacing="1" w:after="100" w:afterAutospacing="1" w:line="240" w:lineRule="auto"/>
        <w:rPr>
          <w:rFonts w:eastAsia="Times New Roman" w:cstheme="minorHAnsi"/>
          <w:color w:val="404040"/>
          <w:lang w:val="en-ZA" w:eastAsia="en-ZA"/>
        </w:rPr>
      </w:pPr>
      <w:r>
        <w:rPr>
          <w:noProof/>
        </w:rPr>
        <w:drawing>
          <wp:anchor distT="0" distB="0" distL="114300" distR="114300" simplePos="0" relativeHeight="251667456" behindDoc="1" locked="0" layoutInCell="1" allowOverlap="1" wp14:anchorId="7FD37EA8" wp14:editId="671C58DE">
            <wp:simplePos x="0" y="0"/>
            <wp:positionH relativeFrom="column">
              <wp:posOffset>25400</wp:posOffset>
            </wp:positionH>
            <wp:positionV relativeFrom="paragraph">
              <wp:posOffset>-52446</wp:posOffset>
            </wp:positionV>
            <wp:extent cx="1593538" cy="1092493"/>
            <wp:effectExtent l="25400" t="25400" r="19685" b="25400"/>
            <wp:wrapTight wrapText="bothSides">
              <wp:wrapPolygon edited="0">
                <wp:start x="-344" y="-502"/>
                <wp:lineTo x="-344" y="21851"/>
                <wp:lineTo x="21695" y="21851"/>
                <wp:lineTo x="21695" y="-502"/>
                <wp:lineTo x="-344" y="-502"/>
              </wp:wrapPolygon>
            </wp:wrapTight>
            <wp:docPr id="1677936171" name="Picture 5" descr="A couple of circles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7936171" name="Picture 5" descr="A couple of circles with 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99246" cy="1096406"/>
                    </a:xfrm>
                    <a:prstGeom prst="rect">
                      <a:avLst/>
                    </a:prstGeom>
                    <a:ln w="15875">
                      <a:solidFill>
                        <a:prstClr val="black"/>
                      </a:solidFill>
                    </a:ln>
                  </pic:spPr>
                </pic:pic>
              </a:graphicData>
            </a:graphic>
            <wp14:sizeRelH relativeFrom="page">
              <wp14:pctWidth>0</wp14:pctWidth>
            </wp14:sizeRelH>
            <wp14:sizeRelV relativeFrom="page">
              <wp14:pctHeight>0</wp14:pctHeight>
            </wp14:sizeRelV>
          </wp:anchor>
        </w:drawing>
      </w:r>
      <w:r w:rsidR="00763744">
        <w:fldChar w:fldCharType="begin"/>
      </w:r>
      <w:r w:rsidR="00763744">
        <w:instrText xml:space="preserve"> INCLUDEPICTURE "https://iyrp.info/sites/default/files/styles/az_medium/public/IYRP%202026%20Celebration-Square_221031.jpeg.webp?itok=6ut5t2SC" \* MERGEFORMATINET </w:instrText>
      </w:r>
      <w:r w:rsidR="00763744">
        <w:fldChar w:fldCharType="separate"/>
      </w:r>
      <w:r w:rsidR="00763744">
        <w:fldChar w:fldCharType="end"/>
      </w:r>
      <w:r w:rsidR="00D05362" w:rsidRPr="004D2AF7">
        <w:rPr>
          <w:rFonts w:eastAsia="Times New Roman" w:cstheme="minorHAnsi"/>
          <w:b/>
          <w:bCs/>
          <w:color w:val="404040"/>
          <w:lang w:val="en-ZA" w:eastAsia="en-ZA"/>
        </w:rPr>
        <w:t>Strategy 3: Celebration &amp; Awareness Raising</w:t>
      </w:r>
      <w:r w:rsidR="00872C8E">
        <w:rPr>
          <w:rFonts w:eastAsia="Times New Roman" w:cstheme="minorHAnsi"/>
          <w:b/>
          <w:bCs/>
          <w:color w:val="404040"/>
          <w:lang w:val="en-ZA" w:eastAsia="en-ZA"/>
        </w:rPr>
        <w:t xml:space="preserve">. </w:t>
      </w:r>
      <w:r w:rsidR="00872C8E" w:rsidRPr="004D2AF7">
        <w:rPr>
          <w:rFonts w:eastAsia="Times New Roman" w:cstheme="minorHAnsi"/>
          <w:color w:val="404040"/>
          <w:lang w:val="en-ZA" w:eastAsia="en-ZA"/>
        </w:rPr>
        <w:t xml:space="preserve">Common messages about the importance of rangelands and pastoralism in conserving biocultural diversity, tackling land degradation, fostering sustainable food systems, advancing climate action, and supporting socio-ecological resilience will be effectively communicated to key audiences using appropriate tools such as social media, websites, </w:t>
      </w:r>
      <w:r w:rsidR="00872C8E">
        <w:rPr>
          <w:rFonts w:eastAsia="Times New Roman" w:cstheme="minorHAnsi"/>
          <w:color w:val="404040"/>
          <w:lang w:val="en-ZA" w:eastAsia="en-ZA"/>
        </w:rPr>
        <w:t xml:space="preserve">awards, declarations </w:t>
      </w:r>
      <w:r w:rsidR="00872C8E" w:rsidRPr="004D2AF7">
        <w:rPr>
          <w:rFonts w:eastAsia="Times New Roman" w:cstheme="minorHAnsi"/>
          <w:color w:val="404040"/>
          <w:lang w:val="en-ZA" w:eastAsia="en-ZA"/>
        </w:rPr>
        <w:t xml:space="preserve">and </w:t>
      </w:r>
      <w:r w:rsidR="00872C8E">
        <w:rPr>
          <w:rFonts w:eastAsia="Times New Roman" w:cstheme="minorHAnsi"/>
          <w:color w:val="404040"/>
          <w:lang w:val="en-ZA" w:eastAsia="en-ZA"/>
        </w:rPr>
        <w:t>other activities</w:t>
      </w:r>
      <w:r w:rsidR="00872C8E" w:rsidRPr="004D2AF7">
        <w:rPr>
          <w:rFonts w:eastAsia="Times New Roman" w:cstheme="minorHAnsi"/>
          <w:color w:val="404040"/>
          <w:lang w:val="en-ZA" w:eastAsia="en-ZA"/>
        </w:rPr>
        <w:t>.</w:t>
      </w:r>
      <w:r w:rsidR="00872C8E">
        <w:rPr>
          <w:rFonts w:eastAsia="Times New Roman" w:cstheme="minorHAnsi"/>
          <w:color w:val="404040"/>
          <w:lang w:val="en-ZA" w:eastAsia="en-ZA"/>
        </w:rPr>
        <w:t xml:space="preserve"> </w:t>
      </w:r>
      <w:r w:rsidR="009B64E0">
        <w:rPr>
          <w:rFonts w:eastAsia="Times New Roman" w:cstheme="minorHAnsi"/>
          <w:color w:val="404040"/>
          <w:lang w:val="en-ZA" w:eastAsia="en-ZA"/>
        </w:rPr>
        <w:t xml:space="preserve">Film festivals will be held, </w:t>
      </w:r>
      <w:r w:rsidR="009B64E0">
        <w:rPr>
          <w:rFonts w:eastAsia="Times New Roman" w:cstheme="minorHAnsi"/>
          <w:color w:val="404040"/>
          <w:lang w:val="en-ZA" w:eastAsia="en-ZA"/>
        </w:rPr>
        <w:lastRenderedPageBreak/>
        <w:t xml:space="preserve">including </w:t>
      </w:r>
      <w:r w:rsidR="009B64E0" w:rsidRPr="004D2AF7">
        <w:rPr>
          <w:rFonts w:eastAsia="Times New Roman" w:cstheme="minorHAnsi"/>
          <w:color w:val="404040"/>
          <w:lang w:val="en-ZA" w:eastAsia="en-ZA"/>
        </w:rPr>
        <w:t xml:space="preserve">the </w:t>
      </w:r>
      <w:r w:rsidR="00B86E10">
        <w:rPr>
          <w:rFonts w:eastAsia="Times New Roman" w:cstheme="minorHAnsi"/>
          <w:color w:val="404040"/>
          <w:lang w:val="en-ZA" w:eastAsia="en-ZA"/>
        </w:rPr>
        <w:t xml:space="preserve">SRM </w:t>
      </w:r>
      <w:r w:rsidR="009B64E0" w:rsidRPr="004D2AF7">
        <w:rPr>
          <w:rFonts w:eastAsia="Times New Roman" w:cstheme="minorHAnsi"/>
          <w:color w:val="404040"/>
          <w:lang w:val="en-ZA" w:eastAsia="en-ZA"/>
        </w:rPr>
        <w:t>North American Rangelands Film</w:t>
      </w:r>
      <w:r w:rsidR="0038747E">
        <w:rPr>
          <w:rFonts w:eastAsia="Times New Roman" w:cstheme="minorHAnsi"/>
          <w:color w:val="404040"/>
          <w:lang w:val="en-ZA" w:eastAsia="en-ZA"/>
        </w:rPr>
        <w:t xml:space="preserve"> Festival</w:t>
      </w:r>
      <w:r w:rsidR="009B64E0">
        <w:rPr>
          <w:rFonts w:eastAsia="Times New Roman" w:cstheme="minorHAnsi"/>
          <w:color w:val="404040"/>
          <w:lang w:val="en-ZA" w:eastAsia="en-ZA"/>
        </w:rPr>
        <w:t>.</w:t>
      </w:r>
      <w:r w:rsidR="009B64E0" w:rsidRPr="00872C8E">
        <w:rPr>
          <w:rFonts w:eastAsia="Times New Roman" w:cstheme="minorHAnsi"/>
          <w:color w:val="404040"/>
          <w:lang w:val="en-ZA" w:eastAsia="en-ZA"/>
        </w:rPr>
        <w:t xml:space="preserve"> </w:t>
      </w:r>
      <w:r w:rsidR="00872C8E" w:rsidRPr="00872C8E">
        <w:rPr>
          <w:rFonts w:eastAsia="Times New Roman" w:cstheme="minorHAnsi"/>
          <w:color w:val="404040"/>
          <w:lang w:val="en-ZA" w:eastAsia="en-ZA"/>
        </w:rPr>
        <w:t>The</w:t>
      </w:r>
      <w:r w:rsidR="00D05362" w:rsidRPr="004D2AF7">
        <w:rPr>
          <w:rFonts w:eastAsia="Times New Roman" w:cstheme="minorHAnsi"/>
          <w:color w:val="404040"/>
          <w:lang w:val="en-ZA" w:eastAsia="en-ZA"/>
        </w:rPr>
        <w:t xml:space="preserve"> IYRP Global Alliance </w:t>
      </w:r>
      <w:r w:rsidR="00872C8E">
        <w:rPr>
          <w:rFonts w:eastAsia="Times New Roman" w:cstheme="minorHAnsi"/>
          <w:color w:val="404040"/>
          <w:lang w:val="en-ZA" w:eastAsia="en-ZA"/>
        </w:rPr>
        <w:t>will</w:t>
      </w:r>
      <w:r w:rsidR="00D05362" w:rsidRPr="004D2AF7">
        <w:rPr>
          <w:rFonts w:eastAsia="Times New Roman" w:cstheme="minorHAnsi"/>
          <w:color w:val="404040"/>
          <w:lang w:val="en-ZA" w:eastAsia="en-ZA"/>
        </w:rPr>
        <w:t xml:space="preserve"> effectively communicat</w:t>
      </w:r>
      <w:r w:rsidR="00872C8E">
        <w:rPr>
          <w:rFonts w:eastAsia="Times New Roman" w:cstheme="minorHAnsi"/>
          <w:color w:val="404040"/>
          <w:lang w:val="en-ZA" w:eastAsia="en-ZA"/>
        </w:rPr>
        <w:t>e</w:t>
      </w:r>
      <w:r w:rsidR="00D05362" w:rsidRPr="004D2AF7">
        <w:rPr>
          <w:rFonts w:eastAsia="Times New Roman" w:cstheme="minorHAnsi"/>
          <w:color w:val="404040"/>
          <w:lang w:val="en-ZA" w:eastAsia="en-ZA"/>
        </w:rPr>
        <w:t xml:space="preserve"> </w:t>
      </w:r>
      <w:r w:rsidR="00872C8E">
        <w:rPr>
          <w:rFonts w:eastAsia="Times New Roman" w:cstheme="minorHAnsi"/>
          <w:color w:val="404040"/>
          <w:lang w:val="en-ZA" w:eastAsia="en-ZA"/>
        </w:rPr>
        <w:t xml:space="preserve">the </w:t>
      </w:r>
      <w:r w:rsidR="00872C8E" w:rsidRPr="004D2AF7">
        <w:rPr>
          <w:rFonts w:eastAsia="Times New Roman" w:cstheme="minorHAnsi"/>
          <w:color w:val="404040"/>
          <w:lang w:val="en-ZA" w:eastAsia="en-ZA"/>
        </w:rPr>
        <w:t xml:space="preserve">12 </w:t>
      </w:r>
      <w:r w:rsidR="00872C8E">
        <w:rPr>
          <w:rFonts w:eastAsia="Times New Roman" w:cstheme="minorHAnsi"/>
          <w:color w:val="404040"/>
          <w:lang w:val="en-ZA" w:eastAsia="en-ZA"/>
        </w:rPr>
        <w:t xml:space="preserve">global </w:t>
      </w:r>
      <w:r w:rsidR="00872C8E" w:rsidRPr="004D2AF7">
        <w:rPr>
          <w:rFonts w:eastAsia="Times New Roman" w:cstheme="minorHAnsi"/>
          <w:color w:val="404040"/>
          <w:lang w:val="en-ZA" w:eastAsia="en-ZA"/>
        </w:rPr>
        <w:t>monthly themes in 2026</w:t>
      </w:r>
      <w:r w:rsidR="00872C8E">
        <w:rPr>
          <w:rFonts w:eastAsia="Times New Roman" w:cstheme="minorHAnsi"/>
          <w:color w:val="404040"/>
          <w:lang w:val="en-ZA" w:eastAsia="en-ZA"/>
        </w:rPr>
        <w:t xml:space="preserve"> at the global and regional levels, </w:t>
      </w:r>
      <w:r w:rsidR="009B64E0">
        <w:rPr>
          <w:rFonts w:eastAsia="Times New Roman" w:cstheme="minorHAnsi"/>
          <w:color w:val="404040"/>
          <w:lang w:val="en-ZA" w:eastAsia="en-ZA"/>
        </w:rPr>
        <w:t>including through the voices of rangeland champions. Specific</w:t>
      </w:r>
      <w:r>
        <w:rPr>
          <w:rFonts w:eastAsia="Times New Roman" w:cstheme="minorHAnsi"/>
          <w:color w:val="404040"/>
          <w:lang w:val="en-ZA" w:eastAsia="en-ZA"/>
        </w:rPr>
        <w:t xml:space="preserve"> critical</w:t>
      </w:r>
      <w:r w:rsidR="009B64E0">
        <w:rPr>
          <w:rFonts w:eastAsia="Times New Roman" w:cstheme="minorHAnsi"/>
          <w:color w:val="404040"/>
          <w:lang w:val="en-ZA" w:eastAsia="en-ZA"/>
        </w:rPr>
        <w:t xml:space="preserve"> issues will </w:t>
      </w:r>
      <w:r>
        <w:rPr>
          <w:rFonts w:eastAsia="Times New Roman" w:cstheme="minorHAnsi"/>
          <w:color w:val="404040"/>
          <w:lang w:val="en-ZA" w:eastAsia="en-ZA"/>
        </w:rPr>
        <w:t>be highlighted</w:t>
      </w:r>
      <w:r w:rsidR="009B64E0">
        <w:rPr>
          <w:rFonts w:eastAsia="Times New Roman" w:cstheme="minorHAnsi"/>
          <w:color w:val="404040"/>
          <w:lang w:val="en-ZA" w:eastAsia="en-ZA"/>
        </w:rPr>
        <w:t xml:space="preserve">, such as a campaign for pastoral mobility. Evidence based pro-pastoralism image campaigns will be created with simple messages for social media, including children’s comics. Respected </w:t>
      </w:r>
      <w:r w:rsidR="009B64E0" w:rsidRPr="009D6F19">
        <w:rPr>
          <w:rFonts w:eastAsia="Times New Roman" w:cstheme="minorHAnsi"/>
          <w:color w:val="404040"/>
          <w:lang w:val="en-ZA" w:eastAsia="en-ZA"/>
        </w:rPr>
        <w:t>global</w:t>
      </w:r>
      <w:r w:rsidR="009B64E0">
        <w:rPr>
          <w:rFonts w:eastAsia="Times New Roman" w:cstheme="minorHAnsi"/>
          <w:color w:val="404040"/>
          <w:lang w:val="en-ZA" w:eastAsia="en-ZA"/>
        </w:rPr>
        <w:t>, regional and national</w:t>
      </w:r>
      <w:r w:rsidR="009B64E0" w:rsidRPr="009D6F19">
        <w:rPr>
          <w:rFonts w:eastAsia="Times New Roman" w:cstheme="minorHAnsi"/>
          <w:color w:val="404040"/>
          <w:lang w:val="en-ZA" w:eastAsia="en-ZA"/>
        </w:rPr>
        <w:t xml:space="preserve"> media outlets </w:t>
      </w:r>
      <w:r w:rsidR="009B64E0">
        <w:rPr>
          <w:rFonts w:eastAsia="Times New Roman" w:cstheme="minorHAnsi"/>
          <w:color w:val="404040"/>
          <w:lang w:val="en-ZA" w:eastAsia="en-ZA"/>
        </w:rPr>
        <w:t xml:space="preserve">will </w:t>
      </w:r>
      <w:r w:rsidR="009B64E0" w:rsidRPr="009D6F19">
        <w:rPr>
          <w:rFonts w:eastAsia="Times New Roman" w:cstheme="minorHAnsi"/>
          <w:color w:val="404040"/>
          <w:lang w:val="en-ZA" w:eastAsia="en-ZA"/>
        </w:rPr>
        <w:t>carry positive coverage of IYRP 2026</w:t>
      </w:r>
      <w:r w:rsidR="009B64E0">
        <w:rPr>
          <w:rFonts w:eastAsia="Times New Roman" w:cstheme="minorHAnsi"/>
          <w:color w:val="404040"/>
          <w:lang w:val="en-ZA" w:eastAsia="en-ZA"/>
        </w:rPr>
        <w:t xml:space="preserve">. </w:t>
      </w:r>
    </w:p>
    <w:p w14:paraId="21FE05C7" w14:textId="0E7FA782" w:rsidR="00056BBD" w:rsidRDefault="00894DCC" w:rsidP="00056BBD">
      <w:pPr>
        <w:spacing w:after="100" w:afterAutospacing="1" w:line="240" w:lineRule="auto"/>
        <w:rPr>
          <w:rFonts w:eastAsia="Times New Roman" w:cstheme="minorHAnsi"/>
          <w:color w:val="404040"/>
          <w:lang w:val="en-ZA" w:eastAsia="en-ZA"/>
        </w:rPr>
      </w:pPr>
      <w:r>
        <w:rPr>
          <w:rFonts w:eastAsia="Times New Roman" w:cstheme="minorHAnsi"/>
          <w:b/>
          <w:bCs/>
          <w:noProof/>
          <w:color w:val="404040"/>
          <w:lang w:val="en-ZA" w:eastAsia="en-ZA"/>
        </w:rPr>
        <w:drawing>
          <wp:anchor distT="0" distB="0" distL="114300" distR="114300" simplePos="0" relativeHeight="251668480" behindDoc="1" locked="0" layoutInCell="1" allowOverlap="1" wp14:anchorId="640B71C6" wp14:editId="7A6DF351">
            <wp:simplePos x="0" y="0"/>
            <wp:positionH relativeFrom="column">
              <wp:posOffset>0</wp:posOffset>
            </wp:positionH>
            <wp:positionV relativeFrom="paragraph">
              <wp:posOffset>0</wp:posOffset>
            </wp:positionV>
            <wp:extent cx="1836295" cy="1217177"/>
            <wp:effectExtent l="0" t="0" r="5715" b="2540"/>
            <wp:wrapTight wrapText="bothSides">
              <wp:wrapPolygon edited="0">
                <wp:start x="0" y="0"/>
                <wp:lineTo x="0" y="21420"/>
                <wp:lineTo x="21518" y="21420"/>
                <wp:lineTo x="21518" y="0"/>
                <wp:lineTo x="0" y="0"/>
              </wp:wrapPolygon>
            </wp:wrapTight>
            <wp:docPr id="64224598" name="Picture 4" descr="A person riding a horse in a field of flow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24598" name="Picture 4" descr="A person riding a horse in a field of flowers&#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36295" cy="1217177"/>
                    </a:xfrm>
                    <a:prstGeom prst="rect">
                      <a:avLst/>
                    </a:prstGeom>
                  </pic:spPr>
                </pic:pic>
              </a:graphicData>
            </a:graphic>
            <wp14:sizeRelH relativeFrom="page">
              <wp14:pctWidth>0</wp14:pctWidth>
            </wp14:sizeRelH>
            <wp14:sizeRelV relativeFrom="page">
              <wp14:pctHeight>0</wp14:pctHeight>
            </wp14:sizeRelV>
          </wp:anchor>
        </w:drawing>
      </w:r>
      <w:r w:rsidR="00D05362" w:rsidRPr="004D2AF7">
        <w:rPr>
          <w:rFonts w:eastAsia="Times New Roman" w:cstheme="minorHAnsi"/>
          <w:b/>
          <w:bCs/>
          <w:color w:val="404040"/>
          <w:lang w:val="en-ZA" w:eastAsia="en-ZA"/>
        </w:rPr>
        <w:t>Strategy 4: Policy Advocac</w:t>
      </w:r>
      <w:r w:rsidR="009B64E0">
        <w:rPr>
          <w:rFonts w:eastAsia="Times New Roman" w:cstheme="minorHAnsi"/>
          <w:b/>
          <w:bCs/>
          <w:color w:val="404040"/>
          <w:lang w:val="en-ZA" w:eastAsia="en-ZA"/>
        </w:rPr>
        <w:t xml:space="preserve">y over the next decade. </w:t>
      </w:r>
      <w:r w:rsidR="00793B43" w:rsidRPr="00793B43">
        <w:rPr>
          <w:rFonts w:eastAsia="Times New Roman" w:cstheme="minorHAnsi"/>
          <w:color w:val="404040"/>
          <w:lang w:val="en-ZA" w:eastAsia="en-ZA"/>
        </w:rPr>
        <w:t>The Global Alliance will</w:t>
      </w:r>
      <w:r w:rsidR="00793B43">
        <w:rPr>
          <w:rFonts w:eastAsia="Times New Roman" w:cstheme="minorHAnsi"/>
          <w:b/>
          <w:bCs/>
          <w:color w:val="404040"/>
          <w:lang w:val="en-ZA" w:eastAsia="en-ZA"/>
        </w:rPr>
        <w:t xml:space="preserve"> </w:t>
      </w:r>
      <w:r w:rsidR="00B600D6">
        <w:rPr>
          <w:rFonts w:eastAsia="Times New Roman" w:cstheme="minorHAnsi"/>
          <w:color w:val="404040"/>
          <w:lang w:val="en-ZA" w:eastAsia="en-ZA"/>
        </w:rPr>
        <w:t>c</w:t>
      </w:r>
      <w:r w:rsidR="00B600D6" w:rsidRPr="004D2AF7">
        <w:rPr>
          <w:rFonts w:eastAsia="Times New Roman" w:cstheme="minorHAnsi"/>
          <w:color w:val="404040"/>
          <w:lang w:val="en-ZA" w:eastAsia="en-ZA"/>
        </w:rPr>
        <w:t>ollaborat</w:t>
      </w:r>
      <w:r w:rsidR="00793B43">
        <w:rPr>
          <w:rFonts w:eastAsia="Times New Roman" w:cstheme="minorHAnsi"/>
          <w:color w:val="404040"/>
          <w:lang w:val="en-ZA" w:eastAsia="en-ZA"/>
        </w:rPr>
        <w:t>e</w:t>
      </w:r>
      <w:r w:rsidR="00B600D6" w:rsidRPr="004D2AF7">
        <w:rPr>
          <w:rFonts w:eastAsia="Times New Roman" w:cstheme="minorHAnsi"/>
          <w:color w:val="404040"/>
          <w:lang w:val="en-ZA" w:eastAsia="en-ZA"/>
        </w:rPr>
        <w:t xml:space="preserve"> with</w:t>
      </w:r>
      <w:r w:rsidR="00793B43">
        <w:rPr>
          <w:rFonts w:eastAsia="Times New Roman" w:cstheme="minorHAnsi"/>
          <w:color w:val="404040"/>
          <w:lang w:val="en-ZA" w:eastAsia="en-ZA"/>
        </w:rPr>
        <w:t xml:space="preserve"> the</w:t>
      </w:r>
      <w:r w:rsidR="00B600D6" w:rsidRPr="004D2AF7">
        <w:rPr>
          <w:rFonts w:eastAsia="Times New Roman" w:cstheme="minorHAnsi"/>
          <w:color w:val="404040"/>
          <w:lang w:val="en-ZA" w:eastAsia="en-ZA"/>
        </w:rPr>
        <w:t xml:space="preserve"> </w:t>
      </w:r>
      <w:r w:rsidR="00B600D6">
        <w:rPr>
          <w:rFonts w:eastAsia="Times New Roman" w:cstheme="minorHAnsi"/>
          <w:color w:val="404040"/>
          <w:lang w:val="en-ZA" w:eastAsia="en-ZA"/>
        </w:rPr>
        <w:t xml:space="preserve">Convention on Migratory Species and </w:t>
      </w:r>
      <w:r w:rsidR="00B600D6" w:rsidRPr="004D2AF7">
        <w:rPr>
          <w:rFonts w:eastAsia="Times New Roman" w:cstheme="minorHAnsi"/>
          <w:color w:val="404040"/>
          <w:lang w:val="en-ZA" w:eastAsia="en-ZA"/>
        </w:rPr>
        <w:t>the Mountain Partnership Secretariat and its constituents</w:t>
      </w:r>
      <w:r w:rsidR="00B600D6">
        <w:rPr>
          <w:rFonts w:eastAsia="Times New Roman" w:cstheme="minorHAnsi"/>
          <w:color w:val="404040"/>
          <w:lang w:val="en-ZA" w:eastAsia="en-ZA"/>
        </w:rPr>
        <w:t xml:space="preserve"> including the Carpathian and Alpine Conventions. Policy advocacy will feature in</w:t>
      </w:r>
      <w:r w:rsidR="00D05362" w:rsidRPr="004D2AF7">
        <w:rPr>
          <w:rFonts w:eastAsia="Times New Roman" w:cstheme="minorHAnsi"/>
          <w:color w:val="404040"/>
          <w:lang w:val="en-ZA" w:eastAsia="en-ZA"/>
        </w:rPr>
        <w:t xml:space="preserve"> events</w:t>
      </w:r>
      <w:r w:rsidR="00B600D6">
        <w:rPr>
          <w:rFonts w:eastAsia="Times New Roman" w:cstheme="minorHAnsi"/>
          <w:color w:val="404040"/>
          <w:lang w:val="en-ZA" w:eastAsia="en-ZA"/>
        </w:rPr>
        <w:t xml:space="preserve"> organized </w:t>
      </w:r>
      <w:r w:rsidR="00D05362" w:rsidRPr="004D2AF7">
        <w:rPr>
          <w:rFonts w:eastAsia="Times New Roman" w:cstheme="minorHAnsi"/>
          <w:color w:val="404040"/>
          <w:lang w:val="en-ZA" w:eastAsia="en-ZA"/>
        </w:rPr>
        <w:t>at major global conferences</w:t>
      </w:r>
      <w:r w:rsidR="009B64E0">
        <w:rPr>
          <w:rFonts w:eastAsia="Times New Roman" w:cstheme="minorHAnsi"/>
          <w:color w:val="404040"/>
          <w:lang w:val="en-ZA" w:eastAsia="en-ZA"/>
        </w:rPr>
        <w:t xml:space="preserve"> including the CBD COP 17, the UNCCD COP 17, the UNFCCC COP, the UNESCO (World Heritage and Intangible Heritage </w:t>
      </w:r>
      <w:r w:rsidR="00B600D6">
        <w:rPr>
          <w:rFonts w:eastAsia="Times New Roman" w:cstheme="minorHAnsi"/>
          <w:color w:val="404040"/>
          <w:lang w:val="en-ZA" w:eastAsia="en-ZA"/>
        </w:rPr>
        <w:t xml:space="preserve">events), and the IUCN World Conservation Congress in 2025. </w:t>
      </w:r>
      <w:r w:rsidR="00056BBD">
        <w:rPr>
          <w:rFonts w:eastAsia="Times New Roman" w:cstheme="minorHAnsi"/>
          <w:color w:val="404040"/>
          <w:lang w:val="en-ZA" w:eastAsia="en-ZA"/>
        </w:rPr>
        <w:t>Particular focus will be placed on the UNCCD COP 17 in Mongolia, including</w:t>
      </w:r>
      <w:r w:rsidR="00056BBD" w:rsidRPr="004D2AF7">
        <w:rPr>
          <w:rFonts w:eastAsia="Times New Roman" w:cstheme="minorHAnsi"/>
          <w:color w:val="404040"/>
          <w:lang w:val="en-ZA" w:eastAsia="en-ZA"/>
        </w:rPr>
        <w:t xml:space="preserve"> a trade fair for pastoralists</w:t>
      </w:r>
      <w:r w:rsidR="00056BBD">
        <w:rPr>
          <w:rFonts w:eastAsia="Times New Roman" w:cstheme="minorHAnsi"/>
          <w:color w:val="404040"/>
          <w:lang w:val="en-ZA" w:eastAsia="en-ZA"/>
        </w:rPr>
        <w:t xml:space="preserve">, </w:t>
      </w:r>
      <w:r w:rsidR="00056BBD" w:rsidRPr="004D2AF7">
        <w:rPr>
          <w:rFonts w:eastAsia="Times New Roman" w:cstheme="minorHAnsi"/>
          <w:color w:val="404040"/>
          <w:lang w:val="en-ZA" w:eastAsia="en-ZA"/>
        </w:rPr>
        <w:t>a field trip to Mongolian rangelands</w:t>
      </w:r>
      <w:r w:rsidR="00056BBD">
        <w:rPr>
          <w:rFonts w:eastAsia="Times New Roman" w:cstheme="minorHAnsi"/>
          <w:color w:val="404040"/>
          <w:lang w:val="en-ZA" w:eastAsia="en-ZA"/>
        </w:rPr>
        <w:t>, advoca</w:t>
      </w:r>
      <w:r w:rsidR="00793B43">
        <w:rPr>
          <w:rFonts w:eastAsia="Times New Roman" w:cstheme="minorHAnsi"/>
          <w:color w:val="404040"/>
          <w:lang w:val="en-ZA" w:eastAsia="en-ZA"/>
        </w:rPr>
        <w:t>cy</w:t>
      </w:r>
      <w:r w:rsidR="00056BBD">
        <w:rPr>
          <w:rFonts w:eastAsia="Times New Roman" w:cstheme="minorHAnsi"/>
          <w:color w:val="404040"/>
          <w:lang w:val="en-ZA" w:eastAsia="en-ZA"/>
        </w:rPr>
        <w:t xml:space="preserve"> for a </w:t>
      </w:r>
      <w:r w:rsidR="00056BBD" w:rsidRPr="004D2AF7">
        <w:rPr>
          <w:rFonts w:eastAsia="Times New Roman" w:cstheme="minorHAnsi"/>
          <w:color w:val="404040"/>
          <w:lang w:val="en-ZA" w:eastAsia="en-ZA"/>
        </w:rPr>
        <w:t>resolution to establish a dedicated fund for rangeland restoration and pastoralism</w:t>
      </w:r>
      <w:r w:rsidR="00056BBD">
        <w:rPr>
          <w:rFonts w:eastAsia="Times New Roman" w:cstheme="minorHAnsi"/>
          <w:color w:val="404040"/>
          <w:lang w:val="en-ZA" w:eastAsia="en-ZA"/>
        </w:rPr>
        <w:t>, and advoca</w:t>
      </w:r>
      <w:r w:rsidR="00793B43">
        <w:rPr>
          <w:rFonts w:eastAsia="Times New Roman" w:cstheme="minorHAnsi"/>
          <w:color w:val="404040"/>
          <w:lang w:val="en-ZA" w:eastAsia="en-ZA"/>
        </w:rPr>
        <w:t>cy</w:t>
      </w:r>
      <w:r w:rsidR="00056BBD">
        <w:rPr>
          <w:rFonts w:eastAsia="Times New Roman" w:cstheme="minorHAnsi"/>
          <w:color w:val="404040"/>
          <w:lang w:val="en-ZA" w:eastAsia="en-ZA"/>
        </w:rPr>
        <w:t xml:space="preserve"> for </w:t>
      </w:r>
      <w:r w:rsidR="00056BBD" w:rsidRPr="004D2AF7">
        <w:rPr>
          <w:rFonts w:eastAsia="Times New Roman" w:cstheme="minorHAnsi"/>
          <w:color w:val="404040"/>
          <w:lang w:val="en-ZA" w:eastAsia="en-ZA"/>
        </w:rPr>
        <w:t>the establishment of an International Day of Rangelands &amp; Pastoralists</w:t>
      </w:r>
      <w:r w:rsidR="00056BBD">
        <w:rPr>
          <w:rFonts w:eastAsia="Times New Roman" w:cstheme="minorHAnsi"/>
          <w:color w:val="404040"/>
          <w:lang w:val="en-ZA" w:eastAsia="en-ZA"/>
        </w:rPr>
        <w:t xml:space="preserve">. In all these events, the aim is to pass resolutions and declarations supported by both governments and pastoralists, to </w:t>
      </w:r>
      <w:r w:rsidR="00093AC6">
        <w:rPr>
          <w:rFonts w:eastAsia="Times New Roman" w:cstheme="minorHAnsi"/>
          <w:color w:val="404040"/>
          <w:lang w:val="en-ZA" w:eastAsia="en-ZA"/>
        </w:rPr>
        <w:t>promote</w:t>
      </w:r>
      <w:r w:rsidR="00056BBD">
        <w:rPr>
          <w:rFonts w:eastAsia="Times New Roman" w:cstheme="minorHAnsi"/>
          <w:color w:val="404040"/>
          <w:lang w:val="en-ZA" w:eastAsia="en-ZA"/>
        </w:rPr>
        <w:t xml:space="preserve"> </w:t>
      </w:r>
      <w:r w:rsidR="00056BBD" w:rsidRPr="004D2AF7">
        <w:rPr>
          <w:rFonts w:eastAsia="Times New Roman" w:cstheme="minorHAnsi"/>
          <w:color w:val="404040"/>
          <w:lang w:val="en-ZA" w:eastAsia="en-ZA"/>
        </w:rPr>
        <w:t xml:space="preserve">the </w:t>
      </w:r>
      <w:r w:rsidR="00056BBD">
        <w:rPr>
          <w:rFonts w:eastAsia="Times New Roman" w:cstheme="minorHAnsi"/>
          <w:color w:val="404040"/>
          <w:lang w:val="en-ZA" w:eastAsia="en-ZA"/>
        </w:rPr>
        <w:t xml:space="preserve">sustainability </w:t>
      </w:r>
      <w:r w:rsidR="00056BBD" w:rsidRPr="004D2AF7">
        <w:rPr>
          <w:rFonts w:eastAsia="Times New Roman" w:cstheme="minorHAnsi"/>
          <w:color w:val="404040"/>
          <w:lang w:val="en-ZA" w:eastAsia="en-ZA"/>
        </w:rPr>
        <w:t xml:space="preserve">of rangelands </w:t>
      </w:r>
      <w:r w:rsidR="00056BBD">
        <w:rPr>
          <w:rFonts w:eastAsia="Times New Roman" w:cstheme="minorHAnsi"/>
          <w:color w:val="404040"/>
          <w:lang w:val="en-ZA" w:eastAsia="en-ZA"/>
        </w:rPr>
        <w:t>and pastoral livelihoods, native vegetation conservation, and the protection of rangelands from conversion and degradation.</w:t>
      </w:r>
      <w:r w:rsidR="00793B43">
        <w:rPr>
          <w:rFonts w:eastAsia="Times New Roman" w:cstheme="minorHAnsi"/>
          <w:color w:val="404040"/>
          <w:lang w:val="en-ZA" w:eastAsia="en-ZA"/>
        </w:rPr>
        <w:t xml:space="preserve"> An</w:t>
      </w:r>
      <w:r w:rsidR="00056BBD">
        <w:rPr>
          <w:rFonts w:eastAsia="Times New Roman" w:cstheme="minorHAnsi"/>
          <w:color w:val="404040"/>
          <w:lang w:val="en-ZA" w:eastAsia="en-ZA"/>
        </w:rPr>
        <w:t xml:space="preserve"> increase </w:t>
      </w:r>
      <w:r w:rsidR="00793B43">
        <w:rPr>
          <w:rFonts w:eastAsia="Times New Roman" w:cstheme="minorHAnsi"/>
          <w:color w:val="404040"/>
          <w:lang w:val="en-ZA" w:eastAsia="en-ZA"/>
        </w:rPr>
        <w:t xml:space="preserve">in </w:t>
      </w:r>
      <w:r w:rsidR="00056BBD">
        <w:rPr>
          <w:rFonts w:eastAsia="Times New Roman" w:cstheme="minorHAnsi"/>
          <w:color w:val="404040"/>
          <w:lang w:val="en-ZA" w:eastAsia="en-ZA"/>
        </w:rPr>
        <w:t>the number of new government policies</w:t>
      </w:r>
      <w:r w:rsidR="00793B43">
        <w:rPr>
          <w:rFonts w:eastAsia="Times New Roman" w:cstheme="minorHAnsi"/>
          <w:color w:val="404040"/>
          <w:lang w:val="en-ZA" w:eastAsia="en-ZA"/>
        </w:rPr>
        <w:t xml:space="preserve"> is needed</w:t>
      </w:r>
      <w:r w:rsidR="00056BBD">
        <w:rPr>
          <w:rFonts w:eastAsia="Times New Roman" w:cstheme="minorHAnsi"/>
          <w:color w:val="404040"/>
          <w:lang w:val="en-ZA" w:eastAsia="en-ZA"/>
        </w:rPr>
        <w:t xml:space="preserve"> that </w:t>
      </w:r>
      <w:r w:rsidR="006B5D00">
        <w:rPr>
          <w:rFonts w:eastAsia="Times New Roman" w:cstheme="minorHAnsi"/>
          <w:color w:val="404040"/>
          <w:lang w:val="en-ZA" w:eastAsia="en-ZA"/>
        </w:rPr>
        <w:t>focus on</w:t>
      </w:r>
      <w:r w:rsidR="00056BBD">
        <w:rPr>
          <w:rFonts w:eastAsia="Times New Roman" w:cstheme="minorHAnsi"/>
          <w:color w:val="404040"/>
          <w:lang w:val="en-ZA" w:eastAsia="en-ZA"/>
        </w:rPr>
        <w:t xml:space="preserve"> healthy rangelands and pastoralist rights, including r</w:t>
      </w:r>
      <w:r w:rsidR="00056BBD" w:rsidRPr="004D2AF7">
        <w:rPr>
          <w:rFonts w:eastAsia="Times New Roman" w:cstheme="minorHAnsi"/>
          <w:color w:val="404040"/>
          <w:lang w:val="en-ZA" w:eastAsia="en-ZA"/>
        </w:rPr>
        <w:t>estrict</w:t>
      </w:r>
      <w:r w:rsidR="00056BBD">
        <w:rPr>
          <w:rFonts w:eastAsia="Times New Roman" w:cstheme="minorHAnsi"/>
          <w:color w:val="404040"/>
          <w:lang w:val="en-ZA" w:eastAsia="en-ZA"/>
        </w:rPr>
        <w:t>ing</w:t>
      </w:r>
      <w:r w:rsidR="00056BBD" w:rsidRPr="004D2AF7">
        <w:rPr>
          <w:rFonts w:eastAsia="Times New Roman" w:cstheme="minorHAnsi"/>
          <w:color w:val="404040"/>
          <w:lang w:val="en-ZA" w:eastAsia="en-ZA"/>
        </w:rPr>
        <w:t xml:space="preserve"> afforestation</w:t>
      </w:r>
      <w:r w:rsidR="00056BBD">
        <w:rPr>
          <w:rFonts w:eastAsia="Times New Roman" w:cstheme="minorHAnsi"/>
          <w:color w:val="404040"/>
          <w:lang w:val="en-ZA" w:eastAsia="en-ZA"/>
        </w:rPr>
        <w:t xml:space="preserve"> of rangelands</w:t>
      </w:r>
      <w:r w:rsidR="00056BBD" w:rsidRPr="004D2AF7">
        <w:rPr>
          <w:rFonts w:eastAsia="Times New Roman" w:cstheme="minorHAnsi"/>
          <w:color w:val="404040"/>
          <w:lang w:val="en-ZA" w:eastAsia="en-ZA"/>
        </w:rPr>
        <w:t xml:space="preserve"> and protect</w:t>
      </w:r>
      <w:r w:rsidR="00056BBD">
        <w:rPr>
          <w:rFonts w:eastAsia="Times New Roman" w:cstheme="minorHAnsi"/>
          <w:color w:val="404040"/>
          <w:lang w:val="en-ZA" w:eastAsia="en-ZA"/>
        </w:rPr>
        <w:t>ing</w:t>
      </w:r>
      <w:r w:rsidR="00056BBD" w:rsidRPr="004D2AF7">
        <w:rPr>
          <w:rFonts w:eastAsia="Times New Roman" w:cstheme="minorHAnsi"/>
          <w:color w:val="404040"/>
          <w:lang w:val="en-ZA" w:eastAsia="en-ZA"/>
        </w:rPr>
        <w:t xml:space="preserve"> pastoralist migration routes</w:t>
      </w:r>
      <w:r w:rsidR="00056BBD">
        <w:rPr>
          <w:rFonts w:eastAsia="Times New Roman" w:cstheme="minorHAnsi"/>
          <w:color w:val="404040"/>
          <w:lang w:val="en-ZA" w:eastAsia="en-ZA"/>
        </w:rPr>
        <w:t>, provision of social (health, education), economic (insurance, finance, markets, balanced subsidies), and production infrastructure and services (internet, renewable energy, livestock movement corridors and bridges, veterinary support).</w:t>
      </w:r>
    </w:p>
    <w:p w14:paraId="69CAE41B" w14:textId="769EDB25" w:rsidR="002336F4" w:rsidRDefault="00763744" w:rsidP="00763744">
      <w:r>
        <w:rPr>
          <w:noProof/>
        </w:rPr>
        <w:drawing>
          <wp:anchor distT="0" distB="0" distL="114300" distR="114300" simplePos="0" relativeHeight="251663360" behindDoc="1" locked="0" layoutInCell="1" allowOverlap="1" wp14:anchorId="3C83A8FB" wp14:editId="09F6F99C">
            <wp:simplePos x="0" y="0"/>
            <wp:positionH relativeFrom="column">
              <wp:posOffset>0</wp:posOffset>
            </wp:positionH>
            <wp:positionV relativeFrom="paragraph">
              <wp:posOffset>3810</wp:posOffset>
            </wp:positionV>
            <wp:extent cx="1565910" cy="1043940"/>
            <wp:effectExtent l="0" t="0" r="0" b="0"/>
            <wp:wrapTight wrapText="bothSides">
              <wp:wrapPolygon edited="0">
                <wp:start x="0" y="0"/>
                <wp:lineTo x="0" y="21285"/>
                <wp:lineTo x="21372" y="21285"/>
                <wp:lineTo x="21372" y="0"/>
                <wp:lineTo x="0" y="0"/>
              </wp:wrapPolygon>
            </wp:wrapTight>
            <wp:docPr id="1121359144" name="Picture 13" descr="A map of the world with different pictu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1359144" name="Picture 13" descr="A map of the world with different pictures&#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65910" cy="1043940"/>
                    </a:xfrm>
                    <a:prstGeom prst="rect">
                      <a:avLst/>
                    </a:prstGeom>
                  </pic:spPr>
                </pic:pic>
              </a:graphicData>
            </a:graphic>
            <wp14:sizeRelH relativeFrom="page">
              <wp14:pctWidth>0</wp14:pctWidth>
            </wp14:sizeRelH>
            <wp14:sizeRelV relativeFrom="page">
              <wp14:pctHeight>0</wp14:pctHeight>
            </wp14:sizeRelV>
          </wp:anchor>
        </w:drawing>
      </w:r>
      <w:r w:rsidR="00F238D4">
        <w:rPr>
          <w:b/>
          <w:sz w:val="24"/>
        </w:rPr>
        <w:t>Strategy 5: Appropriate Investment</w:t>
      </w:r>
      <w:r w:rsidR="00056BBD">
        <w:rPr>
          <w:b/>
          <w:sz w:val="24"/>
        </w:rPr>
        <w:t xml:space="preserve"> for rangelands and pastoralists</w:t>
      </w:r>
      <w:r w:rsidR="00056BBD">
        <w:t xml:space="preserve">. </w:t>
      </w:r>
      <w:r w:rsidR="00F238D4">
        <w:t xml:space="preserve">In the past, there have been inappropriate investments such as forced </w:t>
      </w:r>
      <w:proofErr w:type="spellStart"/>
      <w:r w:rsidR="00F238D4">
        <w:t>sedentarisation</w:t>
      </w:r>
      <w:proofErr w:type="spellEnd"/>
      <w:r w:rsidR="00F238D4">
        <w:t xml:space="preserve">, introduction of invasive species for soil and water conservation, privatisation of resources, and badly planned water point development. The year will be an important </w:t>
      </w:r>
      <w:r w:rsidR="006B5D00">
        <w:t>time</w:t>
      </w:r>
      <w:r w:rsidR="00F238D4">
        <w:t xml:space="preserve"> of reflection on past and current investments, correcting our mistakes, better planning for investment in the future, and mobilising public and private sector funds for such investments</w:t>
      </w:r>
      <w:r w:rsidR="00056BBD">
        <w:t xml:space="preserve"> that respond to needs while doing no harm. The development of a global rangelands standard and supporting monitoring system, overseen by a Rangelands Stewardship Council, is </w:t>
      </w:r>
      <w:r w:rsidR="007A5EF7">
        <w:t>one primary focus</w:t>
      </w:r>
      <w:r w:rsidR="00056BBD">
        <w:t xml:space="preserve">. Other actions </w:t>
      </w:r>
      <w:r>
        <w:t>include</w:t>
      </w:r>
      <w:r w:rsidR="00056BBD">
        <w:t xml:space="preserve"> donor-government-pastoralist roundtables, private sector targeted round tables on rangelands and pastoralist value chain investments, visibility </w:t>
      </w:r>
      <w:r w:rsidR="004B4CA8">
        <w:t xml:space="preserve">raising </w:t>
      </w:r>
      <w:r w:rsidR="00056BBD">
        <w:t xml:space="preserve">of rangelands and pastoralists at the GLF 2025 and 2026 Business Investment Symposium, launch of UNFSS Coalition on Pastoralism as a Sustainable Food System at Addis Ababa </w:t>
      </w:r>
      <w:r w:rsidR="00793B43">
        <w:t xml:space="preserve">in </w:t>
      </w:r>
      <w:r w:rsidR="00056BBD">
        <w:t xml:space="preserve">July 2025, and </w:t>
      </w:r>
      <w:r w:rsidR="007A5EF7">
        <w:t xml:space="preserve">exchange of experiences among pastoralist entrepreneurs on good investments in rangelands and pastoral production. </w:t>
      </w:r>
    </w:p>
    <w:p w14:paraId="5C39BFA6" w14:textId="2352EA26" w:rsidR="00793B43" w:rsidRDefault="006C0A46" w:rsidP="00763744">
      <w:r>
        <w:rPr>
          <w:noProof/>
        </w:rPr>
        <w:drawing>
          <wp:anchor distT="0" distB="0" distL="114300" distR="114300" simplePos="0" relativeHeight="251666432" behindDoc="1" locked="0" layoutInCell="1" allowOverlap="1" wp14:anchorId="481BCDC2" wp14:editId="7CEBBA13">
            <wp:simplePos x="0" y="0"/>
            <wp:positionH relativeFrom="column">
              <wp:posOffset>3732426</wp:posOffset>
            </wp:positionH>
            <wp:positionV relativeFrom="paragraph">
              <wp:posOffset>-8088</wp:posOffset>
            </wp:positionV>
            <wp:extent cx="1183640" cy="1183640"/>
            <wp:effectExtent l="0" t="0" r="0" b="0"/>
            <wp:wrapTight wrapText="bothSides">
              <wp:wrapPolygon edited="0">
                <wp:start x="0" y="0"/>
                <wp:lineTo x="0" y="21322"/>
                <wp:lineTo x="21322" y="21322"/>
                <wp:lineTo x="21322" y="0"/>
                <wp:lineTo x="0" y="0"/>
              </wp:wrapPolygon>
            </wp:wrapTight>
            <wp:docPr id="1190430245" name="Picture 1" descr="International Year of Rangelands and Pastoralists 2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ternational Year of Rangelands and Pastoralists 202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83640" cy="1183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952AC2" w14:textId="4173459B" w:rsidR="00793B43" w:rsidRDefault="00793B43" w:rsidP="00763744"/>
    <w:p w14:paraId="5EC7DE7A" w14:textId="41C40519" w:rsidR="00793B43" w:rsidRPr="00793B43" w:rsidRDefault="00793B43" w:rsidP="00894DCC">
      <w:pPr>
        <w:jc w:val="center"/>
        <w:rPr>
          <w:b/>
          <w:bCs/>
          <w:i/>
          <w:iCs/>
          <w:color w:val="833C0B" w:themeColor="accent2" w:themeShade="80"/>
        </w:rPr>
      </w:pPr>
      <w:r w:rsidRPr="00793B43">
        <w:rPr>
          <w:b/>
          <w:bCs/>
          <w:i/>
          <w:iCs/>
          <w:color w:val="833C0B" w:themeColor="accent2" w:themeShade="80"/>
        </w:rPr>
        <w:t>Support the implementation of the IYRP 2026</w:t>
      </w:r>
    </w:p>
    <w:p w14:paraId="1DCB4578" w14:textId="19334417" w:rsidR="00793B43" w:rsidRPr="00793B43" w:rsidRDefault="00793B43" w:rsidP="00894DCC">
      <w:pPr>
        <w:jc w:val="center"/>
        <w:rPr>
          <w:b/>
          <w:bCs/>
          <w:i/>
          <w:iCs/>
          <w:color w:val="833C0B" w:themeColor="accent2" w:themeShade="80"/>
        </w:rPr>
      </w:pPr>
      <w:r w:rsidRPr="00793B43">
        <w:rPr>
          <w:b/>
          <w:bCs/>
          <w:i/>
          <w:iCs/>
          <w:color w:val="833C0B" w:themeColor="accent2" w:themeShade="80"/>
        </w:rPr>
        <w:t>Global Alliance Action Plan</w:t>
      </w:r>
    </w:p>
    <w:sectPr w:rsidR="00793B43" w:rsidRPr="00793B43">
      <w:headerReference w:type="default" r:id="rId15"/>
      <w:footerReference w:type="even"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BA4C0" w14:textId="77777777" w:rsidR="00D52C58" w:rsidRDefault="00D52C58" w:rsidP="00E07659">
      <w:pPr>
        <w:spacing w:after="0" w:line="240" w:lineRule="auto"/>
      </w:pPr>
      <w:r>
        <w:separator/>
      </w:r>
    </w:p>
  </w:endnote>
  <w:endnote w:type="continuationSeparator" w:id="0">
    <w:p w14:paraId="453EDFDA" w14:textId="77777777" w:rsidR="00D52C58" w:rsidRDefault="00D52C58" w:rsidP="00E076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hruti">
    <w:panose1 w:val="020B0502040204020203"/>
    <w:charset w:val="00"/>
    <w:family w:val="swiss"/>
    <w:pitch w:val="variable"/>
    <w:sig w:usb0="0004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86781062"/>
      <w:docPartObj>
        <w:docPartGallery w:val="Page Numbers (Bottom of Page)"/>
        <w:docPartUnique/>
      </w:docPartObj>
    </w:sdtPr>
    <w:sdtContent>
      <w:p w14:paraId="063013AA" w14:textId="289EDC86" w:rsidR="00E07659" w:rsidRDefault="00E07659" w:rsidP="00AA6EA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965462" w14:textId="77777777" w:rsidR="00E07659" w:rsidRDefault="00E07659" w:rsidP="00E0765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16"/>
        <w:szCs w:val="16"/>
      </w:rPr>
      <w:id w:val="1040407260"/>
      <w:docPartObj>
        <w:docPartGallery w:val="Page Numbers (Bottom of Page)"/>
        <w:docPartUnique/>
      </w:docPartObj>
    </w:sdtPr>
    <w:sdtContent>
      <w:p w14:paraId="2EAD13DB" w14:textId="6EFD3503" w:rsidR="00E07659" w:rsidRPr="00894DCC" w:rsidRDefault="00E07659" w:rsidP="00AA6EA9">
        <w:pPr>
          <w:pStyle w:val="Footer"/>
          <w:framePr w:wrap="none" w:vAnchor="text" w:hAnchor="margin" w:xAlign="right" w:y="1"/>
          <w:rPr>
            <w:rStyle w:val="PageNumber"/>
            <w:sz w:val="16"/>
            <w:szCs w:val="16"/>
          </w:rPr>
        </w:pPr>
        <w:r w:rsidRPr="00894DCC">
          <w:rPr>
            <w:rStyle w:val="PageNumber"/>
            <w:sz w:val="16"/>
            <w:szCs w:val="16"/>
          </w:rPr>
          <w:fldChar w:fldCharType="begin"/>
        </w:r>
        <w:r w:rsidRPr="00894DCC">
          <w:rPr>
            <w:rStyle w:val="PageNumber"/>
            <w:sz w:val="16"/>
            <w:szCs w:val="16"/>
          </w:rPr>
          <w:instrText xml:space="preserve"> PAGE </w:instrText>
        </w:r>
        <w:r w:rsidRPr="00894DCC">
          <w:rPr>
            <w:rStyle w:val="PageNumber"/>
            <w:sz w:val="16"/>
            <w:szCs w:val="16"/>
          </w:rPr>
          <w:fldChar w:fldCharType="separate"/>
        </w:r>
        <w:r w:rsidRPr="00894DCC">
          <w:rPr>
            <w:rStyle w:val="PageNumber"/>
            <w:noProof/>
            <w:sz w:val="16"/>
            <w:szCs w:val="16"/>
          </w:rPr>
          <w:t>2</w:t>
        </w:r>
        <w:r w:rsidRPr="00894DCC">
          <w:rPr>
            <w:rStyle w:val="PageNumber"/>
            <w:sz w:val="16"/>
            <w:szCs w:val="16"/>
          </w:rPr>
          <w:fldChar w:fldCharType="end"/>
        </w:r>
      </w:p>
    </w:sdtContent>
  </w:sdt>
  <w:p w14:paraId="5C3AD838" w14:textId="1A5A5ED2" w:rsidR="00E07659" w:rsidRPr="00894DCC" w:rsidRDefault="00E07659" w:rsidP="00E07659">
    <w:pPr>
      <w:pStyle w:val="Footer"/>
      <w:ind w:right="360"/>
      <w:rPr>
        <w:i/>
        <w:iCs/>
        <w:sz w:val="16"/>
        <w:szCs w:val="16"/>
      </w:rPr>
    </w:pPr>
    <w:r w:rsidRPr="00894DCC">
      <w:rPr>
        <w:i/>
        <w:iCs/>
        <w:sz w:val="16"/>
        <w:szCs w:val="16"/>
      </w:rPr>
      <w:t>IYRP Global Action Plan April 2025</w:t>
    </w:r>
    <w:r w:rsidR="00763744" w:rsidRPr="00894DCC">
      <w:rPr>
        <w:i/>
        <w:iCs/>
        <w:sz w:val="16"/>
        <w:szCs w:val="16"/>
      </w:rPr>
      <w:t xml:space="preserve"> – Executive Summary</w:t>
    </w:r>
  </w:p>
  <w:p w14:paraId="414F3946" w14:textId="77777777" w:rsidR="00E07659" w:rsidRDefault="00E076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B54C8" w14:textId="77777777" w:rsidR="00D52C58" w:rsidRDefault="00D52C58" w:rsidP="00E07659">
      <w:pPr>
        <w:spacing w:after="0" w:line="240" w:lineRule="auto"/>
      </w:pPr>
      <w:r>
        <w:separator/>
      </w:r>
    </w:p>
  </w:footnote>
  <w:footnote w:type="continuationSeparator" w:id="0">
    <w:p w14:paraId="4FF16088" w14:textId="77777777" w:rsidR="00D52C58" w:rsidRDefault="00D52C58" w:rsidP="00E076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B7205" w14:textId="42B62701" w:rsidR="0028616A" w:rsidRDefault="0028616A">
    <w:pPr>
      <w:pStyle w:val="Header"/>
    </w:pP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B7969F26"/>
    <w:lvl w:ilvl="0">
      <w:start w:val="1"/>
      <w:numFmt w:val="decimal"/>
      <w:pStyle w:val="ListNumber"/>
      <w:lvlText w:val="%1."/>
      <w:lvlJc w:val="left"/>
      <w:pPr>
        <w:tabs>
          <w:tab w:val="num" w:pos="360"/>
        </w:tabs>
        <w:ind w:left="360" w:hanging="360"/>
      </w:pPr>
    </w:lvl>
  </w:abstractNum>
  <w:abstractNum w:abstractNumId="1" w15:restartNumberingAfterBreak="0">
    <w:nsid w:val="024C5E90"/>
    <w:multiLevelType w:val="hybridMultilevel"/>
    <w:tmpl w:val="F5A6A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C968D3"/>
    <w:multiLevelType w:val="hybridMultilevel"/>
    <w:tmpl w:val="43A0CB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607189"/>
    <w:multiLevelType w:val="multilevel"/>
    <w:tmpl w:val="EDB6ED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D71D83"/>
    <w:multiLevelType w:val="multilevel"/>
    <w:tmpl w:val="A41C3E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0D70EF"/>
    <w:multiLevelType w:val="multilevel"/>
    <w:tmpl w:val="BCFCBF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043C0C"/>
    <w:multiLevelType w:val="multilevel"/>
    <w:tmpl w:val="C4661D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3E74A4"/>
    <w:multiLevelType w:val="multilevel"/>
    <w:tmpl w:val="2702BD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B15080"/>
    <w:multiLevelType w:val="multilevel"/>
    <w:tmpl w:val="29B8F4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7C58E0"/>
    <w:multiLevelType w:val="multilevel"/>
    <w:tmpl w:val="96469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8A423D"/>
    <w:multiLevelType w:val="hybridMultilevel"/>
    <w:tmpl w:val="9D60E5C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4397419C"/>
    <w:multiLevelType w:val="multilevel"/>
    <w:tmpl w:val="7694A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E1341A"/>
    <w:multiLevelType w:val="hybridMultilevel"/>
    <w:tmpl w:val="190AF25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46573007"/>
    <w:multiLevelType w:val="multilevel"/>
    <w:tmpl w:val="729C54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6E01B9B"/>
    <w:multiLevelType w:val="multilevel"/>
    <w:tmpl w:val="895AA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CC36DD9"/>
    <w:multiLevelType w:val="multilevel"/>
    <w:tmpl w:val="CD8274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D5A18A0"/>
    <w:multiLevelType w:val="multilevel"/>
    <w:tmpl w:val="D2800D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C7C12BC"/>
    <w:multiLevelType w:val="hybridMultilevel"/>
    <w:tmpl w:val="65BC5EEC"/>
    <w:lvl w:ilvl="0" w:tplc="FD3807CC">
      <w:start w:val="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9080758">
    <w:abstractNumId w:val="13"/>
  </w:num>
  <w:num w:numId="2" w16cid:durableId="459038729">
    <w:abstractNumId w:val="3"/>
  </w:num>
  <w:num w:numId="3" w16cid:durableId="900945006">
    <w:abstractNumId w:val="4"/>
  </w:num>
  <w:num w:numId="4" w16cid:durableId="584151728">
    <w:abstractNumId w:val="5"/>
  </w:num>
  <w:num w:numId="5" w16cid:durableId="1249928890">
    <w:abstractNumId w:val="15"/>
  </w:num>
  <w:num w:numId="6" w16cid:durableId="711730790">
    <w:abstractNumId w:val="16"/>
  </w:num>
  <w:num w:numId="7" w16cid:durableId="1949509577">
    <w:abstractNumId w:val="8"/>
  </w:num>
  <w:num w:numId="8" w16cid:durableId="102115634">
    <w:abstractNumId w:val="6"/>
  </w:num>
  <w:num w:numId="9" w16cid:durableId="1472211951">
    <w:abstractNumId w:val="7"/>
  </w:num>
  <w:num w:numId="10" w16cid:durableId="1534346421">
    <w:abstractNumId w:val="9"/>
  </w:num>
  <w:num w:numId="11" w16cid:durableId="979190650">
    <w:abstractNumId w:val="11"/>
  </w:num>
  <w:num w:numId="12" w16cid:durableId="276912045">
    <w:abstractNumId w:val="14"/>
  </w:num>
  <w:num w:numId="13" w16cid:durableId="657344741">
    <w:abstractNumId w:val="2"/>
  </w:num>
  <w:num w:numId="14" w16cid:durableId="1035547899">
    <w:abstractNumId w:val="1"/>
  </w:num>
  <w:num w:numId="15" w16cid:durableId="1833523995">
    <w:abstractNumId w:val="10"/>
  </w:num>
  <w:num w:numId="16" w16cid:durableId="98454836">
    <w:abstractNumId w:val="17"/>
  </w:num>
  <w:num w:numId="17" w16cid:durableId="952590967">
    <w:abstractNumId w:val="12"/>
  </w:num>
  <w:num w:numId="18" w16cid:durableId="7288492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362"/>
    <w:rsid w:val="00035EAF"/>
    <w:rsid w:val="00056BBD"/>
    <w:rsid w:val="00093AC6"/>
    <w:rsid w:val="001063A2"/>
    <w:rsid w:val="0012229C"/>
    <w:rsid w:val="001341D6"/>
    <w:rsid w:val="001B1062"/>
    <w:rsid w:val="001D20F0"/>
    <w:rsid w:val="001D40D4"/>
    <w:rsid w:val="0020690C"/>
    <w:rsid w:val="002336F4"/>
    <w:rsid w:val="00243117"/>
    <w:rsid w:val="00257DDB"/>
    <w:rsid w:val="00260B05"/>
    <w:rsid w:val="0028616A"/>
    <w:rsid w:val="003270CE"/>
    <w:rsid w:val="00374230"/>
    <w:rsid w:val="0038747E"/>
    <w:rsid w:val="00393803"/>
    <w:rsid w:val="003F78AE"/>
    <w:rsid w:val="00430E59"/>
    <w:rsid w:val="00446A64"/>
    <w:rsid w:val="004A3295"/>
    <w:rsid w:val="004B4CA8"/>
    <w:rsid w:val="004D2AF7"/>
    <w:rsid w:val="004F1B31"/>
    <w:rsid w:val="00513C25"/>
    <w:rsid w:val="005539D5"/>
    <w:rsid w:val="00566BC8"/>
    <w:rsid w:val="00573BC9"/>
    <w:rsid w:val="005C1C5C"/>
    <w:rsid w:val="005D5829"/>
    <w:rsid w:val="005D5FA0"/>
    <w:rsid w:val="00654A6B"/>
    <w:rsid w:val="00696117"/>
    <w:rsid w:val="006B5D00"/>
    <w:rsid w:val="006C0A46"/>
    <w:rsid w:val="00741D44"/>
    <w:rsid w:val="00763744"/>
    <w:rsid w:val="00793B43"/>
    <w:rsid w:val="00797ABE"/>
    <w:rsid w:val="007A5EF7"/>
    <w:rsid w:val="007E28D6"/>
    <w:rsid w:val="007E3585"/>
    <w:rsid w:val="007F1CF1"/>
    <w:rsid w:val="00872C8E"/>
    <w:rsid w:val="0088167E"/>
    <w:rsid w:val="00892369"/>
    <w:rsid w:val="00894DCC"/>
    <w:rsid w:val="008958D8"/>
    <w:rsid w:val="008A1A86"/>
    <w:rsid w:val="008D22ED"/>
    <w:rsid w:val="008D3965"/>
    <w:rsid w:val="008D4756"/>
    <w:rsid w:val="00912FAA"/>
    <w:rsid w:val="00963E0D"/>
    <w:rsid w:val="009B64E0"/>
    <w:rsid w:val="009C5B16"/>
    <w:rsid w:val="009C5B75"/>
    <w:rsid w:val="009D6F19"/>
    <w:rsid w:val="00A13A35"/>
    <w:rsid w:val="00A15BF3"/>
    <w:rsid w:val="00A827FB"/>
    <w:rsid w:val="00A90FCC"/>
    <w:rsid w:val="00AA3603"/>
    <w:rsid w:val="00AA71F6"/>
    <w:rsid w:val="00AC4D65"/>
    <w:rsid w:val="00AD23A3"/>
    <w:rsid w:val="00AD2924"/>
    <w:rsid w:val="00B17E13"/>
    <w:rsid w:val="00B600D6"/>
    <w:rsid w:val="00B61C64"/>
    <w:rsid w:val="00B86E10"/>
    <w:rsid w:val="00B93F87"/>
    <w:rsid w:val="00BA5359"/>
    <w:rsid w:val="00BC7437"/>
    <w:rsid w:val="00BE2A75"/>
    <w:rsid w:val="00C20091"/>
    <w:rsid w:val="00C32E1A"/>
    <w:rsid w:val="00C6773D"/>
    <w:rsid w:val="00CF159C"/>
    <w:rsid w:val="00D05362"/>
    <w:rsid w:val="00D07058"/>
    <w:rsid w:val="00D24CA7"/>
    <w:rsid w:val="00D52C58"/>
    <w:rsid w:val="00D53A8E"/>
    <w:rsid w:val="00D545D1"/>
    <w:rsid w:val="00D6539D"/>
    <w:rsid w:val="00D835A1"/>
    <w:rsid w:val="00DD488A"/>
    <w:rsid w:val="00DF3806"/>
    <w:rsid w:val="00E07659"/>
    <w:rsid w:val="00E23444"/>
    <w:rsid w:val="00E7236A"/>
    <w:rsid w:val="00E829DA"/>
    <w:rsid w:val="00F23401"/>
    <w:rsid w:val="00F238D4"/>
    <w:rsid w:val="00F74BEB"/>
    <w:rsid w:val="00F93716"/>
    <w:rsid w:val="00FE2B06"/>
  </w:rsids>
  <m:mathPr>
    <m:mathFont m:val="Cambria Math"/>
    <m:brkBin m:val="before"/>
    <m:brkBinSub m:val="--"/>
    <m:smallFrac m:val="0"/>
    <m:dispDef/>
    <m:lMargin m:val="0"/>
    <m:rMargin m:val="0"/>
    <m:defJc m:val="centerGroup"/>
    <m:wrapIndent m:val="1440"/>
    <m:intLim m:val="subSup"/>
    <m:naryLim m:val="undOvr"/>
  </m:mathPr>
  <w:themeFontLang w:val="en-ZA" w:bidi="gu-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B0E96F"/>
  <w15:chartTrackingRefBased/>
  <w15:docId w15:val="{9D987BF3-2215-1141-B21B-9882F0065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963E0D"/>
    <w:pPr>
      <w:spacing w:after="0" w:line="240" w:lineRule="auto"/>
    </w:pPr>
    <w:rPr>
      <w:lang w:val="en-GB"/>
    </w:rPr>
  </w:style>
  <w:style w:type="character" w:styleId="CommentReference">
    <w:name w:val="annotation reference"/>
    <w:basedOn w:val="DefaultParagraphFont"/>
    <w:uiPriority w:val="99"/>
    <w:semiHidden/>
    <w:unhideWhenUsed/>
    <w:rsid w:val="00963E0D"/>
    <w:rPr>
      <w:sz w:val="16"/>
      <w:szCs w:val="16"/>
    </w:rPr>
  </w:style>
  <w:style w:type="paragraph" w:styleId="CommentText">
    <w:name w:val="annotation text"/>
    <w:basedOn w:val="Normal"/>
    <w:link w:val="CommentTextChar"/>
    <w:uiPriority w:val="99"/>
    <w:unhideWhenUsed/>
    <w:rsid w:val="00963E0D"/>
    <w:pPr>
      <w:spacing w:line="240" w:lineRule="auto"/>
    </w:pPr>
    <w:rPr>
      <w:sz w:val="20"/>
      <w:szCs w:val="20"/>
    </w:rPr>
  </w:style>
  <w:style w:type="character" w:customStyle="1" w:styleId="CommentTextChar">
    <w:name w:val="Comment Text Char"/>
    <w:basedOn w:val="DefaultParagraphFont"/>
    <w:link w:val="CommentText"/>
    <w:uiPriority w:val="99"/>
    <w:rsid w:val="00963E0D"/>
    <w:rPr>
      <w:sz w:val="20"/>
      <w:szCs w:val="20"/>
      <w:lang w:val="en-GB"/>
    </w:rPr>
  </w:style>
  <w:style w:type="paragraph" w:styleId="CommentSubject">
    <w:name w:val="annotation subject"/>
    <w:basedOn w:val="CommentText"/>
    <w:next w:val="CommentText"/>
    <w:link w:val="CommentSubjectChar"/>
    <w:uiPriority w:val="99"/>
    <w:semiHidden/>
    <w:unhideWhenUsed/>
    <w:rsid w:val="00963E0D"/>
    <w:rPr>
      <w:b/>
      <w:bCs/>
    </w:rPr>
  </w:style>
  <w:style w:type="character" w:customStyle="1" w:styleId="CommentSubjectChar">
    <w:name w:val="Comment Subject Char"/>
    <w:basedOn w:val="CommentTextChar"/>
    <w:link w:val="CommentSubject"/>
    <w:uiPriority w:val="99"/>
    <w:semiHidden/>
    <w:rsid w:val="00963E0D"/>
    <w:rPr>
      <w:b/>
      <w:bCs/>
      <w:sz w:val="20"/>
      <w:szCs w:val="20"/>
      <w:lang w:val="en-GB"/>
    </w:rPr>
  </w:style>
  <w:style w:type="paragraph" w:styleId="ListParagraph">
    <w:name w:val="List Paragraph"/>
    <w:basedOn w:val="Normal"/>
    <w:uiPriority w:val="34"/>
    <w:qFormat/>
    <w:rsid w:val="00963E0D"/>
    <w:pPr>
      <w:ind w:left="720"/>
      <w:contextualSpacing/>
    </w:pPr>
  </w:style>
  <w:style w:type="character" w:customStyle="1" w:styleId="cf01">
    <w:name w:val="cf01"/>
    <w:basedOn w:val="DefaultParagraphFont"/>
    <w:rsid w:val="00912FAA"/>
    <w:rPr>
      <w:rFonts w:ascii="Segoe UI" w:hAnsi="Segoe UI" w:cs="Segoe UI" w:hint="default"/>
      <w:sz w:val="18"/>
      <w:szCs w:val="18"/>
    </w:rPr>
  </w:style>
  <w:style w:type="paragraph" w:styleId="ListNumber">
    <w:name w:val="List Number"/>
    <w:basedOn w:val="Normal"/>
    <w:uiPriority w:val="99"/>
    <w:unhideWhenUsed/>
    <w:rsid w:val="00F238D4"/>
    <w:pPr>
      <w:numPr>
        <w:numId w:val="18"/>
      </w:numPr>
      <w:spacing w:after="200" w:line="276" w:lineRule="auto"/>
      <w:contextualSpacing/>
    </w:pPr>
    <w:rPr>
      <w:rFonts w:eastAsiaTheme="minorEastAsia"/>
      <w:lang w:val="en-US"/>
    </w:rPr>
  </w:style>
  <w:style w:type="paragraph" w:styleId="Header">
    <w:name w:val="header"/>
    <w:basedOn w:val="Normal"/>
    <w:link w:val="HeaderChar"/>
    <w:uiPriority w:val="99"/>
    <w:unhideWhenUsed/>
    <w:rsid w:val="00E076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7659"/>
    <w:rPr>
      <w:lang w:val="en-GB"/>
    </w:rPr>
  </w:style>
  <w:style w:type="paragraph" w:styleId="Footer">
    <w:name w:val="footer"/>
    <w:basedOn w:val="Normal"/>
    <w:link w:val="FooterChar"/>
    <w:uiPriority w:val="99"/>
    <w:unhideWhenUsed/>
    <w:rsid w:val="00E076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7659"/>
    <w:rPr>
      <w:lang w:val="en-GB"/>
    </w:rPr>
  </w:style>
  <w:style w:type="character" w:styleId="PageNumber">
    <w:name w:val="page number"/>
    <w:basedOn w:val="DefaultParagraphFont"/>
    <w:uiPriority w:val="99"/>
    <w:semiHidden/>
    <w:unhideWhenUsed/>
    <w:rsid w:val="00E076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6256949">
      <w:bodyDiv w:val="1"/>
      <w:marLeft w:val="0"/>
      <w:marRight w:val="0"/>
      <w:marTop w:val="0"/>
      <w:marBottom w:val="0"/>
      <w:divBdr>
        <w:top w:val="none" w:sz="0" w:space="0" w:color="auto"/>
        <w:left w:val="none" w:sz="0" w:space="0" w:color="auto"/>
        <w:bottom w:val="none" w:sz="0" w:space="0" w:color="auto"/>
        <w:right w:val="none" w:sz="0" w:space="0" w:color="auto"/>
      </w:divBdr>
    </w:div>
    <w:div w:id="2077236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DDF97D-FC79-40EC-A2E0-124CEEC97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1085</Words>
  <Characters>6191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Clement Cupido</dc:creator>
  <cp:keywords/>
  <dc:description/>
  <cp:lastModifiedBy>Maryam Niamir-Fuller</cp:lastModifiedBy>
  <cp:revision>2</cp:revision>
  <dcterms:created xsi:type="dcterms:W3CDTF">2025-05-19T16:51:00Z</dcterms:created>
  <dcterms:modified xsi:type="dcterms:W3CDTF">2025-05-19T16:51:00Z</dcterms:modified>
</cp:coreProperties>
</file>