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29F7" w14:textId="19E1350E" w:rsidR="00FB2FCC" w:rsidRPr="00A74C8E" w:rsidRDefault="00A74C8E" w:rsidP="00A74C8E">
      <w:pPr>
        <w:jc w:val="center"/>
        <w:rPr>
          <w:b/>
          <w:bCs/>
        </w:rPr>
      </w:pPr>
      <w:r w:rsidRPr="00A74C8E">
        <w:rPr>
          <w:b/>
          <w:bCs/>
        </w:rPr>
        <w:t>Ari</w:t>
      </w:r>
      <w:r w:rsidR="00FB2FCC" w:rsidRPr="00A74C8E">
        <w:rPr>
          <w:b/>
          <w:bCs/>
        </w:rPr>
        <w:t>zona Cooperative Extension System</w:t>
      </w:r>
      <w:r>
        <w:rPr>
          <w:b/>
          <w:bCs/>
        </w:rPr>
        <w:t xml:space="preserve"> (CES) Administration</w:t>
      </w:r>
      <w:r w:rsidR="00FB2FCC" w:rsidRPr="00A74C8E">
        <w:rPr>
          <w:b/>
          <w:bCs/>
        </w:rPr>
        <w:t xml:space="preserve"> Proposal</w:t>
      </w:r>
      <w:r w:rsidRPr="00A74C8E">
        <w:rPr>
          <w:b/>
          <w:bCs/>
        </w:rPr>
        <w:t xml:space="preserve"> for 4-H Fees in 4-H Year 2021-22</w:t>
      </w:r>
    </w:p>
    <w:p w14:paraId="4F82E2AC" w14:textId="52406990" w:rsidR="00971EE5" w:rsidRDefault="00971EE5" w:rsidP="008B52C0">
      <w:r>
        <w:t xml:space="preserve">Several discussions have taken place </w:t>
      </w:r>
      <w:r w:rsidR="00EC1690">
        <w:t xml:space="preserve">about the </w:t>
      </w:r>
      <w:r>
        <w:t>alternatively delivered 4-H program</w:t>
      </w:r>
      <w:r w:rsidR="00EC1690">
        <w:t>ming that was</w:t>
      </w:r>
      <w:r>
        <w:t xml:space="preserve"> a result of COVID-19. </w:t>
      </w:r>
      <w:r w:rsidR="00EC1690">
        <w:t>Arizona Cooperative Extension’s 4-H</w:t>
      </w:r>
      <w:r>
        <w:t xml:space="preserve"> staff, faculty, and volunteers have gone above and beyond to deliver amazing experiences for </w:t>
      </w:r>
      <w:r w:rsidR="00EC1690">
        <w:t>Arizona 4-H youth members in the face of difficult circumstances</w:t>
      </w:r>
      <w:r>
        <w:t xml:space="preserve">.  </w:t>
      </w:r>
    </w:p>
    <w:p w14:paraId="6B3EC8B5" w14:textId="77777777" w:rsidR="00971EE5" w:rsidRDefault="00971EE5" w:rsidP="008B52C0">
      <w:r>
        <w:t xml:space="preserve">We also acknowledge not every program or activity could be delivered in alternate formats, or in traditional methods without compromising the health and safety of participants from the life-threatening virus.  </w:t>
      </w:r>
    </w:p>
    <w:p w14:paraId="62A6BAFE" w14:textId="77B3A12A" w:rsidR="00971EE5" w:rsidRDefault="00EC1690" w:rsidP="008B52C0">
      <w:r>
        <w:t>O</w:t>
      </w:r>
      <w:r w:rsidR="00971EE5">
        <w:t xml:space="preserve">ur efforts </w:t>
      </w:r>
      <w:r>
        <w:t xml:space="preserve">over the past year </w:t>
      </w:r>
      <w:r w:rsidR="00971EE5">
        <w:t>ha</w:t>
      </w:r>
      <w:r>
        <w:t xml:space="preserve">s </w:t>
      </w:r>
      <w:r w:rsidR="00971EE5">
        <w:t>resulted i</w:t>
      </w:r>
      <w:r>
        <w:t xml:space="preserve">n </w:t>
      </w:r>
      <w:r w:rsidR="00971EE5">
        <w:t>loss of engagement</w:t>
      </w:r>
      <w:r>
        <w:t xml:space="preserve"> by some, yet it has also </w:t>
      </w:r>
      <w:r w:rsidR="00971EE5">
        <w:t>attract</w:t>
      </w:r>
      <w:r>
        <w:t xml:space="preserve">ed </w:t>
      </w:r>
      <w:r w:rsidR="00971EE5">
        <w:t>newer audiences who</w:t>
      </w:r>
      <w:r>
        <w:t xml:space="preserve"> now, also</w:t>
      </w:r>
      <w:r w:rsidR="00971EE5">
        <w:t xml:space="preserve"> </w:t>
      </w:r>
      <w:proofErr w:type="gramStart"/>
      <w:r w:rsidR="00971EE5">
        <w:t>have the ability to</w:t>
      </w:r>
      <w:proofErr w:type="gramEnd"/>
      <w:r w:rsidR="00971EE5">
        <w:t xml:space="preserve"> thrive and find their spark in alternatively delivered formats</w:t>
      </w:r>
      <w:r>
        <w:t>. Arizona 4-H now</w:t>
      </w:r>
      <w:r w:rsidR="00971EE5">
        <w:t xml:space="preserve"> focus</w:t>
      </w:r>
      <w:r>
        <w:t>es</w:t>
      </w:r>
      <w:r w:rsidR="00971EE5">
        <w:t xml:space="preserve"> on </w:t>
      </w:r>
      <w:r>
        <w:t xml:space="preserve">welcoming all Arizona youth and families to participate in 4-H as the </w:t>
      </w:r>
      <w:r w:rsidR="00971EE5">
        <w:t>COVID-19 pandemic enters a new phase</w:t>
      </w:r>
      <w:r w:rsidR="00971EE5">
        <w:t xml:space="preserve">.  As we begin to see the initial signs of some semblance of normalcy, we can now turn our efforts to </w:t>
      </w:r>
      <w:r w:rsidR="00971EE5">
        <w:t>say thank you to those who stayed, welcome back to those who chose to sit out the year, and to introduce new families</w:t>
      </w:r>
      <w:r w:rsidR="00971EE5">
        <w:t xml:space="preserve"> to </w:t>
      </w:r>
      <w:r w:rsidR="00971EE5">
        <w:t>our</w:t>
      </w:r>
      <w:r w:rsidR="00971EE5">
        <w:t xml:space="preserve"> programs and delivery methods</w:t>
      </w:r>
      <w:r w:rsidR="00971EE5">
        <w:t xml:space="preserve">.  </w:t>
      </w:r>
    </w:p>
    <w:p w14:paraId="31608A33" w14:textId="705E3578" w:rsidR="00971EE5" w:rsidRDefault="00971EE5" w:rsidP="008B52C0">
      <w:r>
        <w:t>In addition, as COVID-19 has left lasting financial impacts on Arizona families, this is a great time for Arizona Cooperative Extension to step up and do what we can to engage even more youth and families to the benefits of what Arizona 4-H has to offer.</w:t>
      </w:r>
      <w:r w:rsidR="00EC1690">
        <w:t xml:space="preserve"> Ensuring it is free means we meet our public contract and creating opportunity for all.</w:t>
      </w:r>
    </w:p>
    <w:p w14:paraId="5FA29DE4" w14:textId="77777777" w:rsidR="00971EE5" w:rsidRDefault="00971EE5" w:rsidP="008B52C0">
      <w:r>
        <w:t xml:space="preserve">Therefore, Arizona Cooperative Extension Administration will initiate a plan to cover 4-H state and county program fees for every 4-H youth enrolled in 4-H Year 2021-22 (October 1, 2021-September 31, 2022). </w:t>
      </w:r>
    </w:p>
    <w:p w14:paraId="7C902C16" w14:textId="77777777" w:rsidR="00971EE5" w:rsidRDefault="00971EE5" w:rsidP="00971EE5">
      <w:r>
        <w:t>No matter the enrollment in 4-H Year 2021-22, distributions will be equal to 4-H Year 2019-20.  A breakdown of what that may look like is below:</w:t>
      </w:r>
    </w:p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610CEE" w14:paraId="48B383AC" w14:textId="77777777" w:rsidTr="00D44872">
        <w:trPr>
          <w:trHeight w:val="273"/>
        </w:trPr>
        <w:tc>
          <w:tcPr>
            <w:tcW w:w="9549" w:type="dxa"/>
            <w:gridSpan w:val="4"/>
          </w:tcPr>
          <w:p w14:paraId="5D2DFF99" w14:textId="144E6CF4" w:rsidR="00610CEE" w:rsidRDefault="00610CEE" w:rsidP="00610CEE">
            <w:pPr>
              <w:jc w:val="center"/>
            </w:pPr>
            <w:r>
              <w:t>Arizona Cooperative Extension System Administration Distributions</w:t>
            </w:r>
          </w:p>
        </w:tc>
      </w:tr>
      <w:tr w:rsidR="00664400" w14:paraId="6C3D20D8" w14:textId="77777777" w:rsidTr="00D44872">
        <w:trPr>
          <w:trHeight w:val="1084"/>
        </w:trPr>
        <w:tc>
          <w:tcPr>
            <w:tcW w:w="2387" w:type="dxa"/>
          </w:tcPr>
          <w:p w14:paraId="29CF3753" w14:textId="2876A64E" w:rsidR="00664400" w:rsidRDefault="00664400">
            <w:r>
              <w:t>County</w:t>
            </w:r>
          </w:p>
        </w:tc>
        <w:tc>
          <w:tcPr>
            <w:tcW w:w="2387" w:type="dxa"/>
          </w:tcPr>
          <w:p w14:paraId="0D8A3CD4" w14:textId="767C4EA0" w:rsidR="00664400" w:rsidRDefault="00D44872">
            <w:r>
              <w:t>Program Participation</w:t>
            </w:r>
            <w:r>
              <w:t xml:space="preserve"> </w:t>
            </w:r>
            <w:r w:rsidR="00664400">
              <w:t>Fee</w:t>
            </w:r>
          </w:p>
        </w:tc>
        <w:tc>
          <w:tcPr>
            <w:tcW w:w="2387" w:type="dxa"/>
          </w:tcPr>
          <w:p w14:paraId="0B4C440C" w14:textId="00233A1E" w:rsidR="00664400" w:rsidRDefault="00664400">
            <w:r>
              <w:t>Number of Enrolled Youth</w:t>
            </w:r>
            <w:r w:rsidR="00D44872">
              <w:t>*</w:t>
            </w:r>
          </w:p>
        </w:tc>
        <w:tc>
          <w:tcPr>
            <w:tcW w:w="2387" w:type="dxa"/>
          </w:tcPr>
          <w:p w14:paraId="07DB283A" w14:textId="617CEACF" w:rsidR="00664400" w:rsidRDefault="00664400">
            <w:r>
              <w:t>County Program Fee Total</w:t>
            </w:r>
          </w:p>
        </w:tc>
      </w:tr>
      <w:tr w:rsidR="00664400" w14:paraId="4E069389" w14:textId="77777777" w:rsidTr="00D44872">
        <w:trPr>
          <w:trHeight w:val="273"/>
        </w:trPr>
        <w:tc>
          <w:tcPr>
            <w:tcW w:w="2387" w:type="dxa"/>
          </w:tcPr>
          <w:p w14:paraId="0021DF81" w14:textId="217D5A0C" w:rsidR="00664400" w:rsidRDefault="00664400">
            <w:r>
              <w:t>Apache</w:t>
            </w:r>
          </w:p>
        </w:tc>
        <w:tc>
          <w:tcPr>
            <w:tcW w:w="2387" w:type="dxa"/>
          </w:tcPr>
          <w:p w14:paraId="2E881408" w14:textId="4B15E815" w:rsidR="00664400" w:rsidRDefault="00664400">
            <w:r>
              <w:t>$15.00</w:t>
            </w:r>
          </w:p>
        </w:tc>
        <w:tc>
          <w:tcPr>
            <w:tcW w:w="2387" w:type="dxa"/>
          </w:tcPr>
          <w:p w14:paraId="35754B47" w14:textId="0F7ED040" w:rsidR="00664400" w:rsidRDefault="00664400">
            <w:r>
              <w:t>243</w:t>
            </w:r>
          </w:p>
        </w:tc>
        <w:tc>
          <w:tcPr>
            <w:tcW w:w="2387" w:type="dxa"/>
          </w:tcPr>
          <w:p w14:paraId="6FD5B8E2" w14:textId="78A9866E" w:rsidR="00664400" w:rsidRDefault="00664400">
            <w:r>
              <w:t>$3645</w:t>
            </w:r>
          </w:p>
        </w:tc>
      </w:tr>
      <w:tr w:rsidR="00664400" w14:paraId="59D0D778" w14:textId="77777777" w:rsidTr="00D44872">
        <w:trPr>
          <w:trHeight w:val="273"/>
        </w:trPr>
        <w:tc>
          <w:tcPr>
            <w:tcW w:w="2387" w:type="dxa"/>
          </w:tcPr>
          <w:p w14:paraId="6D56D0B3" w14:textId="220C87AE" w:rsidR="00664400" w:rsidRDefault="00664400">
            <w:r>
              <w:t>Cochise</w:t>
            </w:r>
          </w:p>
        </w:tc>
        <w:tc>
          <w:tcPr>
            <w:tcW w:w="2387" w:type="dxa"/>
          </w:tcPr>
          <w:p w14:paraId="36914C61" w14:textId="6ADCCE3E" w:rsidR="00664400" w:rsidRDefault="00664400">
            <w:r>
              <w:t>$20</w:t>
            </w:r>
            <w:r>
              <w:t>.00</w:t>
            </w:r>
          </w:p>
        </w:tc>
        <w:tc>
          <w:tcPr>
            <w:tcW w:w="2387" w:type="dxa"/>
          </w:tcPr>
          <w:p w14:paraId="7F2BE7B2" w14:textId="2CE2D8C3" w:rsidR="00664400" w:rsidRDefault="00664400">
            <w:r>
              <w:t>303</w:t>
            </w:r>
          </w:p>
        </w:tc>
        <w:tc>
          <w:tcPr>
            <w:tcW w:w="2387" w:type="dxa"/>
          </w:tcPr>
          <w:p w14:paraId="52649C49" w14:textId="76A35DAB" w:rsidR="00664400" w:rsidRDefault="00664400">
            <w:r>
              <w:t>$</w:t>
            </w:r>
            <w:r w:rsidR="00D44872">
              <w:t>6,060</w:t>
            </w:r>
          </w:p>
        </w:tc>
      </w:tr>
      <w:tr w:rsidR="00664400" w14:paraId="11F46CC7" w14:textId="77777777" w:rsidTr="00D44872">
        <w:trPr>
          <w:trHeight w:val="273"/>
        </w:trPr>
        <w:tc>
          <w:tcPr>
            <w:tcW w:w="2387" w:type="dxa"/>
          </w:tcPr>
          <w:p w14:paraId="3BE6F2D5" w14:textId="638AA5C1" w:rsidR="00664400" w:rsidRDefault="00664400">
            <w:r>
              <w:t>Coconino</w:t>
            </w:r>
          </w:p>
        </w:tc>
        <w:tc>
          <w:tcPr>
            <w:tcW w:w="2387" w:type="dxa"/>
          </w:tcPr>
          <w:p w14:paraId="25FE9FDC" w14:textId="5668DCB9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34478387" w14:textId="0435E308" w:rsidR="00664400" w:rsidRDefault="00664400">
            <w:r>
              <w:t>296</w:t>
            </w:r>
          </w:p>
        </w:tc>
        <w:tc>
          <w:tcPr>
            <w:tcW w:w="2387" w:type="dxa"/>
          </w:tcPr>
          <w:p w14:paraId="368DAC42" w14:textId="024E15D1" w:rsidR="00664400" w:rsidRDefault="00664400">
            <w:r>
              <w:t>$4,440</w:t>
            </w:r>
          </w:p>
        </w:tc>
      </w:tr>
      <w:tr w:rsidR="00664400" w14:paraId="7059906E" w14:textId="77777777" w:rsidTr="00D44872">
        <w:trPr>
          <w:trHeight w:val="273"/>
        </w:trPr>
        <w:tc>
          <w:tcPr>
            <w:tcW w:w="2387" w:type="dxa"/>
          </w:tcPr>
          <w:p w14:paraId="68FDB82D" w14:textId="31D453BB" w:rsidR="00664400" w:rsidRDefault="00664400">
            <w:r>
              <w:t>Gila</w:t>
            </w:r>
          </w:p>
        </w:tc>
        <w:tc>
          <w:tcPr>
            <w:tcW w:w="2387" w:type="dxa"/>
          </w:tcPr>
          <w:p w14:paraId="688F84CA" w14:textId="067D7F57" w:rsidR="00664400" w:rsidRDefault="00664400">
            <w:r>
              <w:t>$20</w:t>
            </w:r>
            <w:r>
              <w:t>.00</w:t>
            </w:r>
          </w:p>
        </w:tc>
        <w:tc>
          <w:tcPr>
            <w:tcW w:w="2387" w:type="dxa"/>
          </w:tcPr>
          <w:p w14:paraId="64E62F8B" w14:textId="6F26A148" w:rsidR="00664400" w:rsidRDefault="00664400">
            <w:r>
              <w:t>207</w:t>
            </w:r>
          </w:p>
        </w:tc>
        <w:tc>
          <w:tcPr>
            <w:tcW w:w="2387" w:type="dxa"/>
          </w:tcPr>
          <w:p w14:paraId="6DBAD27E" w14:textId="523DD161" w:rsidR="00664400" w:rsidRDefault="00664400">
            <w:r>
              <w:t>$4,140</w:t>
            </w:r>
          </w:p>
        </w:tc>
      </w:tr>
      <w:tr w:rsidR="00664400" w14:paraId="77F4EA1A" w14:textId="77777777" w:rsidTr="00D44872">
        <w:trPr>
          <w:trHeight w:val="273"/>
        </w:trPr>
        <w:tc>
          <w:tcPr>
            <w:tcW w:w="2387" w:type="dxa"/>
          </w:tcPr>
          <w:p w14:paraId="3706D096" w14:textId="6A7CCDF6" w:rsidR="00664400" w:rsidRDefault="00664400">
            <w:r>
              <w:t>Graham</w:t>
            </w:r>
          </w:p>
        </w:tc>
        <w:tc>
          <w:tcPr>
            <w:tcW w:w="2387" w:type="dxa"/>
          </w:tcPr>
          <w:p w14:paraId="1B7CD174" w14:textId="6CD13FCD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1E7C0325" w14:textId="24A0B96F" w:rsidR="00664400" w:rsidRDefault="00664400">
            <w:r>
              <w:t>116</w:t>
            </w:r>
          </w:p>
        </w:tc>
        <w:tc>
          <w:tcPr>
            <w:tcW w:w="2387" w:type="dxa"/>
          </w:tcPr>
          <w:p w14:paraId="1691582B" w14:textId="19BA4300" w:rsidR="00664400" w:rsidRDefault="00664400">
            <w:r>
              <w:t>$1,740</w:t>
            </w:r>
          </w:p>
        </w:tc>
      </w:tr>
      <w:tr w:rsidR="00664400" w14:paraId="04C35F5E" w14:textId="77777777" w:rsidTr="00D44872">
        <w:trPr>
          <w:trHeight w:val="263"/>
        </w:trPr>
        <w:tc>
          <w:tcPr>
            <w:tcW w:w="2387" w:type="dxa"/>
          </w:tcPr>
          <w:p w14:paraId="7508F9F6" w14:textId="33017438" w:rsidR="00664400" w:rsidRDefault="00664400" w:rsidP="00FB2FCC">
            <w:r>
              <w:t>Greenlee</w:t>
            </w:r>
          </w:p>
        </w:tc>
        <w:tc>
          <w:tcPr>
            <w:tcW w:w="2387" w:type="dxa"/>
          </w:tcPr>
          <w:p w14:paraId="746A380B" w14:textId="48888FF9" w:rsidR="00664400" w:rsidRDefault="00664400">
            <w:r>
              <w:t>$15</w:t>
            </w:r>
            <w:r w:rsidR="00E83EED">
              <w:t>.</w:t>
            </w:r>
            <w:r>
              <w:t>00</w:t>
            </w:r>
          </w:p>
        </w:tc>
        <w:tc>
          <w:tcPr>
            <w:tcW w:w="2387" w:type="dxa"/>
          </w:tcPr>
          <w:p w14:paraId="29F4EA92" w14:textId="4DCBFA1F" w:rsidR="00664400" w:rsidRDefault="00664400">
            <w:r>
              <w:t>35</w:t>
            </w:r>
          </w:p>
        </w:tc>
        <w:tc>
          <w:tcPr>
            <w:tcW w:w="2387" w:type="dxa"/>
          </w:tcPr>
          <w:p w14:paraId="33D79E29" w14:textId="34B4E6C9" w:rsidR="00664400" w:rsidRDefault="00664400">
            <w:r>
              <w:t>$525</w:t>
            </w:r>
          </w:p>
        </w:tc>
      </w:tr>
      <w:tr w:rsidR="00664400" w14:paraId="7BC7B1E3" w14:textId="77777777" w:rsidTr="00D44872">
        <w:trPr>
          <w:trHeight w:val="273"/>
        </w:trPr>
        <w:tc>
          <w:tcPr>
            <w:tcW w:w="2387" w:type="dxa"/>
          </w:tcPr>
          <w:p w14:paraId="09C5E747" w14:textId="024469A8" w:rsidR="00664400" w:rsidRDefault="00664400">
            <w:r>
              <w:t>La Paz</w:t>
            </w:r>
          </w:p>
        </w:tc>
        <w:tc>
          <w:tcPr>
            <w:tcW w:w="2387" w:type="dxa"/>
          </w:tcPr>
          <w:p w14:paraId="08463DC7" w14:textId="49DE178A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09BCAA80" w14:textId="3FC0BBAF" w:rsidR="00664400" w:rsidRDefault="00664400">
            <w:r>
              <w:t>173</w:t>
            </w:r>
          </w:p>
        </w:tc>
        <w:tc>
          <w:tcPr>
            <w:tcW w:w="2387" w:type="dxa"/>
          </w:tcPr>
          <w:p w14:paraId="25E5B49D" w14:textId="615E8F44" w:rsidR="00664400" w:rsidRDefault="00664400">
            <w:r>
              <w:t>$2595</w:t>
            </w:r>
          </w:p>
        </w:tc>
      </w:tr>
      <w:tr w:rsidR="00664400" w14:paraId="3D52360B" w14:textId="77777777" w:rsidTr="00D44872">
        <w:trPr>
          <w:trHeight w:val="273"/>
        </w:trPr>
        <w:tc>
          <w:tcPr>
            <w:tcW w:w="2387" w:type="dxa"/>
          </w:tcPr>
          <w:p w14:paraId="37004C93" w14:textId="7345E66D" w:rsidR="00664400" w:rsidRDefault="00664400">
            <w:r>
              <w:t>Maricopa</w:t>
            </w:r>
          </w:p>
        </w:tc>
        <w:tc>
          <w:tcPr>
            <w:tcW w:w="2387" w:type="dxa"/>
          </w:tcPr>
          <w:p w14:paraId="218667AA" w14:textId="4DE07478" w:rsidR="00664400" w:rsidRDefault="00664400">
            <w:r>
              <w:t>$20</w:t>
            </w:r>
            <w:r>
              <w:t>.00</w:t>
            </w:r>
          </w:p>
        </w:tc>
        <w:tc>
          <w:tcPr>
            <w:tcW w:w="2387" w:type="dxa"/>
          </w:tcPr>
          <w:p w14:paraId="3C43AA71" w14:textId="26F6C583" w:rsidR="00664400" w:rsidRDefault="00664400">
            <w:r>
              <w:t>764</w:t>
            </w:r>
          </w:p>
        </w:tc>
        <w:tc>
          <w:tcPr>
            <w:tcW w:w="2387" w:type="dxa"/>
          </w:tcPr>
          <w:p w14:paraId="0AEE880C" w14:textId="6285A617" w:rsidR="00664400" w:rsidRDefault="00664400">
            <w:r>
              <w:t>$1</w:t>
            </w:r>
            <w:r w:rsidR="00D44872">
              <w:t>5,280</w:t>
            </w:r>
          </w:p>
        </w:tc>
      </w:tr>
      <w:tr w:rsidR="00664400" w14:paraId="2320A468" w14:textId="77777777" w:rsidTr="00D44872">
        <w:trPr>
          <w:trHeight w:val="273"/>
        </w:trPr>
        <w:tc>
          <w:tcPr>
            <w:tcW w:w="2387" w:type="dxa"/>
          </w:tcPr>
          <w:p w14:paraId="15F02A6D" w14:textId="5417EF26" w:rsidR="00664400" w:rsidRDefault="00664400">
            <w:r>
              <w:t>Mohave</w:t>
            </w:r>
          </w:p>
        </w:tc>
        <w:tc>
          <w:tcPr>
            <w:tcW w:w="2387" w:type="dxa"/>
          </w:tcPr>
          <w:p w14:paraId="399856B0" w14:textId="329DE19A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24427588" w14:textId="6E82EA30" w:rsidR="00664400" w:rsidRDefault="00664400">
            <w:r>
              <w:t>212</w:t>
            </w:r>
          </w:p>
        </w:tc>
        <w:tc>
          <w:tcPr>
            <w:tcW w:w="2387" w:type="dxa"/>
          </w:tcPr>
          <w:p w14:paraId="24A3A2D9" w14:textId="3BC70D21" w:rsidR="00664400" w:rsidRDefault="00664400">
            <w:r>
              <w:t>$3180</w:t>
            </w:r>
          </w:p>
        </w:tc>
      </w:tr>
      <w:tr w:rsidR="00664400" w14:paraId="6FBC0294" w14:textId="77777777" w:rsidTr="00D44872">
        <w:trPr>
          <w:trHeight w:val="273"/>
        </w:trPr>
        <w:tc>
          <w:tcPr>
            <w:tcW w:w="2387" w:type="dxa"/>
          </w:tcPr>
          <w:p w14:paraId="364FEC18" w14:textId="1B9C79C7" w:rsidR="00664400" w:rsidRDefault="00664400">
            <w:r>
              <w:t>Navajo</w:t>
            </w:r>
          </w:p>
        </w:tc>
        <w:tc>
          <w:tcPr>
            <w:tcW w:w="2387" w:type="dxa"/>
          </w:tcPr>
          <w:p w14:paraId="3321250B" w14:textId="49AA43E7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1996E60C" w14:textId="2E2C5CF4" w:rsidR="00664400" w:rsidRDefault="00664400">
            <w:r>
              <w:t>193</w:t>
            </w:r>
          </w:p>
        </w:tc>
        <w:tc>
          <w:tcPr>
            <w:tcW w:w="2387" w:type="dxa"/>
          </w:tcPr>
          <w:p w14:paraId="4D042609" w14:textId="0455DB93" w:rsidR="00664400" w:rsidRDefault="00664400">
            <w:r>
              <w:t>$2,895</w:t>
            </w:r>
          </w:p>
        </w:tc>
      </w:tr>
      <w:tr w:rsidR="00664400" w14:paraId="4680D014" w14:textId="77777777" w:rsidTr="00D44872">
        <w:trPr>
          <w:trHeight w:val="273"/>
        </w:trPr>
        <w:tc>
          <w:tcPr>
            <w:tcW w:w="2387" w:type="dxa"/>
          </w:tcPr>
          <w:p w14:paraId="1ABBE247" w14:textId="74065DAF" w:rsidR="00664400" w:rsidRDefault="00664400">
            <w:r>
              <w:t>Pima</w:t>
            </w:r>
          </w:p>
        </w:tc>
        <w:tc>
          <w:tcPr>
            <w:tcW w:w="2387" w:type="dxa"/>
          </w:tcPr>
          <w:p w14:paraId="34E470AC" w14:textId="4F701D24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3AC336C6" w14:textId="66A845F1" w:rsidR="00664400" w:rsidRDefault="00664400">
            <w:r>
              <w:t>1122</w:t>
            </w:r>
          </w:p>
        </w:tc>
        <w:tc>
          <w:tcPr>
            <w:tcW w:w="2387" w:type="dxa"/>
          </w:tcPr>
          <w:p w14:paraId="6E191DEC" w14:textId="31E6E5E8" w:rsidR="00664400" w:rsidRDefault="00664400">
            <w:r>
              <w:t>$16,830</w:t>
            </w:r>
          </w:p>
        </w:tc>
      </w:tr>
      <w:tr w:rsidR="00664400" w14:paraId="40377717" w14:textId="77777777" w:rsidTr="00D44872">
        <w:trPr>
          <w:trHeight w:val="273"/>
        </w:trPr>
        <w:tc>
          <w:tcPr>
            <w:tcW w:w="2387" w:type="dxa"/>
          </w:tcPr>
          <w:p w14:paraId="56BB66A2" w14:textId="15A37240" w:rsidR="00664400" w:rsidRDefault="00664400">
            <w:r>
              <w:t>Pinal</w:t>
            </w:r>
          </w:p>
        </w:tc>
        <w:tc>
          <w:tcPr>
            <w:tcW w:w="2387" w:type="dxa"/>
          </w:tcPr>
          <w:p w14:paraId="6E5D26BF" w14:textId="1B0E5607" w:rsidR="00664400" w:rsidRDefault="00664400">
            <w:r>
              <w:t>$20</w:t>
            </w:r>
            <w:r>
              <w:t>.00</w:t>
            </w:r>
          </w:p>
        </w:tc>
        <w:tc>
          <w:tcPr>
            <w:tcW w:w="2387" w:type="dxa"/>
          </w:tcPr>
          <w:p w14:paraId="06A45BAF" w14:textId="69A2B903" w:rsidR="00664400" w:rsidRDefault="00664400">
            <w:r>
              <w:t>391</w:t>
            </w:r>
          </w:p>
        </w:tc>
        <w:tc>
          <w:tcPr>
            <w:tcW w:w="2387" w:type="dxa"/>
          </w:tcPr>
          <w:p w14:paraId="6A5E0A6F" w14:textId="5F0D88D6" w:rsidR="00664400" w:rsidRDefault="00664400">
            <w:r>
              <w:t>$7,820</w:t>
            </w:r>
          </w:p>
        </w:tc>
      </w:tr>
      <w:tr w:rsidR="00664400" w14:paraId="1B2A80F5" w14:textId="77777777" w:rsidTr="00D44872">
        <w:trPr>
          <w:trHeight w:val="263"/>
        </w:trPr>
        <w:tc>
          <w:tcPr>
            <w:tcW w:w="2387" w:type="dxa"/>
          </w:tcPr>
          <w:p w14:paraId="2AE076C9" w14:textId="0F9D9031" w:rsidR="00664400" w:rsidRDefault="00664400">
            <w:r>
              <w:t>Santa Cruz</w:t>
            </w:r>
          </w:p>
        </w:tc>
        <w:tc>
          <w:tcPr>
            <w:tcW w:w="2387" w:type="dxa"/>
          </w:tcPr>
          <w:p w14:paraId="0039D72A" w14:textId="31AFCBBD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46000714" w14:textId="3AB8A735" w:rsidR="00664400" w:rsidRDefault="00664400">
            <w:r>
              <w:t>100</w:t>
            </w:r>
          </w:p>
        </w:tc>
        <w:tc>
          <w:tcPr>
            <w:tcW w:w="2387" w:type="dxa"/>
          </w:tcPr>
          <w:p w14:paraId="0A1C532D" w14:textId="6029EEEB" w:rsidR="00664400" w:rsidRDefault="00664400">
            <w:r>
              <w:t>$1,500</w:t>
            </w:r>
          </w:p>
        </w:tc>
      </w:tr>
      <w:tr w:rsidR="00664400" w14:paraId="62E4973C" w14:textId="77777777" w:rsidTr="00D44872">
        <w:trPr>
          <w:trHeight w:val="273"/>
        </w:trPr>
        <w:tc>
          <w:tcPr>
            <w:tcW w:w="2387" w:type="dxa"/>
          </w:tcPr>
          <w:p w14:paraId="48A1E562" w14:textId="61081208" w:rsidR="00664400" w:rsidRDefault="00664400">
            <w:r>
              <w:lastRenderedPageBreak/>
              <w:t>Yavapai</w:t>
            </w:r>
          </w:p>
        </w:tc>
        <w:tc>
          <w:tcPr>
            <w:tcW w:w="2387" w:type="dxa"/>
          </w:tcPr>
          <w:p w14:paraId="05E9CB27" w14:textId="02ABCCE5" w:rsidR="00664400" w:rsidRDefault="00664400">
            <w:r>
              <w:t>$20</w:t>
            </w:r>
            <w:r>
              <w:t>.00</w:t>
            </w:r>
          </w:p>
        </w:tc>
        <w:tc>
          <w:tcPr>
            <w:tcW w:w="2387" w:type="dxa"/>
          </w:tcPr>
          <w:p w14:paraId="752355E1" w14:textId="5DFD9058" w:rsidR="00664400" w:rsidRDefault="00664400">
            <w:r>
              <w:t>196</w:t>
            </w:r>
          </w:p>
        </w:tc>
        <w:tc>
          <w:tcPr>
            <w:tcW w:w="2387" w:type="dxa"/>
          </w:tcPr>
          <w:p w14:paraId="67A29A36" w14:textId="4CE173C5" w:rsidR="00664400" w:rsidRDefault="00664400">
            <w:r>
              <w:t>$</w:t>
            </w:r>
            <w:r w:rsidR="00D44872">
              <w:t>3,920</w:t>
            </w:r>
          </w:p>
        </w:tc>
      </w:tr>
      <w:tr w:rsidR="00664400" w14:paraId="454C8E8E" w14:textId="77777777" w:rsidTr="00D44872">
        <w:trPr>
          <w:trHeight w:val="273"/>
        </w:trPr>
        <w:tc>
          <w:tcPr>
            <w:tcW w:w="2387" w:type="dxa"/>
          </w:tcPr>
          <w:p w14:paraId="768AD3C0" w14:textId="5F970987" w:rsidR="00664400" w:rsidRDefault="00664400">
            <w:r>
              <w:t>Yuma</w:t>
            </w:r>
          </w:p>
        </w:tc>
        <w:tc>
          <w:tcPr>
            <w:tcW w:w="2387" w:type="dxa"/>
          </w:tcPr>
          <w:p w14:paraId="46EA6FB9" w14:textId="2ED7C6C2" w:rsidR="00664400" w:rsidRDefault="00664400">
            <w:r>
              <w:t>$15</w:t>
            </w:r>
            <w:r>
              <w:t>.00</w:t>
            </w:r>
          </w:p>
        </w:tc>
        <w:tc>
          <w:tcPr>
            <w:tcW w:w="2387" w:type="dxa"/>
          </w:tcPr>
          <w:p w14:paraId="2ACCF987" w14:textId="57B45D1B" w:rsidR="00664400" w:rsidRDefault="00664400">
            <w:r>
              <w:t>823</w:t>
            </w:r>
          </w:p>
        </w:tc>
        <w:tc>
          <w:tcPr>
            <w:tcW w:w="2387" w:type="dxa"/>
          </w:tcPr>
          <w:p w14:paraId="148D8A69" w14:textId="7DA91695" w:rsidR="00664400" w:rsidRDefault="00664400">
            <w:r>
              <w:t>$12,345</w:t>
            </w:r>
          </w:p>
        </w:tc>
      </w:tr>
      <w:tr w:rsidR="00664400" w14:paraId="3F817424" w14:textId="77777777" w:rsidTr="00D44872">
        <w:trPr>
          <w:trHeight w:val="273"/>
        </w:trPr>
        <w:tc>
          <w:tcPr>
            <w:tcW w:w="2387" w:type="dxa"/>
          </w:tcPr>
          <w:p w14:paraId="2505AE6F" w14:textId="4AD623AD" w:rsidR="00664400" w:rsidRDefault="00664400">
            <w:r>
              <w:t>State</w:t>
            </w:r>
            <w:r w:rsidR="00D44872">
              <w:t xml:space="preserve"> </w:t>
            </w:r>
          </w:p>
        </w:tc>
        <w:tc>
          <w:tcPr>
            <w:tcW w:w="2387" w:type="dxa"/>
          </w:tcPr>
          <w:p w14:paraId="6601B1C9" w14:textId="13317E91" w:rsidR="00664400" w:rsidRDefault="00664400">
            <w:r>
              <w:t>$</w:t>
            </w:r>
            <w:r>
              <w:t>5.00</w:t>
            </w:r>
          </w:p>
        </w:tc>
        <w:tc>
          <w:tcPr>
            <w:tcW w:w="2387" w:type="dxa"/>
          </w:tcPr>
          <w:p w14:paraId="6A0E6793" w14:textId="141481E7" w:rsidR="00664400" w:rsidRDefault="00664400">
            <w:r>
              <w:t>5,</w:t>
            </w:r>
            <w:r w:rsidR="00D44872">
              <w:t>174</w:t>
            </w:r>
          </w:p>
        </w:tc>
        <w:tc>
          <w:tcPr>
            <w:tcW w:w="2387" w:type="dxa"/>
          </w:tcPr>
          <w:p w14:paraId="45A86066" w14:textId="67ED9CE2" w:rsidR="00664400" w:rsidRDefault="00664400">
            <w:r>
              <w:t>$2</w:t>
            </w:r>
            <w:r w:rsidR="00D44872">
              <w:t>5,870</w:t>
            </w:r>
          </w:p>
        </w:tc>
      </w:tr>
      <w:tr w:rsidR="00D44872" w14:paraId="00E8710D" w14:textId="77777777" w:rsidTr="00D44872">
        <w:trPr>
          <w:trHeight w:val="273"/>
        </w:trPr>
        <w:tc>
          <w:tcPr>
            <w:tcW w:w="2387" w:type="dxa"/>
          </w:tcPr>
          <w:p w14:paraId="2CF1D2F7" w14:textId="0381BED1" w:rsidR="00D44872" w:rsidRDefault="00D44872">
            <w:r>
              <w:t>Total</w:t>
            </w:r>
          </w:p>
        </w:tc>
        <w:tc>
          <w:tcPr>
            <w:tcW w:w="2387" w:type="dxa"/>
          </w:tcPr>
          <w:p w14:paraId="5437276B" w14:textId="77777777" w:rsidR="00D44872" w:rsidRDefault="00D44872"/>
        </w:tc>
        <w:tc>
          <w:tcPr>
            <w:tcW w:w="2387" w:type="dxa"/>
          </w:tcPr>
          <w:p w14:paraId="62F01DF8" w14:textId="77777777" w:rsidR="00D44872" w:rsidRDefault="00D44872"/>
        </w:tc>
        <w:tc>
          <w:tcPr>
            <w:tcW w:w="2387" w:type="dxa"/>
          </w:tcPr>
          <w:p w14:paraId="30BA94BA" w14:textId="099A0F2C" w:rsidR="00D44872" w:rsidRDefault="00D44872">
            <w:r>
              <w:t>$112,785</w:t>
            </w:r>
          </w:p>
        </w:tc>
      </w:tr>
    </w:tbl>
    <w:p w14:paraId="6B863EE7" w14:textId="58FFFE7D" w:rsidR="00FB2FCC" w:rsidRDefault="00D44872">
      <w:r>
        <w:t>*Numbers have been adjusted for members in good standing who completed the 4-H Year in 2019-2020.</w:t>
      </w:r>
    </w:p>
    <w:p w14:paraId="1F98C056" w14:textId="77777777" w:rsidR="00A74C8E" w:rsidRDefault="00A74C8E"/>
    <w:sectPr w:rsidR="00A7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CC"/>
    <w:rsid w:val="00610CEE"/>
    <w:rsid w:val="00664400"/>
    <w:rsid w:val="006F0367"/>
    <w:rsid w:val="008B32D4"/>
    <w:rsid w:val="00912EF3"/>
    <w:rsid w:val="00971EE5"/>
    <w:rsid w:val="00A74C8E"/>
    <w:rsid w:val="00D44872"/>
    <w:rsid w:val="00E83EED"/>
    <w:rsid w:val="00EC1690"/>
    <w:rsid w:val="00F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17D8"/>
  <w15:chartTrackingRefBased/>
  <w15:docId w15:val="{43313FDE-A935-457A-B5DB-B97945E1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433</Words>
  <Characters>2187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Elliott-Engel, Jeremy - (elliottengelj)</dc:creator>
  <cp:keywords/>
  <dc:description/>
  <cp:lastModifiedBy>Elliott-Engel, Jeremy - (elliottengelj)</cp:lastModifiedBy>
  <cp:revision>3</cp:revision>
  <dcterms:created xsi:type="dcterms:W3CDTF">2021-03-18T21:02:00Z</dcterms:created>
  <dcterms:modified xsi:type="dcterms:W3CDTF">2021-03-18T22:20:00Z</dcterms:modified>
</cp:coreProperties>
</file>