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5A982" w14:textId="77777777" w:rsidR="00482DB9" w:rsidRDefault="0023487A">
      <w:bookmarkStart w:id="0" w:name="_GoBack"/>
      <w:bookmarkEnd w:id="0"/>
      <w:r w:rsidRPr="0023487A">
        <w:rPr>
          <w:b/>
        </w:rPr>
        <w:t xml:space="preserve">Summary of </w:t>
      </w:r>
      <w:r w:rsidR="00123262">
        <w:rPr>
          <w:b/>
        </w:rPr>
        <w:t xml:space="preserve">Special </w:t>
      </w:r>
      <w:r w:rsidRPr="0023487A">
        <w:rPr>
          <w:b/>
        </w:rPr>
        <w:t>Facu</w:t>
      </w:r>
      <w:r w:rsidR="00123262">
        <w:rPr>
          <w:b/>
        </w:rPr>
        <w:t>lty Senate meeting held August 17</w:t>
      </w:r>
      <w:r w:rsidRPr="0023487A">
        <w:rPr>
          <w:b/>
        </w:rPr>
        <w:t>, 2020</w:t>
      </w:r>
      <w:r w:rsidR="00586F87">
        <w:t xml:space="preserve"> from 3</w:t>
      </w:r>
      <w:r>
        <w:t>:00 to 6:00 PM</w:t>
      </w:r>
    </w:p>
    <w:p w14:paraId="67E4AF46" w14:textId="77777777" w:rsidR="0023487A" w:rsidRDefault="0023487A" w:rsidP="0023487A">
      <w:r w:rsidRPr="0023487A">
        <w:t xml:space="preserve">The recording of the August </w:t>
      </w:r>
      <w:r w:rsidR="00123262">
        <w:t>17</w:t>
      </w:r>
      <w:r w:rsidRPr="0023487A">
        <w:t>, 2020 Faculty Senate meeting is available here:  </w:t>
      </w:r>
      <w:hyperlink r:id="rId5" w:history="1">
        <w:r w:rsidR="00123262" w:rsidRPr="00241830">
          <w:rPr>
            <w:rStyle w:val="Hyperlink"/>
          </w:rPr>
          <w:t>https://arizona.zoom.us/rec/play/tJwocun6rzk3SNzBtASDA6N5W9S7e_2shCIX-qVczkyyVnZQOlqjb7oXN-d32KOccobJkGNThFoa8M8x?autoplay=true&amp;startTime=1597700912000</w:t>
        </w:r>
      </w:hyperlink>
    </w:p>
    <w:p w14:paraId="4B250278" w14:textId="77777777" w:rsidR="00123262" w:rsidRPr="00123262" w:rsidRDefault="00123262" w:rsidP="00123262">
      <w:r w:rsidRPr="00123262">
        <w:t>Updated (10pm, August 16) Global Campus FAQs: </w:t>
      </w:r>
      <w:hyperlink r:id="rId6" w:tgtFrame="_blank" w:history="1">
        <w:r w:rsidRPr="00123262">
          <w:rPr>
            <w:rStyle w:val="Hyperlink"/>
          </w:rPr>
          <w:t>http://globalcampus.arizona.edu/frequently-asked-questions</w:t>
        </w:r>
      </w:hyperlink>
    </w:p>
    <w:p w14:paraId="65DCA0F7" w14:textId="77777777" w:rsidR="00123262" w:rsidRPr="00123262" w:rsidRDefault="00123262" w:rsidP="00123262">
      <w:r w:rsidRPr="00123262">
        <w:t>Summary of Key Findings from WSCUC Ashford Accreditation Report, and memo from ABOR Chair regarding Ashford: </w:t>
      </w:r>
      <w:hyperlink r:id="rId7" w:tgtFrame="_blank" w:tooltip="https://arizona.app.box.com/v/GlobalCampus" w:history="1">
        <w:r w:rsidRPr="00123262">
          <w:rPr>
            <w:rStyle w:val="Hyperlink"/>
          </w:rPr>
          <w:t>Global Campus Box folder</w:t>
        </w:r>
      </w:hyperlink>
    </w:p>
    <w:p w14:paraId="5C1808BB" w14:textId="053CB9C5" w:rsidR="00123262" w:rsidRDefault="00123262" w:rsidP="00123262">
      <w:r>
        <w:rPr>
          <w:bCs/>
        </w:rPr>
        <w:t>A special Faculty Senate meeting was held on August 17 to discuss the Ashford University acquisition with</w:t>
      </w:r>
      <w:r>
        <w:rPr>
          <w:b/>
          <w:bCs/>
        </w:rPr>
        <w:t xml:space="preserve"> </w:t>
      </w:r>
      <w:r w:rsidRPr="00123262">
        <w:t>President Robbins, Provost Folks, Vice Provost for Global Affairs, Brent White, and Vice Provost for Online and Distance Education, Craig W</w:t>
      </w:r>
      <w:r>
        <w:t xml:space="preserve">ilson, with Q &amp; A opportunities, and CFO </w:t>
      </w:r>
      <w:proofErr w:type="spellStart"/>
      <w:r>
        <w:t>Rulney</w:t>
      </w:r>
      <w:proofErr w:type="spellEnd"/>
      <w:r>
        <w:t>.</w:t>
      </w:r>
      <w:r w:rsidR="00763B93">
        <w:t xml:space="preserve"> </w:t>
      </w:r>
      <w:r w:rsidR="001A21B6">
        <w:t xml:space="preserve">According to Brent White, the deal is done with the exception of approval by the accrediting institution and the US Department of Education. </w:t>
      </w:r>
      <w:r w:rsidR="00763B93">
        <w:t>T</w:t>
      </w:r>
      <w:r w:rsidR="001A21B6">
        <w:t xml:space="preserve">he conclusion </w:t>
      </w:r>
      <w:r w:rsidR="00763B93">
        <w:t xml:space="preserve">of the senate meeting </w:t>
      </w:r>
      <w:r w:rsidR="001A21B6">
        <w:t>was that more information was needed in order to make an informed decision. Several motions were made to that end:</w:t>
      </w:r>
    </w:p>
    <w:p w14:paraId="2113E872" w14:textId="77777777" w:rsidR="001A21B6" w:rsidRDefault="001A21B6" w:rsidP="006B52AC">
      <w:pPr>
        <w:pStyle w:val="ListParagraph"/>
        <w:numPr>
          <w:ilvl w:val="0"/>
          <w:numId w:val="2"/>
        </w:numPr>
      </w:pPr>
      <w:r>
        <w:t xml:space="preserve">Motion to Distribute Ashford Acquisition Memorandum via the All Faculty listserv. “I agree to allow the Ashford Acquisition Memo prepared by Dr. Gary Rhoades, to be shared via the All Faculty </w:t>
      </w:r>
      <w:proofErr w:type="spellStart"/>
      <w:r>
        <w:t>listerv</w:t>
      </w:r>
      <w:proofErr w:type="spellEnd"/>
      <w:r>
        <w:t xml:space="preserve">, so that members of the </w:t>
      </w:r>
      <w:proofErr w:type="spellStart"/>
      <w:r>
        <w:t>UArizona</w:t>
      </w:r>
      <w:proofErr w:type="spellEnd"/>
      <w:r>
        <w:t xml:space="preserve"> community may choose to endorse it as a petition to ABOR.” (Motion passed </w:t>
      </w:r>
      <w:r w:rsidR="006B52AC">
        <w:t>43 to 4 with 2 abstentions)</w:t>
      </w:r>
    </w:p>
    <w:p w14:paraId="13C91038" w14:textId="77777777" w:rsidR="006B52AC" w:rsidRDefault="006B52AC" w:rsidP="006B52AC">
      <w:pPr>
        <w:pStyle w:val="ListParagraph"/>
        <w:numPr>
          <w:ilvl w:val="0"/>
          <w:numId w:val="2"/>
        </w:numPr>
      </w:pPr>
      <w:r>
        <w:t xml:space="preserve">Resolution on Documentation and Due Diligence on the Ashford Deal "I call upon President Robbins to release immediately to the Faculty Senate and C11 as the appropriate shared governance bodies under ARS 15-1601B: 1) all documentation of the Ashford acquisition (the "Purchase," "Strategic Services," "Transition Services" Agreements and inventories of assets and liabilities changing hands, and any pre-acquisition review correspondence with the U.S. Department of education referred to or implied in </w:t>
      </w:r>
      <w:proofErr w:type="spellStart"/>
      <w:r>
        <w:t>Zovio's</w:t>
      </w:r>
      <w:proofErr w:type="spellEnd"/>
      <w:r>
        <w:t xml:space="preserve"> August 1, 2020 8-K SEC Filing.pdf);" 2) all documentation clarifying the terms of affiliation, governance, accreditation and fee structure relationships of all University of Arizona and University of Arizona Global Campus entities involved in the transaction, including with the Arizona Board of Regents and the Higher Learning Commission; 3) all documentation of due diligence performed by the University of Arizona administration in 2019 and 2020, including Ashford/</w:t>
      </w:r>
      <w:proofErr w:type="spellStart"/>
      <w:r>
        <w:t>Zovio</w:t>
      </w:r>
      <w:proofErr w:type="spellEnd"/>
      <w:r>
        <w:t xml:space="preserve"> legal liabilities, faculty and student working and learning conditions, financial projections, allegations of predatory recruitment, fraudulent marketing, aggressive or illegal debt collection, curricular overlap, competition with </w:t>
      </w:r>
      <w:proofErr w:type="spellStart"/>
      <w:r>
        <w:t>UArizona</w:t>
      </w:r>
      <w:proofErr w:type="spellEnd"/>
      <w:r>
        <w:t xml:space="preserve"> programs, and the process of consultation under Non-disclosure Agreements and the results of those consultations. 4) I further support the formation of an ad hoc committee of the General Faculty (including staff and student representation) to investigate the Ashford acquisition deal. (Motion passed 41 to 4 with 4 abstentions)</w:t>
      </w:r>
    </w:p>
    <w:p w14:paraId="237FEDAA" w14:textId="77777777" w:rsidR="006B52AC" w:rsidRPr="00123262" w:rsidRDefault="006B52AC" w:rsidP="008A2D90">
      <w:pPr>
        <w:pStyle w:val="ListParagraph"/>
        <w:numPr>
          <w:ilvl w:val="0"/>
          <w:numId w:val="2"/>
        </w:numPr>
      </w:pPr>
      <w:r>
        <w:t xml:space="preserve">Motion to Endorse the Acquisition of Ashford University "Based on the information provided by Senior Leadership to date, including the Special Session Faculty Senate meeting held on August 17, 2020, we, the Faculty Senate, </w:t>
      </w:r>
      <w:r w:rsidRPr="00D536BD">
        <w:rPr>
          <w:b/>
        </w:rPr>
        <w:t>do not endorse the acquisition of Ashford University</w:t>
      </w:r>
      <w:r>
        <w:t>."</w:t>
      </w:r>
      <w:r w:rsidR="00D536BD">
        <w:t xml:space="preserve"> (Motion 36 to 10 with 3 abstentions) </w:t>
      </w:r>
    </w:p>
    <w:p w14:paraId="7DCD6ADF" w14:textId="77777777" w:rsidR="003E60CB" w:rsidRDefault="0010133D" w:rsidP="005304A4">
      <w:pPr>
        <w:spacing w:after="0" w:line="240" w:lineRule="auto"/>
      </w:pPr>
      <w:r>
        <w:t xml:space="preserve">Please attached document outlining charge of ad hoc committee: </w:t>
      </w:r>
      <w:r w:rsidRPr="0010133D">
        <w:t>Global Campus Senate Advisory Committee (GCSAC)</w:t>
      </w:r>
    </w:p>
    <w:p w14:paraId="4C89DE3A" w14:textId="77777777" w:rsidR="0010133D" w:rsidRDefault="0010133D" w:rsidP="005304A4">
      <w:pPr>
        <w:spacing w:after="0" w:line="240" w:lineRule="auto"/>
      </w:pPr>
    </w:p>
    <w:p w14:paraId="601F4297" w14:textId="77777777" w:rsidR="00CA7976" w:rsidRDefault="00CA7976" w:rsidP="005304A4">
      <w:pPr>
        <w:spacing w:after="0" w:line="240" w:lineRule="auto"/>
      </w:pPr>
      <w:r>
        <w:lastRenderedPageBreak/>
        <w:t>As a follow-up to the August 5 Faculty Senate meeting, Jessica Summers, chair of the Faculty Senate, sent the following message (also see attached document):</w:t>
      </w:r>
    </w:p>
    <w:p w14:paraId="2A4A8DCC" w14:textId="77777777" w:rsidR="00CA7976" w:rsidRDefault="00CA7976" w:rsidP="005304A4">
      <w:pPr>
        <w:spacing w:after="0" w:line="240" w:lineRule="auto"/>
      </w:pPr>
    </w:p>
    <w:p w14:paraId="092E9704" w14:textId="77777777" w:rsidR="00CA7976" w:rsidRDefault="00CA7976" w:rsidP="00CA7976">
      <w:pPr>
        <w:spacing w:after="0" w:line="240" w:lineRule="auto"/>
      </w:pPr>
      <w:r>
        <w:t xml:space="preserve">Dear Faculty Colleagues, </w:t>
      </w:r>
    </w:p>
    <w:p w14:paraId="5B642801" w14:textId="77777777" w:rsidR="00CA7976" w:rsidRDefault="00CA7976" w:rsidP="00CA7976">
      <w:pPr>
        <w:spacing w:after="0" w:line="240" w:lineRule="auto"/>
      </w:pPr>
    </w:p>
    <w:p w14:paraId="2C5F8701" w14:textId="77777777" w:rsidR="00CA7976" w:rsidRDefault="00CA7976" w:rsidP="00CA7976">
      <w:pPr>
        <w:spacing w:after="0" w:line="240" w:lineRule="auto"/>
      </w:pPr>
      <w:r>
        <w:t>On August 5, the Faculty Senate passed the Safe Re-Opening of the University’s Physical Campus during the Covid-19 Pandemic resolution 47 (aye) – 0 (nay) – 2 (abstain). This resolution called for the University to develop, periodically revise, and make publicly available the criteria used to decide when transitions between the phases of pandemic operation are warranted.</w:t>
      </w:r>
    </w:p>
    <w:p w14:paraId="67CB06A1" w14:textId="77777777" w:rsidR="00CA7976" w:rsidRDefault="00CA7976" w:rsidP="00CA7976">
      <w:pPr>
        <w:spacing w:after="0" w:line="240" w:lineRule="auto"/>
      </w:pPr>
    </w:p>
    <w:p w14:paraId="72CA4373" w14:textId="77777777" w:rsidR="00CA7976" w:rsidRDefault="00CA7976" w:rsidP="00CA7976">
      <w:pPr>
        <w:spacing w:after="0" w:line="240" w:lineRule="auto"/>
      </w:pPr>
      <w:r>
        <w:t>The Public Health Advisory Coronavirus Team (PHACT) was convened to develop and monitor critical Covid-19 metrics and make recommendations regarding the University’s coronavirus response.</w:t>
      </w:r>
    </w:p>
    <w:p w14:paraId="548A815F" w14:textId="77777777" w:rsidR="00CA7976" w:rsidRDefault="00CA7976" w:rsidP="00CA7976">
      <w:pPr>
        <w:spacing w:after="0" w:line="240" w:lineRule="auto"/>
      </w:pPr>
    </w:p>
    <w:p w14:paraId="6091F73F" w14:textId="77777777" w:rsidR="00CA7976" w:rsidRDefault="00CA7976" w:rsidP="00CA7976">
      <w:pPr>
        <w:spacing w:after="0" w:line="240" w:lineRule="auto"/>
      </w:pPr>
      <w:r>
        <w:t>Today, Dr. Joe Gerald, a Faculty Senator who proposed this resolution, provided the enclosed update in which he details the responsiveness of University administration and the ICS team to recommendations that emerged from PHACT such that faculty have had a voice in the key decisions related to the Covid-19 pandemic response.</w:t>
      </w:r>
    </w:p>
    <w:p w14:paraId="5AC70EA4" w14:textId="77777777" w:rsidR="00CA7976" w:rsidRDefault="00CA7976" w:rsidP="00CA7976">
      <w:pPr>
        <w:spacing w:after="0" w:line="240" w:lineRule="auto"/>
      </w:pPr>
    </w:p>
    <w:p w14:paraId="218992DB" w14:textId="77777777" w:rsidR="00CA7976" w:rsidRDefault="00CA7976" w:rsidP="00CA7976">
      <w:pPr>
        <w:spacing w:after="0" w:line="240" w:lineRule="auto"/>
      </w:pPr>
      <w:r>
        <w:t xml:space="preserve">The resolution passed on August 5th has made a positive impact on our campus and our community, and for that, we thank Dr. Gerald and all of our colleagues in the College of Public Health who are working hard on our behalf. </w:t>
      </w:r>
    </w:p>
    <w:p w14:paraId="35D396E7" w14:textId="77777777" w:rsidR="00CA7976" w:rsidRDefault="00CA7976" w:rsidP="00CA7976">
      <w:pPr>
        <w:spacing w:after="0" w:line="240" w:lineRule="auto"/>
      </w:pPr>
    </w:p>
    <w:p w14:paraId="1150F05E" w14:textId="77777777" w:rsidR="00CA7976" w:rsidRDefault="00CA7976" w:rsidP="00CA7976">
      <w:pPr>
        <w:spacing w:after="0" w:line="240" w:lineRule="auto"/>
      </w:pPr>
      <w:r>
        <w:t xml:space="preserve">Please see the enclosed memo detailing these activities and this shared governance success story. </w:t>
      </w:r>
    </w:p>
    <w:p w14:paraId="6921EE75" w14:textId="77777777" w:rsidR="00CA7976" w:rsidRDefault="00CA7976" w:rsidP="00CA7976">
      <w:pPr>
        <w:spacing w:after="0" w:line="240" w:lineRule="auto"/>
      </w:pPr>
    </w:p>
    <w:p w14:paraId="55C5F411" w14:textId="77777777" w:rsidR="00CA7976" w:rsidRDefault="00CA7976" w:rsidP="00CA7976">
      <w:pPr>
        <w:spacing w:after="0" w:line="240" w:lineRule="auto"/>
      </w:pPr>
      <w:r>
        <w:t xml:space="preserve">Sincerely, </w:t>
      </w:r>
    </w:p>
    <w:p w14:paraId="263109CB" w14:textId="77777777" w:rsidR="00CA7976" w:rsidRDefault="00CA7976" w:rsidP="00CA7976">
      <w:pPr>
        <w:spacing w:after="0" w:line="240" w:lineRule="auto"/>
      </w:pPr>
    </w:p>
    <w:p w14:paraId="42516D83" w14:textId="77777777" w:rsidR="00CA7976" w:rsidRDefault="00CA7976" w:rsidP="00CA7976">
      <w:pPr>
        <w:spacing w:after="0" w:line="240" w:lineRule="auto"/>
      </w:pPr>
      <w:r>
        <w:t>The Faculty Senate Officers, Jessica Summers (Chair), Melanie Hingle (Vice Chair), Michael Brewer (Secretary)</w:t>
      </w:r>
    </w:p>
    <w:p w14:paraId="48E32058" w14:textId="77777777" w:rsidR="00CA7976" w:rsidRDefault="00CA7976" w:rsidP="005304A4">
      <w:pPr>
        <w:spacing w:after="0" w:line="240" w:lineRule="auto"/>
      </w:pPr>
    </w:p>
    <w:p w14:paraId="4C5C9D12" w14:textId="77777777" w:rsidR="00CA7976" w:rsidRDefault="00CA7976" w:rsidP="005304A4">
      <w:pPr>
        <w:spacing w:after="0" w:line="240" w:lineRule="auto"/>
      </w:pPr>
      <w:r>
        <w:t>_________________________________________________________________________________</w:t>
      </w:r>
    </w:p>
    <w:p w14:paraId="180291DC" w14:textId="77777777" w:rsidR="003E60CB" w:rsidRPr="003E60CB" w:rsidRDefault="006C2AB8" w:rsidP="003E60CB">
      <w:r>
        <w:t xml:space="preserve">We encourage you to </w:t>
      </w:r>
      <w:r w:rsidR="003E60CB" w:rsidRPr="003E60CB">
        <w:t>contact</w:t>
      </w:r>
      <w:r>
        <w:t xml:space="preserve"> us,</w:t>
      </w:r>
      <w:r w:rsidR="003E60CB" w:rsidRPr="003E60CB">
        <w:t xml:space="preserve"> your Faculty Senate representatives with</w:t>
      </w:r>
      <w:r>
        <w:t>,</w:t>
      </w:r>
      <w:r w:rsidR="003E60CB" w:rsidRPr="003E60CB">
        <w:t xml:space="preserve"> questions and concerns pertaining to </w:t>
      </w:r>
      <w:r>
        <w:t xml:space="preserve">any </w:t>
      </w:r>
      <w:r w:rsidR="003E60CB" w:rsidRPr="003E60CB">
        <w:t>shared governance</w:t>
      </w:r>
      <w:r>
        <w:t xml:space="preserve"> matter</w:t>
      </w:r>
      <w:r w:rsidR="003E60CB" w:rsidRPr="003E60CB">
        <w:t>.</w:t>
      </w:r>
    </w:p>
    <w:p w14:paraId="35A261FD" w14:textId="77777777" w:rsidR="003E60CB" w:rsidRPr="003E60CB" w:rsidRDefault="003E60CB" w:rsidP="003E60CB">
      <w:r w:rsidRPr="003E60CB">
        <w:t xml:space="preserve">Ravi Goyal: </w:t>
      </w:r>
      <w:hyperlink r:id="rId8" w:history="1">
        <w:r w:rsidRPr="003E60CB">
          <w:rPr>
            <w:color w:val="0563C1" w:themeColor="hyperlink"/>
            <w:u w:val="single"/>
          </w:rPr>
          <w:t>goyalr@email.arizona.edu</w:t>
        </w:r>
      </w:hyperlink>
    </w:p>
    <w:p w14:paraId="3196022D" w14:textId="77777777" w:rsidR="003E60CB" w:rsidRPr="003E60CB" w:rsidRDefault="003E60CB" w:rsidP="003E60CB">
      <w:r w:rsidRPr="003E60CB">
        <w:t xml:space="preserve">Tim Ottusch: </w:t>
      </w:r>
      <w:hyperlink r:id="rId9" w:history="1">
        <w:r w:rsidRPr="003E60CB">
          <w:rPr>
            <w:color w:val="0563C1" w:themeColor="hyperlink"/>
            <w:u w:val="single"/>
          </w:rPr>
          <w:t>ottusch@arizona.edu</w:t>
        </w:r>
      </w:hyperlink>
    </w:p>
    <w:p w14:paraId="62DE34F6" w14:textId="77777777" w:rsidR="003E60CB" w:rsidRPr="003E60CB" w:rsidRDefault="003E60CB" w:rsidP="003E60CB">
      <w:r w:rsidRPr="003E60CB">
        <w:t xml:space="preserve">Dan McDonald: </w:t>
      </w:r>
      <w:hyperlink r:id="rId10" w:history="1">
        <w:r w:rsidRPr="003E60CB">
          <w:rPr>
            <w:color w:val="0563C1" w:themeColor="hyperlink"/>
            <w:u w:val="single"/>
          </w:rPr>
          <w:t>mcdonald@arizona.edu</w:t>
        </w:r>
      </w:hyperlink>
    </w:p>
    <w:p w14:paraId="01A2BF8D" w14:textId="77777777" w:rsidR="003E60CB" w:rsidRDefault="003E60CB" w:rsidP="005304A4">
      <w:pPr>
        <w:spacing w:after="0" w:line="240" w:lineRule="auto"/>
      </w:pPr>
    </w:p>
    <w:sectPr w:rsidR="003E6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C51BC"/>
    <w:multiLevelType w:val="multilevel"/>
    <w:tmpl w:val="BD66A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F9787C"/>
    <w:multiLevelType w:val="hybridMultilevel"/>
    <w:tmpl w:val="8A882174"/>
    <w:lvl w:ilvl="0" w:tplc="088C61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87A"/>
    <w:rsid w:val="000C092C"/>
    <w:rsid w:val="000D4F73"/>
    <w:rsid w:val="0010133D"/>
    <w:rsid w:val="00123262"/>
    <w:rsid w:val="001520D6"/>
    <w:rsid w:val="001A21B6"/>
    <w:rsid w:val="001F15F5"/>
    <w:rsid w:val="00204ACC"/>
    <w:rsid w:val="0023487A"/>
    <w:rsid w:val="002D61DE"/>
    <w:rsid w:val="00384C4D"/>
    <w:rsid w:val="003E60CB"/>
    <w:rsid w:val="00482DB9"/>
    <w:rsid w:val="005304A4"/>
    <w:rsid w:val="0055160A"/>
    <w:rsid w:val="00586F87"/>
    <w:rsid w:val="006069D9"/>
    <w:rsid w:val="006B52AC"/>
    <w:rsid w:val="006C2AB8"/>
    <w:rsid w:val="00763B93"/>
    <w:rsid w:val="00822EB1"/>
    <w:rsid w:val="008C3963"/>
    <w:rsid w:val="009F1D43"/>
    <w:rsid w:val="00A76F31"/>
    <w:rsid w:val="00B17626"/>
    <w:rsid w:val="00BE128D"/>
    <w:rsid w:val="00CA7976"/>
    <w:rsid w:val="00D31F56"/>
    <w:rsid w:val="00D509F4"/>
    <w:rsid w:val="00D536BD"/>
    <w:rsid w:val="00D73665"/>
    <w:rsid w:val="00DE4A2D"/>
    <w:rsid w:val="00E35FE9"/>
    <w:rsid w:val="00E50B6D"/>
    <w:rsid w:val="00E8353A"/>
    <w:rsid w:val="00EC04DF"/>
    <w:rsid w:val="00F54C57"/>
    <w:rsid w:val="00F60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2775"/>
  <w15:chartTrackingRefBased/>
  <w15:docId w15:val="{C814EDDC-6871-489B-91D2-E29B8FE1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487A"/>
    <w:rPr>
      <w:color w:val="0563C1" w:themeColor="hyperlink"/>
      <w:u w:val="single"/>
    </w:rPr>
  </w:style>
  <w:style w:type="paragraph" w:styleId="ListParagraph">
    <w:name w:val="List Paragraph"/>
    <w:basedOn w:val="Normal"/>
    <w:uiPriority w:val="34"/>
    <w:qFormat/>
    <w:rsid w:val="006B52AC"/>
    <w:pPr>
      <w:ind w:left="720"/>
      <w:contextualSpacing/>
    </w:pPr>
  </w:style>
  <w:style w:type="paragraph" w:styleId="BalloonText">
    <w:name w:val="Balloon Text"/>
    <w:basedOn w:val="Normal"/>
    <w:link w:val="BalloonTextChar"/>
    <w:uiPriority w:val="99"/>
    <w:semiHidden/>
    <w:unhideWhenUsed/>
    <w:rsid w:val="00763B9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3B9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240242">
      <w:bodyDiv w:val="1"/>
      <w:marLeft w:val="0"/>
      <w:marRight w:val="0"/>
      <w:marTop w:val="0"/>
      <w:marBottom w:val="0"/>
      <w:divBdr>
        <w:top w:val="none" w:sz="0" w:space="0" w:color="auto"/>
        <w:left w:val="none" w:sz="0" w:space="0" w:color="auto"/>
        <w:bottom w:val="none" w:sz="0" w:space="0" w:color="auto"/>
        <w:right w:val="none" w:sz="0" w:space="0" w:color="auto"/>
      </w:divBdr>
    </w:div>
    <w:div w:id="678122486">
      <w:bodyDiv w:val="1"/>
      <w:marLeft w:val="0"/>
      <w:marRight w:val="0"/>
      <w:marTop w:val="0"/>
      <w:marBottom w:val="0"/>
      <w:divBdr>
        <w:top w:val="none" w:sz="0" w:space="0" w:color="auto"/>
        <w:left w:val="none" w:sz="0" w:space="0" w:color="auto"/>
        <w:bottom w:val="none" w:sz="0" w:space="0" w:color="auto"/>
        <w:right w:val="none" w:sz="0" w:space="0" w:color="auto"/>
      </w:divBdr>
    </w:div>
    <w:div w:id="869219037">
      <w:bodyDiv w:val="1"/>
      <w:marLeft w:val="0"/>
      <w:marRight w:val="0"/>
      <w:marTop w:val="0"/>
      <w:marBottom w:val="0"/>
      <w:divBdr>
        <w:top w:val="none" w:sz="0" w:space="0" w:color="auto"/>
        <w:left w:val="none" w:sz="0" w:space="0" w:color="auto"/>
        <w:bottom w:val="none" w:sz="0" w:space="0" w:color="auto"/>
        <w:right w:val="none" w:sz="0" w:space="0" w:color="auto"/>
      </w:divBdr>
      <w:divsChild>
        <w:div w:id="1622347098">
          <w:marLeft w:val="0"/>
          <w:marRight w:val="0"/>
          <w:marTop w:val="0"/>
          <w:marBottom w:val="0"/>
          <w:divBdr>
            <w:top w:val="none" w:sz="0" w:space="0" w:color="auto"/>
            <w:left w:val="none" w:sz="0" w:space="0" w:color="auto"/>
            <w:bottom w:val="none" w:sz="0" w:space="0" w:color="auto"/>
            <w:right w:val="none" w:sz="0" w:space="0" w:color="auto"/>
          </w:divBdr>
        </w:div>
        <w:div w:id="842667351">
          <w:marLeft w:val="0"/>
          <w:marRight w:val="0"/>
          <w:marTop w:val="0"/>
          <w:marBottom w:val="0"/>
          <w:divBdr>
            <w:top w:val="none" w:sz="0" w:space="0" w:color="auto"/>
            <w:left w:val="none" w:sz="0" w:space="0" w:color="auto"/>
            <w:bottom w:val="none" w:sz="0" w:space="0" w:color="auto"/>
            <w:right w:val="none" w:sz="0" w:space="0" w:color="auto"/>
          </w:divBdr>
        </w:div>
      </w:divsChild>
    </w:div>
    <w:div w:id="110881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yalr@email.arizona.edu" TargetMode="External"/><Relationship Id="rId3" Type="http://schemas.openxmlformats.org/officeDocument/2006/relationships/settings" Target="settings.xml"/><Relationship Id="rId7" Type="http://schemas.openxmlformats.org/officeDocument/2006/relationships/hyperlink" Target="https://arizona.app.box.com/v/GlobalCamp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lobalcampus.arizona.edu/frequently-asked-questions" TargetMode="External"/><Relationship Id="rId11" Type="http://schemas.openxmlformats.org/officeDocument/2006/relationships/fontTable" Target="fontTable.xml"/><Relationship Id="rId5" Type="http://schemas.openxmlformats.org/officeDocument/2006/relationships/hyperlink" Target="https://arizona.zoom.us/rec/play/tJwocun6rzk3SNzBtASDA6N5W9S7e_2shCIX-qVczkyyVnZQOlqjb7oXN-d32KOccobJkGNThFoa8M8x?autoplay=true&amp;startTime=1597700912000" TargetMode="External"/><Relationship Id="rId10" Type="http://schemas.openxmlformats.org/officeDocument/2006/relationships/hyperlink" Target="mailto:mcdonald@arizona.edu" TargetMode="External"/><Relationship Id="rId4" Type="http://schemas.openxmlformats.org/officeDocument/2006/relationships/webSettings" Target="webSettings.xml"/><Relationship Id="rId9" Type="http://schemas.openxmlformats.org/officeDocument/2006/relationships/hyperlink" Target="mailto:ottusch@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McDonald</dc:creator>
  <cp:keywords/>
  <dc:description/>
  <cp:lastModifiedBy>Daniel McDonald</cp:lastModifiedBy>
  <cp:revision>2</cp:revision>
  <dcterms:created xsi:type="dcterms:W3CDTF">2020-09-04T17:51:00Z</dcterms:created>
  <dcterms:modified xsi:type="dcterms:W3CDTF">2020-09-04T17:51:00Z</dcterms:modified>
</cp:coreProperties>
</file>