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A985D" w14:textId="77777777" w:rsidR="00D555B6" w:rsidRPr="00043C8E" w:rsidRDefault="001859F4" w:rsidP="001859F4">
      <w:pPr>
        <w:jc w:val="center"/>
        <w:rPr>
          <w:b/>
          <w:bCs/>
        </w:rPr>
      </w:pPr>
      <w:r w:rsidRPr="00043C8E">
        <w:rPr>
          <w:b/>
          <w:bCs/>
        </w:rPr>
        <w:t xml:space="preserve">University of Arizona Cooperative Extension </w:t>
      </w:r>
    </w:p>
    <w:p w14:paraId="75141DA5" w14:textId="77777777" w:rsidR="001859F4" w:rsidRPr="00043C8E" w:rsidRDefault="001859F4" w:rsidP="001859F4">
      <w:pPr>
        <w:jc w:val="center"/>
        <w:rPr>
          <w:b/>
          <w:bCs/>
        </w:rPr>
      </w:pPr>
      <w:r w:rsidRPr="00043C8E">
        <w:rPr>
          <w:b/>
          <w:bCs/>
        </w:rPr>
        <w:t>Criteria for Phased Gating Management – Extension Units</w:t>
      </w:r>
    </w:p>
    <w:p w14:paraId="1FC23882" w14:textId="77777777" w:rsidR="001859F4" w:rsidRDefault="001859F4" w:rsidP="00043C8E">
      <w:pPr>
        <w:spacing w:after="0" w:line="240" w:lineRule="auto"/>
        <w:jc w:val="center"/>
      </w:pPr>
      <w:r>
        <w:t>Jeffrey C. Silvertooth</w:t>
      </w:r>
    </w:p>
    <w:p w14:paraId="78FE868D" w14:textId="77777777" w:rsidR="001859F4" w:rsidRDefault="001859F4" w:rsidP="00043C8E">
      <w:pPr>
        <w:spacing w:after="0" w:line="240" w:lineRule="auto"/>
        <w:jc w:val="center"/>
      </w:pPr>
      <w:r>
        <w:t>Associate Dean</w:t>
      </w:r>
    </w:p>
    <w:p w14:paraId="577CB952" w14:textId="4596B81B" w:rsidR="001859F4" w:rsidRDefault="001859F4" w:rsidP="00043C8E">
      <w:pPr>
        <w:spacing w:after="0" w:line="240" w:lineRule="auto"/>
        <w:jc w:val="center"/>
      </w:pPr>
      <w:r>
        <w:t>Director for Cooperative Extension</w:t>
      </w:r>
    </w:p>
    <w:p w14:paraId="4221C584" w14:textId="77777777" w:rsidR="00043C8E" w:rsidRDefault="00043C8E" w:rsidP="00043C8E">
      <w:pPr>
        <w:spacing w:after="0" w:line="240" w:lineRule="auto"/>
        <w:jc w:val="center"/>
      </w:pPr>
    </w:p>
    <w:p w14:paraId="66DE606B" w14:textId="77777777" w:rsidR="001859F4" w:rsidRPr="00DB2148" w:rsidRDefault="001859F4" w:rsidP="001859F4">
      <w:pPr>
        <w:rPr>
          <w:iCs/>
          <w:color w:val="000000" w:themeColor="text1"/>
        </w:rPr>
      </w:pPr>
      <w:r w:rsidRPr="00DB2148">
        <w:rPr>
          <w:iCs/>
          <w:color w:val="000000" w:themeColor="text1"/>
        </w:rPr>
        <w:t>Consistent with our discussions, our current plan for phase gate management for each county will consist of the following three categories when a CED wants to submit a request to move the unit to a new phase in the organizational transition plan matrix:</w:t>
      </w:r>
    </w:p>
    <w:p w14:paraId="7C25DCB5" w14:textId="77777777" w:rsidR="001859F4" w:rsidRPr="00DB2148" w:rsidRDefault="001859F4" w:rsidP="001859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B214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Epi Curves from the ADHS dashboard </w:t>
      </w:r>
      <w:hyperlink r:id="rId5" w:history="1">
        <w:r w:rsidRPr="00DB2148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https://www.azdhs.gov/preparedness/epidemiology-disease-control/infectious-disease-epidemiology/covid-19/dashboards/</w:t>
        </w:r>
      </w:hyperlink>
      <w:r w:rsidRPr="00DB214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14:paraId="539104E9" w14:textId="77777777" w:rsidR="001859F4" w:rsidRPr="00DB2148" w:rsidRDefault="001859F4" w:rsidP="001859F4">
      <w:pPr>
        <w:rPr>
          <w:iCs/>
          <w:color w:val="000000" w:themeColor="text1"/>
        </w:rPr>
      </w:pPr>
    </w:p>
    <w:p w14:paraId="7D7653E7" w14:textId="77777777" w:rsidR="001859F4" w:rsidRPr="00DB2148" w:rsidRDefault="001859F4" w:rsidP="001859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B214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Rt values using U.S. county resolution (if available) </w:t>
      </w:r>
      <w:hyperlink r:id="rId6" w:history="1">
        <w:r w:rsidRPr="00DB2148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http://metrics.covid19-analysis.org</w:t>
        </w:r>
      </w:hyperlink>
    </w:p>
    <w:p w14:paraId="3F7DCF63" w14:textId="77777777" w:rsidR="001859F4" w:rsidRPr="00DB2148" w:rsidRDefault="001859F4" w:rsidP="001859F4">
      <w:pPr>
        <w:rPr>
          <w:iCs/>
          <w:color w:val="000000" w:themeColor="text1"/>
        </w:rPr>
      </w:pPr>
    </w:p>
    <w:p w14:paraId="5889D637" w14:textId="77777777" w:rsidR="001859F4" w:rsidRPr="00DB2148" w:rsidRDefault="001859F4" w:rsidP="001859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B214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% positive PCR values in the county in question </w:t>
      </w:r>
    </w:p>
    <w:p w14:paraId="3AEBE03C" w14:textId="77777777" w:rsidR="001859F4" w:rsidRPr="00DB2148" w:rsidRDefault="00043C8E" w:rsidP="001859F4">
      <w:pPr>
        <w:ind w:left="360"/>
        <w:rPr>
          <w:iCs/>
          <w:color w:val="000000" w:themeColor="text1"/>
        </w:rPr>
      </w:pPr>
      <w:hyperlink r:id="rId7" w:history="1">
        <w:r w:rsidR="001859F4" w:rsidRPr="00DB2148">
          <w:rPr>
            <w:rStyle w:val="Hyperlink"/>
            <w:iCs/>
          </w:rPr>
          <w:t>https://www.azdhs.gov/preparedness/epidemiology-disease-control/infectious-disease-epidemiology/covid-19/dashboards/</w:t>
        </w:r>
      </w:hyperlink>
    </w:p>
    <w:p w14:paraId="060638FD" w14:textId="77777777" w:rsidR="001859F4" w:rsidRPr="00DB2148" w:rsidRDefault="001859F4" w:rsidP="001859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B214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Local school system status based on metrics from the ADHS dashboard: </w:t>
      </w:r>
      <w:hyperlink r:id="rId8" w:anchor="novel-coronavirus-schools" w:history="1">
        <w:r w:rsidRPr="00DB2148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https://www.azdhs.gov/preparedness/epidemiology-disease-control/infectious-disease-epidemiology/index.php#novel-coronavirus-schools</w:t>
        </w:r>
      </w:hyperlink>
    </w:p>
    <w:p w14:paraId="37C4F78F" w14:textId="77777777" w:rsidR="001859F4" w:rsidRPr="00DB2148" w:rsidRDefault="001859F4" w:rsidP="001859F4">
      <w:pPr>
        <w:rPr>
          <w:iCs/>
          <w:color w:val="000000" w:themeColor="text1"/>
        </w:rPr>
      </w:pPr>
    </w:p>
    <w:p w14:paraId="1A5A04E4" w14:textId="77777777" w:rsidR="001859F4" w:rsidRPr="00DB2148" w:rsidRDefault="001859F4" w:rsidP="001859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B214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CED Assessment of conditions in the unit and county.</w:t>
      </w:r>
    </w:p>
    <w:p w14:paraId="0A7A4D70" w14:textId="77777777" w:rsidR="001859F4" w:rsidRPr="001859F4" w:rsidRDefault="001859F4" w:rsidP="001859F4">
      <w:pPr>
        <w:pStyle w:val="ListParagrap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10F9746B" w14:textId="77777777" w:rsidR="001859F4" w:rsidRPr="001859F4" w:rsidRDefault="001859F4" w:rsidP="001859F4">
      <w:r>
        <w:t>This is a “data informed” process that is complex, basically due to the variations and impacts of local social behaviors.</w:t>
      </w:r>
    </w:p>
    <w:sectPr w:rsidR="001859F4" w:rsidRPr="00185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B20A6"/>
    <w:multiLevelType w:val="hybridMultilevel"/>
    <w:tmpl w:val="07F46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9F4"/>
    <w:rsid w:val="00043C8E"/>
    <w:rsid w:val="001859F4"/>
    <w:rsid w:val="00AE0D3B"/>
    <w:rsid w:val="00D555B6"/>
    <w:rsid w:val="00DB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769F2"/>
  <w15:chartTrackingRefBased/>
  <w15:docId w15:val="{C10841A6-C88D-4FE0-8825-D99090A2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59F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859F4"/>
    <w:pPr>
      <w:spacing w:after="0" w:line="240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07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dhs.gov/preparedness/epidemiology-disease-control/infectious-disease-epidemiology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zdhs.gov/preparedness/epidemiology-disease-control/infectious-disease-epidemiology/covid-19/dashboar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trics.covid19-analysis.org" TargetMode="External"/><Relationship Id="rId5" Type="http://schemas.openxmlformats.org/officeDocument/2006/relationships/hyperlink" Target="https://www.azdhs.gov/preparedness/epidemiology-disease-control/infectious-disease-epidemiology/covid-19/dashboard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Silvertooth, Jeffrey C - (silverto)</dc:creator>
  <cp:keywords/>
  <dc:description/>
  <cp:lastModifiedBy>Jeffrey Silvertooth</cp:lastModifiedBy>
  <cp:revision>3</cp:revision>
  <dcterms:created xsi:type="dcterms:W3CDTF">2020-08-13T00:41:00Z</dcterms:created>
  <dcterms:modified xsi:type="dcterms:W3CDTF">2020-08-17T22:53:00Z</dcterms:modified>
</cp:coreProperties>
</file>