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4A22C" w14:textId="3D084470" w:rsidR="00B4336C" w:rsidRDefault="00B4336C" w:rsidP="00B4336C">
      <w:pPr>
        <w:spacing w:after="188" w:line="240" w:lineRule="auto"/>
        <w:outlineLvl w:val="0"/>
        <w:rPr>
          <w:rFonts w:ascii="Helvetica" w:eastAsia="Times New Roman" w:hAnsi="Helvetica" w:cs="Helvetica"/>
          <w:b/>
          <w:bCs/>
          <w:color w:val="231F20"/>
          <w:kern w:val="36"/>
          <w:sz w:val="54"/>
          <w:szCs w:val="54"/>
        </w:rPr>
      </w:pPr>
      <w:r w:rsidRPr="00B4336C">
        <w:rPr>
          <w:rFonts w:ascii="Helvetica" w:eastAsia="Times New Roman" w:hAnsi="Helvetica" w:cs="Helvetica"/>
          <w:b/>
          <w:bCs/>
          <w:color w:val="231F20"/>
          <w:kern w:val="36"/>
          <w:sz w:val="54"/>
          <w:szCs w:val="54"/>
        </w:rPr>
        <w:t xml:space="preserve">Universities’ </w:t>
      </w:r>
      <w:proofErr w:type="spellStart"/>
      <w:r w:rsidRPr="00B4336C">
        <w:rPr>
          <w:rFonts w:ascii="Helvetica" w:eastAsia="Times New Roman" w:hAnsi="Helvetica" w:cs="Helvetica"/>
          <w:b/>
          <w:bCs/>
          <w:color w:val="231F20"/>
          <w:kern w:val="36"/>
          <w:sz w:val="54"/>
          <w:szCs w:val="54"/>
        </w:rPr>
        <w:t>Covid</w:t>
      </w:r>
      <w:proofErr w:type="spellEnd"/>
      <w:r w:rsidRPr="00B4336C">
        <w:rPr>
          <w:rFonts w:ascii="Helvetica" w:eastAsia="Times New Roman" w:hAnsi="Helvetica" w:cs="Helvetica"/>
          <w:b/>
          <w:bCs/>
          <w:color w:val="231F20"/>
          <w:kern w:val="36"/>
          <w:sz w:val="54"/>
          <w:szCs w:val="54"/>
        </w:rPr>
        <w:t xml:space="preserve"> planning must take account of age-related risk</w:t>
      </w:r>
    </w:p>
    <w:p w14:paraId="5DEC5B40" w14:textId="576FC6AA" w:rsidR="0049049A" w:rsidRPr="0049049A" w:rsidRDefault="0049049A" w:rsidP="0049049A">
      <w:pPr>
        <w:spacing w:after="188" w:line="240" w:lineRule="auto"/>
        <w:outlineLvl w:val="0"/>
        <w:rPr>
          <w:rFonts w:ascii="Helvetica" w:eastAsia="Times New Roman" w:hAnsi="Helvetica" w:cs="Helvetica"/>
          <w:b/>
          <w:bCs/>
          <w:color w:val="231F20"/>
          <w:kern w:val="36"/>
          <w:sz w:val="24"/>
          <w:szCs w:val="24"/>
        </w:rPr>
      </w:pPr>
      <w:hyperlink r:id="rId5" w:history="1">
        <w:r w:rsidRPr="00151A48">
          <w:rPr>
            <w:rStyle w:val="Hyperlink"/>
            <w:rFonts w:ascii="Helvetica" w:eastAsia="Times New Roman" w:hAnsi="Helvetica" w:cs="Helvetica"/>
            <w:b/>
            <w:bCs/>
            <w:kern w:val="36"/>
            <w:sz w:val="24"/>
            <w:szCs w:val="24"/>
          </w:rPr>
          <w:t>https://www.timeshighereducation.com/blog/universities-covid-planning-must-take-account-age-related-risk</w:t>
        </w:r>
      </w:hyperlink>
      <w:bookmarkStart w:id="0" w:name="_GoBack"/>
      <w:bookmarkEnd w:id="0"/>
    </w:p>
    <w:p w14:paraId="21AE24CA" w14:textId="77777777" w:rsidR="00B4336C" w:rsidRPr="00B4336C" w:rsidRDefault="00B4336C" w:rsidP="00B4336C">
      <w:pPr>
        <w:spacing w:after="188" w:line="240" w:lineRule="auto"/>
        <w:rPr>
          <w:rFonts w:ascii="Helvetica" w:eastAsia="Times New Roman" w:hAnsi="Helvetica" w:cs="Helvetica"/>
          <w:color w:val="494343"/>
          <w:sz w:val="27"/>
          <w:szCs w:val="27"/>
        </w:rPr>
      </w:pPr>
      <w:r w:rsidRPr="00B4336C">
        <w:rPr>
          <w:rFonts w:ascii="Helvetica" w:eastAsia="Times New Roman" w:hAnsi="Helvetica" w:cs="Helvetica"/>
          <w:color w:val="494343"/>
          <w:sz w:val="27"/>
          <w:szCs w:val="27"/>
        </w:rPr>
        <w:t>Staff over 50 might well wish to stay out of front-line contact with students until a vaccine is found, say Andrew Oswald and </w:t>
      </w:r>
      <w:proofErr w:type="spellStart"/>
      <w:r w:rsidRPr="00B4336C">
        <w:rPr>
          <w:rFonts w:ascii="Helvetica" w:eastAsia="Times New Roman" w:hAnsi="Helvetica" w:cs="Helvetica"/>
          <w:color w:val="494343"/>
          <w:sz w:val="27"/>
          <w:szCs w:val="27"/>
        </w:rPr>
        <w:t>Nattavudh</w:t>
      </w:r>
      <w:proofErr w:type="spellEnd"/>
      <w:r w:rsidRPr="00B4336C">
        <w:rPr>
          <w:rFonts w:ascii="Helvetica" w:eastAsia="Times New Roman" w:hAnsi="Helvetica" w:cs="Helvetica"/>
          <w:color w:val="494343"/>
          <w:sz w:val="27"/>
          <w:szCs w:val="27"/>
        </w:rPr>
        <w:t xml:space="preserve"> </w:t>
      </w:r>
      <w:proofErr w:type="spellStart"/>
      <w:r w:rsidRPr="00B4336C">
        <w:rPr>
          <w:rFonts w:ascii="Helvetica" w:eastAsia="Times New Roman" w:hAnsi="Helvetica" w:cs="Helvetica"/>
          <w:color w:val="494343"/>
          <w:sz w:val="27"/>
          <w:szCs w:val="27"/>
        </w:rPr>
        <w:t>Powdthavee</w:t>
      </w:r>
      <w:proofErr w:type="spellEnd"/>
    </w:p>
    <w:p w14:paraId="30C612B4" w14:textId="77777777" w:rsidR="00B4336C" w:rsidRPr="00B4336C" w:rsidRDefault="00B4336C" w:rsidP="00B4336C">
      <w:pPr>
        <w:spacing w:after="150" w:line="240" w:lineRule="auto"/>
        <w:rPr>
          <w:rFonts w:ascii="Helvetica" w:eastAsia="Times New Roman" w:hAnsi="Helvetica" w:cs="Helvetica"/>
          <w:b/>
          <w:bCs/>
          <w:color w:val="494343"/>
          <w:sz w:val="19"/>
          <w:szCs w:val="19"/>
        </w:rPr>
      </w:pPr>
      <w:r w:rsidRPr="00B4336C">
        <w:rPr>
          <w:rFonts w:ascii="Helvetica" w:eastAsia="Times New Roman" w:hAnsi="Helvetica" w:cs="Helvetica"/>
          <w:b/>
          <w:bCs/>
          <w:color w:val="494343"/>
          <w:sz w:val="19"/>
          <w:szCs w:val="19"/>
        </w:rPr>
        <w:t>June 2, 2020</w:t>
      </w:r>
    </w:p>
    <w:p w14:paraId="39C85B82" w14:textId="77777777" w:rsidR="00B4336C" w:rsidRPr="00B4336C" w:rsidRDefault="00B4336C" w:rsidP="00B4336C">
      <w:pPr>
        <w:spacing w:after="150" w:line="240" w:lineRule="auto"/>
        <w:rPr>
          <w:rFonts w:ascii="Helvetica" w:eastAsia="Times New Roman" w:hAnsi="Helvetica" w:cs="Helvetica"/>
          <w:b/>
          <w:bCs/>
          <w:color w:val="494343"/>
          <w:sz w:val="19"/>
          <w:szCs w:val="19"/>
        </w:rPr>
      </w:pPr>
      <w:r w:rsidRPr="00B4336C">
        <w:rPr>
          <w:rFonts w:ascii="Helvetica" w:eastAsia="Times New Roman" w:hAnsi="Helvetica" w:cs="Helvetica"/>
          <w:b/>
          <w:bCs/>
          <w:color w:val="494343"/>
          <w:sz w:val="19"/>
          <w:szCs w:val="19"/>
        </w:rPr>
        <w:t>By </w:t>
      </w:r>
      <w:hyperlink r:id="rId6" w:history="1">
        <w:r w:rsidRPr="00B4336C">
          <w:rPr>
            <w:rFonts w:ascii="Helvetica" w:eastAsia="Times New Roman" w:hAnsi="Helvetica" w:cs="Helvetica"/>
            <w:b/>
            <w:bCs/>
            <w:color w:val="494343"/>
            <w:sz w:val="19"/>
            <w:szCs w:val="19"/>
            <w:u w:val="single"/>
          </w:rPr>
          <w:t>Andrew Oswald</w:t>
        </w:r>
      </w:hyperlink>
      <w:r w:rsidRPr="00B4336C">
        <w:rPr>
          <w:rFonts w:ascii="Helvetica" w:eastAsia="Times New Roman" w:hAnsi="Helvetica" w:cs="Helvetica"/>
          <w:b/>
          <w:bCs/>
          <w:color w:val="494343"/>
          <w:sz w:val="19"/>
          <w:szCs w:val="19"/>
        </w:rPr>
        <w:t> and </w:t>
      </w:r>
      <w:proofErr w:type="spellStart"/>
      <w:r w:rsidRPr="00B4336C">
        <w:rPr>
          <w:rFonts w:ascii="Helvetica" w:eastAsia="Times New Roman" w:hAnsi="Helvetica" w:cs="Helvetica"/>
          <w:b/>
          <w:bCs/>
          <w:color w:val="494343"/>
          <w:sz w:val="19"/>
          <w:szCs w:val="19"/>
        </w:rPr>
        <w:fldChar w:fldCharType="begin"/>
      </w:r>
      <w:r w:rsidRPr="00B4336C">
        <w:rPr>
          <w:rFonts w:ascii="Helvetica" w:eastAsia="Times New Roman" w:hAnsi="Helvetica" w:cs="Helvetica"/>
          <w:b/>
          <w:bCs/>
          <w:color w:val="494343"/>
          <w:sz w:val="19"/>
          <w:szCs w:val="19"/>
        </w:rPr>
        <w:instrText xml:space="preserve"> HYPERLINK "https://www.timeshighereducation.com/author/nattavudh-powdthavee" </w:instrText>
      </w:r>
      <w:r w:rsidRPr="00B4336C">
        <w:rPr>
          <w:rFonts w:ascii="Helvetica" w:eastAsia="Times New Roman" w:hAnsi="Helvetica" w:cs="Helvetica"/>
          <w:b/>
          <w:bCs/>
          <w:color w:val="494343"/>
          <w:sz w:val="19"/>
          <w:szCs w:val="19"/>
        </w:rPr>
        <w:fldChar w:fldCharType="separate"/>
      </w:r>
      <w:r w:rsidRPr="00B4336C">
        <w:rPr>
          <w:rFonts w:ascii="Helvetica" w:eastAsia="Times New Roman" w:hAnsi="Helvetica" w:cs="Helvetica"/>
          <w:b/>
          <w:bCs/>
          <w:color w:val="494343"/>
          <w:sz w:val="19"/>
          <w:szCs w:val="19"/>
          <w:u w:val="single"/>
        </w:rPr>
        <w:t>Nattavudh</w:t>
      </w:r>
      <w:proofErr w:type="spellEnd"/>
      <w:r w:rsidRPr="00B4336C">
        <w:rPr>
          <w:rFonts w:ascii="Helvetica" w:eastAsia="Times New Roman" w:hAnsi="Helvetica" w:cs="Helvetica"/>
          <w:b/>
          <w:bCs/>
          <w:color w:val="494343"/>
          <w:sz w:val="19"/>
          <w:szCs w:val="19"/>
          <w:u w:val="single"/>
        </w:rPr>
        <w:t xml:space="preserve"> </w:t>
      </w:r>
      <w:proofErr w:type="spellStart"/>
      <w:r w:rsidRPr="00B4336C">
        <w:rPr>
          <w:rFonts w:ascii="Helvetica" w:eastAsia="Times New Roman" w:hAnsi="Helvetica" w:cs="Helvetica"/>
          <w:b/>
          <w:bCs/>
          <w:color w:val="494343"/>
          <w:sz w:val="19"/>
          <w:szCs w:val="19"/>
          <w:u w:val="single"/>
        </w:rPr>
        <w:t>Powdthavee</w:t>
      </w:r>
      <w:proofErr w:type="spellEnd"/>
      <w:r w:rsidRPr="00B4336C">
        <w:rPr>
          <w:rFonts w:ascii="Helvetica" w:eastAsia="Times New Roman" w:hAnsi="Helvetica" w:cs="Helvetica"/>
          <w:b/>
          <w:bCs/>
          <w:color w:val="494343"/>
          <w:sz w:val="19"/>
          <w:szCs w:val="19"/>
        </w:rPr>
        <w:fldChar w:fldCharType="end"/>
      </w:r>
    </w:p>
    <w:p w14:paraId="4188CF38" w14:textId="77777777" w:rsidR="00B4336C" w:rsidRPr="00B4336C" w:rsidRDefault="00B4336C" w:rsidP="00B4336C">
      <w:pPr>
        <w:spacing w:after="150" w:line="240" w:lineRule="auto"/>
        <w:rPr>
          <w:rFonts w:ascii="Helvetica" w:eastAsia="Times New Roman" w:hAnsi="Helvetica" w:cs="Helvetica"/>
          <w:color w:val="494343"/>
          <w:sz w:val="24"/>
          <w:szCs w:val="24"/>
        </w:rPr>
      </w:pPr>
      <w:r w:rsidRPr="00B4336C">
        <w:rPr>
          <w:rFonts w:ascii="Helvetica" w:eastAsia="Times New Roman" w:hAnsi="Helvetica" w:cs="Helvetica"/>
          <w:noProof/>
          <w:color w:val="494343"/>
          <w:sz w:val="24"/>
          <w:szCs w:val="24"/>
        </w:rPr>
        <w:drawing>
          <wp:inline distT="0" distB="0" distL="0" distR="0" wp14:anchorId="215E1A5F" wp14:editId="3226606A">
            <wp:extent cx="5905500" cy="3933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933825"/>
                    </a:xfrm>
                    <a:prstGeom prst="rect">
                      <a:avLst/>
                    </a:prstGeom>
                    <a:noFill/>
                    <a:ln>
                      <a:noFill/>
                    </a:ln>
                  </pic:spPr>
                </pic:pic>
              </a:graphicData>
            </a:graphic>
          </wp:inline>
        </w:drawing>
      </w:r>
    </w:p>
    <w:p w14:paraId="388260B3"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As lockdowns around the world begin to be eased (even for people who aren’t government advisors), some universities are planning to re-open as physical spaces in September. But is this really wise? How much danger will that create for employees, and how should university leaders seek to </w:t>
      </w:r>
      <w:proofErr w:type="spellStart"/>
      <w:r w:rsidRPr="00B4336C">
        <w:rPr>
          <w:rFonts w:ascii="Helvetica" w:eastAsia="Times New Roman" w:hAnsi="Helvetica" w:cs="Helvetica"/>
          <w:color w:val="494343"/>
          <w:sz w:val="24"/>
          <w:szCs w:val="24"/>
        </w:rPr>
        <w:t>minimise</w:t>
      </w:r>
      <w:proofErr w:type="spellEnd"/>
      <w:r w:rsidRPr="00B4336C">
        <w:rPr>
          <w:rFonts w:ascii="Helvetica" w:eastAsia="Times New Roman" w:hAnsi="Helvetica" w:cs="Helvetica"/>
          <w:color w:val="494343"/>
          <w:sz w:val="24"/>
          <w:szCs w:val="24"/>
        </w:rPr>
        <w:t xml:space="preserve"> the risks?</w:t>
      </w:r>
    </w:p>
    <w:p w14:paraId="7CC48632"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In our judgment, the most reliable source of information on coronavirus risk comes from a recent </w:t>
      </w:r>
      <w:hyperlink r:id="rId8" w:history="1">
        <w:r w:rsidRPr="00B4336C">
          <w:rPr>
            <w:rFonts w:ascii="Helvetica" w:eastAsia="Times New Roman" w:hAnsi="Helvetica" w:cs="Helvetica"/>
            <w:i/>
            <w:iCs/>
            <w:color w:val="1169A3"/>
            <w:sz w:val="24"/>
            <w:szCs w:val="24"/>
          </w:rPr>
          <w:t>Open Safely</w:t>
        </w:r>
      </w:hyperlink>
      <w:r w:rsidRPr="00B4336C">
        <w:rPr>
          <w:rFonts w:ascii="Helvetica" w:eastAsia="Times New Roman" w:hAnsi="Helvetica" w:cs="Helvetica"/>
          <w:color w:val="494343"/>
          <w:sz w:val="24"/>
          <w:szCs w:val="24"/>
        </w:rPr>
        <w:t> paper by Elizabeth Williamson, of the </w:t>
      </w:r>
      <w:hyperlink r:id="rId9" w:history="1">
        <w:r w:rsidRPr="00B4336C">
          <w:rPr>
            <w:rFonts w:ascii="Helvetica" w:eastAsia="Times New Roman" w:hAnsi="Helvetica" w:cs="Helvetica"/>
            <w:color w:val="1169A3"/>
            <w:sz w:val="24"/>
            <w:szCs w:val="24"/>
          </w:rPr>
          <w:t>London School of Hygiene and Tropical Medicine</w:t>
        </w:r>
      </w:hyperlink>
      <w:r w:rsidRPr="00B4336C">
        <w:rPr>
          <w:rFonts w:ascii="Helvetica" w:eastAsia="Times New Roman" w:hAnsi="Helvetica" w:cs="Helvetica"/>
          <w:color w:val="494343"/>
          <w:sz w:val="24"/>
          <w:szCs w:val="24"/>
        </w:rPr>
        <w:t>, with a large number of colleagues. It is a piece of technical writing, but its substance should be understood by every university senior manager.</w:t>
      </w:r>
    </w:p>
    <w:p w14:paraId="1A5D1DD5"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lastRenderedPageBreak/>
        <w:t>The biggest influence on a person’s Covid-19 risk is age. The risk is actually an extraordinarily accelerating one (think of it as log-linear, if you like mathematics). There have been grumpy and inaccurate discussions of this issue in UK newspapers, with a great deal of emphasis instead being placed on the risks associated with having so-called health conditions or being a man, obese or non-white.</w:t>
      </w:r>
    </w:p>
    <w:p w14:paraId="014E3CFD" w14:textId="77777777" w:rsidR="00B4336C" w:rsidRPr="00B4336C" w:rsidRDefault="00B4336C" w:rsidP="00B4336C">
      <w:pPr>
        <w:spacing w:after="0" w:line="240" w:lineRule="auto"/>
        <w:rPr>
          <w:rFonts w:ascii="Helvetica" w:eastAsia="Times New Roman" w:hAnsi="Helvetica" w:cs="Helvetica"/>
          <w:b/>
          <w:bCs/>
          <w:caps/>
          <w:color w:val="494343"/>
          <w:sz w:val="24"/>
          <w:szCs w:val="24"/>
        </w:rPr>
      </w:pPr>
      <w:r w:rsidRPr="00B4336C">
        <w:rPr>
          <w:rFonts w:ascii="Helvetica" w:eastAsia="Times New Roman" w:hAnsi="Helvetica" w:cs="Helvetica"/>
          <w:b/>
          <w:bCs/>
          <w:caps/>
          <w:color w:val="494343"/>
          <w:sz w:val="24"/>
          <w:szCs w:val="24"/>
        </w:rPr>
        <w:t>READ MORE</w:t>
      </w:r>
    </w:p>
    <w:p w14:paraId="318669C3" w14:textId="77777777" w:rsidR="00B4336C" w:rsidRPr="00B4336C" w:rsidRDefault="0049049A" w:rsidP="00B4336C">
      <w:pPr>
        <w:spacing w:line="240" w:lineRule="auto"/>
        <w:outlineLvl w:val="2"/>
        <w:rPr>
          <w:rFonts w:ascii="Helvetica" w:eastAsia="Times New Roman" w:hAnsi="Helvetica" w:cs="Helvetica"/>
          <w:b/>
          <w:bCs/>
          <w:color w:val="494343"/>
          <w:sz w:val="27"/>
          <w:szCs w:val="27"/>
        </w:rPr>
      </w:pPr>
      <w:hyperlink r:id="rId10" w:history="1">
        <w:proofErr w:type="spellStart"/>
        <w:r w:rsidR="00B4336C" w:rsidRPr="00B4336C">
          <w:rPr>
            <w:rFonts w:ascii="Helvetica" w:eastAsia="Times New Roman" w:hAnsi="Helvetica" w:cs="Helvetica"/>
            <w:b/>
            <w:bCs/>
            <w:color w:val="1169A3"/>
            <w:sz w:val="27"/>
            <w:szCs w:val="27"/>
          </w:rPr>
          <w:t>Covid</w:t>
        </w:r>
        <w:proofErr w:type="spellEnd"/>
        <w:r w:rsidR="00B4336C" w:rsidRPr="00B4336C">
          <w:rPr>
            <w:rFonts w:ascii="Helvetica" w:eastAsia="Times New Roman" w:hAnsi="Helvetica" w:cs="Helvetica"/>
            <w:b/>
            <w:bCs/>
            <w:color w:val="1169A3"/>
            <w:sz w:val="27"/>
            <w:szCs w:val="27"/>
          </w:rPr>
          <w:t xml:space="preserve"> crisis ‘could give economics chance to improve its reputation’</w:t>
        </w:r>
      </w:hyperlink>
    </w:p>
    <w:p w14:paraId="0C942BFF"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Many older people – including those who have written us bad-tempered letters in response to our </w:t>
      </w:r>
      <w:hyperlink r:id="rId11" w:history="1">
        <w:r w:rsidRPr="00B4336C">
          <w:rPr>
            <w:rFonts w:ascii="Helvetica" w:eastAsia="Times New Roman" w:hAnsi="Helvetica" w:cs="Helvetica"/>
            <w:color w:val="1169A3"/>
            <w:sz w:val="24"/>
            <w:szCs w:val="24"/>
          </w:rPr>
          <w:t>most recent paper</w:t>
        </w:r>
      </w:hyperlink>
      <w:r w:rsidRPr="00B4336C">
        <w:rPr>
          <w:rFonts w:ascii="Helvetica" w:eastAsia="Times New Roman" w:hAnsi="Helvetica" w:cs="Helvetica"/>
          <w:color w:val="494343"/>
          <w:sz w:val="24"/>
          <w:szCs w:val="24"/>
        </w:rPr>
        <w:t> on Covid-19 – appear to believe that because they feel fit then they face little or no risk from coronavirus. That belief is incorrect.</w:t>
      </w:r>
    </w:p>
    <w:p w14:paraId="2B687F90"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The analysis of Williamson et al. begins with </w:t>
      </w:r>
      <w:proofErr w:type="spellStart"/>
      <w:r w:rsidRPr="00B4336C">
        <w:rPr>
          <w:rFonts w:ascii="Helvetica" w:eastAsia="Times New Roman" w:hAnsi="Helvetica" w:cs="Helvetica"/>
          <w:color w:val="494343"/>
          <w:sz w:val="24"/>
          <w:szCs w:val="24"/>
        </w:rPr>
        <w:t>anonymised</w:t>
      </w:r>
      <w:proofErr w:type="spellEnd"/>
      <w:r w:rsidRPr="00B4336C">
        <w:rPr>
          <w:rFonts w:ascii="Helvetica" w:eastAsia="Times New Roman" w:hAnsi="Helvetica" w:cs="Helvetica"/>
          <w:color w:val="494343"/>
          <w:sz w:val="24"/>
          <w:szCs w:val="24"/>
        </w:rPr>
        <w:t xml:space="preserve"> health records on 17 million UK citizens. It then examines who has died from Covid-19, and, importantly, adjusts statistically for a large number of influences on people’s risk. This is what comes out:</w:t>
      </w:r>
    </w:p>
    <w:p w14:paraId="62F26FB2"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you are aged between 50 and 60, your fatality risk from Covid-19 is approximately 14 times higher than those around the middle of the 18-40 age band.</w:t>
      </w:r>
    </w:p>
    <w:p w14:paraId="09B3E096"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you are aged between 60 and 70, the risk is 30 times higher. That assumes you are in good health.</w:t>
      </w:r>
    </w:p>
    <w:p w14:paraId="54BB9F47"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you are a man, your fatality risk is double that of a woman.</w:t>
      </w:r>
    </w:p>
    <w:p w14:paraId="3CDA36E4"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you have middle-aged spread, your fatality risk, holding other things constant, is about 50 per cent higher.</w:t>
      </w:r>
    </w:p>
    <w:p w14:paraId="1A78A957"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you are dramatically obese, your risk is double.</w:t>
      </w:r>
    </w:p>
    <w:p w14:paraId="22052049"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you are non-white, your risk is almost double.</w:t>
      </w:r>
    </w:p>
    <w:p w14:paraId="39B45468" w14:textId="77777777" w:rsidR="00B4336C" w:rsidRPr="00B4336C" w:rsidRDefault="00B4336C" w:rsidP="00B4336C">
      <w:pPr>
        <w:numPr>
          <w:ilvl w:val="0"/>
          <w:numId w:val="2"/>
        </w:numPr>
        <w:spacing w:before="100" w:beforeAutospacing="1" w:after="100" w:afterAutospacing="1" w:line="240" w:lineRule="auto"/>
        <w:ind w:left="0"/>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Most standard kinds of health conditions also increase your risk a bit. Having had a cancer diagnosis raises your risk more than, say, being male, but less than simply being old.</w:t>
      </w:r>
    </w:p>
    <w:p w14:paraId="5616E2FC"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Hence, whether you are a university leader or merely trying to stay out of hospital, the most helpful thing to know about Covid-19 is that the virus </w:t>
      </w:r>
      <w:proofErr w:type="spellStart"/>
      <w:r w:rsidRPr="00B4336C">
        <w:rPr>
          <w:rFonts w:ascii="Helvetica" w:eastAsia="Times New Roman" w:hAnsi="Helvetica" w:cs="Helvetica"/>
          <w:color w:val="494343"/>
          <w:sz w:val="24"/>
          <w:szCs w:val="24"/>
        </w:rPr>
        <w:t>practises</w:t>
      </w:r>
      <w:proofErr w:type="spellEnd"/>
      <w:r w:rsidRPr="00B4336C">
        <w:rPr>
          <w:rFonts w:ascii="Helvetica" w:eastAsia="Times New Roman" w:hAnsi="Helvetica" w:cs="Helvetica"/>
          <w:color w:val="494343"/>
          <w:sz w:val="24"/>
          <w:szCs w:val="24"/>
        </w:rPr>
        <w:t xml:space="preserve"> heavy age discrimination.</w:t>
      </w:r>
    </w:p>
    <w:p w14:paraId="470EC925"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noProof/>
          <w:color w:val="494343"/>
          <w:sz w:val="24"/>
          <w:szCs w:val="24"/>
        </w:rPr>
        <w:lastRenderedPageBreak/>
        <w:drawing>
          <wp:inline distT="0" distB="0" distL="0" distR="0" wp14:anchorId="054D9B4D" wp14:editId="0D4B95D1">
            <wp:extent cx="7477125" cy="5915025"/>
            <wp:effectExtent l="0" t="0" r="9525" b="9525"/>
            <wp:docPr id="6" name="Picture 6"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77125" cy="5915025"/>
                    </a:xfrm>
                    <a:prstGeom prst="rect">
                      <a:avLst/>
                    </a:prstGeom>
                    <a:noFill/>
                    <a:ln>
                      <a:noFill/>
                    </a:ln>
                  </pic:spPr>
                </pic:pic>
              </a:graphicData>
            </a:graphic>
          </wp:inline>
        </w:drawing>
      </w:r>
    </w:p>
    <w:p w14:paraId="1D4763FD"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We are aware that readers might not </w:t>
      </w:r>
      <w:proofErr w:type="spellStart"/>
      <w:r w:rsidRPr="00B4336C">
        <w:rPr>
          <w:rFonts w:ascii="Helvetica" w:eastAsia="Times New Roman" w:hAnsi="Helvetica" w:cs="Helvetica"/>
          <w:color w:val="494343"/>
          <w:sz w:val="24"/>
          <w:szCs w:val="24"/>
        </w:rPr>
        <w:t>realise</w:t>
      </w:r>
      <w:proofErr w:type="spellEnd"/>
      <w:r w:rsidRPr="00B4336C">
        <w:rPr>
          <w:rFonts w:ascii="Helvetica" w:eastAsia="Times New Roman" w:hAnsi="Helvetica" w:cs="Helvetica"/>
          <w:color w:val="494343"/>
          <w:sz w:val="24"/>
          <w:szCs w:val="24"/>
        </w:rPr>
        <w:t xml:space="preserve"> all the details. Some UK newspapers have confusingly run </w:t>
      </w:r>
      <w:hyperlink r:id="rId13" w:history="1">
        <w:r w:rsidRPr="00B4336C">
          <w:rPr>
            <w:rFonts w:ascii="Helvetica" w:eastAsia="Times New Roman" w:hAnsi="Helvetica" w:cs="Helvetica"/>
            <w:color w:val="1169A3"/>
            <w:sz w:val="24"/>
            <w:szCs w:val="24"/>
          </w:rPr>
          <w:t>headlines like</w:t>
        </w:r>
      </w:hyperlink>
      <w:r w:rsidRPr="00B4336C">
        <w:rPr>
          <w:rFonts w:ascii="Helvetica" w:eastAsia="Times New Roman" w:hAnsi="Helvetica" w:cs="Helvetica"/>
          <w:color w:val="494343"/>
          <w:sz w:val="24"/>
          <w:szCs w:val="24"/>
        </w:rPr>
        <w:t> “Obesity is a Major Cause of Coronavirus Death”. In fact, it is not a major cause, although we certainly advise everyone to keep their BMI below 25; the main reason that obese people are dying much more in UK hospitals is because they tend to be in the older segment of the population.</w:t>
      </w:r>
    </w:p>
    <w:p w14:paraId="56D3A8B1"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A second concern is the likelihood of misleading triumphalism over the coming northern hemisphere summer. That possibility worries us a lot.</w:t>
      </w:r>
    </w:p>
    <w:p w14:paraId="10FB6898"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Premature optimism happened in the awful case of the so-called Spanish Flu in the years 1918-1919. The first wave, which seemed at the time a very large one, peaked in early summer of 1918. Then policymakers became more relaxed and thought it had gone away. Unfortunately, a second wave appeared in autumn. It was five times higher. </w:t>
      </w:r>
      <w:r w:rsidRPr="00B4336C">
        <w:rPr>
          <w:rFonts w:ascii="Helvetica" w:eastAsia="Times New Roman" w:hAnsi="Helvetica" w:cs="Helvetica"/>
          <w:color w:val="494343"/>
          <w:sz w:val="24"/>
          <w:szCs w:val="24"/>
        </w:rPr>
        <w:lastRenderedPageBreak/>
        <w:t>Then a third came, in the spring of 1919. Most deaths occurred in the later autumn and winter. The temporary lull in the summer of 1918 had horribly misled everyone.</w:t>
      </w:r>
    </w:p>
    <w:p w14:paraId="17E83DFA"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noProof/>
          <w:color w:val="494343"/>
          <w:sz w:val="24"/>
          <w:szCs w:val="24"/>
        </w:rPr>
        <w:drawing>
          <wp:inline distT="0" distB="0" distL="0" distR="0" wp14:anchorId="27BF3949" wp14:editId="6E056E7F">
            <wp:extent cx="7477125" cy="3838575"/>
            <wp:effectExtent l="0" t="0" r="9525" b="9525"/>
            <wp:docPr id="7" name="Picture 7" descr="Spanish flu p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nish flu pea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77125" cy="3838575"/>
                    </a:xfrm>
                    <a:prstGeom prst="rect">
                      <a:avLst/>
                    </a:prstGeom>
                    <a:noFill/>
                    <a:ln>
                      <a:noFill/>
                    </a:ln>
                  </pic:spPr>
                </pic:pic>
              </a:graphicData>
            </a:graphic>
          </wp:inline>
        </w:drawing>
      </w:r>
    </w:p>
    <w:p w14:paraId="439E607C"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If we were university leaders, this would be playing on our minds as we planned a university’s autumnal schedule. Our hunch is that there will be calls, by the end of summer, to open up universities in a really fundamental way. “Hurray: Our nation has beaten Covid-19” the headlines may proclaim, and it may actually be true. But it will also be worryingly possible that we are in for some form of a re-run of 1918.</w:t>
      </w:r>
    </w:p>
    <w:p w14:paraId="2DE84585"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We note that early hotspots for Covid-19 were places like meatpacking plants and skiing holidays, which are </w:t>
      </w:r>
      <w:proofErr w:type="spellStart"/>
      <w:r w:rsidRPr="00B4336C">
        <w:rPr>
          <w:rFonts w:ascii="Helvetica" w:eastAsia="Times New Roman" w:hAnsi="Helvetica" w:cs="Helvetica"/>
          <w:color w:val="494343"/>
          <w:sz w:val="24"/>
          <w:szCs w:val="24"/>
        </w:rPr>
        <w:t>characterised</w:t>
      </w:r>
      <w:proofErr w:type="spellEnd"/>
      <w:r w:rsidRPr="00B4336C">
        <w:rPr>
          <w:rFonts w:ascii="Helvetica" w:eastAsia="Times New Roman" w:hAnsi="Helvetica" w:cs="Helvetica"/>
          <w:color w:val="494343"/>
          <w:sz w:val="24"/>
          <w:szCs w:val="24"/>
        </w:rPr>
        <w:t xml:space="preserve"> by an icy cold that the coronavirus microbe probably likes. A </w:t>
      </w:r>
      <w:hyperlink r:id="rId15" w:history="1">
        <w:r w:rsidRPr="00B4336C">
          <w:rPr>
            <w:rFonts w:ascii="Helvetica" w:eastAsia="Times New Roman" w:hAnsi="Helvetica" w:cs="Helvetica"/>
            <w:color w:val="1169A3"/>
            <w:sz w:val="24"/>
            <w:szCs w:val="24"/>
          </w:rPr>
          <w:t>2013 analysis</w:t>
        </w:r>
      </w:hyperlink>
      <w:r w:rsidRPr="00B4336C">
        <w:rPr>
          <w:rFonts w:ascii="Helvetica" w:eastAsia="Times New Roman" w:hAnsi="Helvetica" w:cs="Helvetica"/>
          <w:color w:val="494343"/>
          <w:sz w:val="24"/>
          <w:szCs w:val="24"/>
        </w:rPr>
        <w:t> concluded that every extra 10 degrees Celsius reduced the spread of the 1918 virus by nearly 50 per cent. Of course, that was a different virus though. Much remains to be learned in 2020.</w:t>
      </w:r>
    </w:p>
    <w:p w14:paraId="42BFDC4D"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A third concern is that the virus might mutate. However, there is not much that can be done about that.</w:t>
      </w:r>
    </w:p>
    <w:p w14:paraId="55735FC5"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noProof/>
          <w:color w:val="494343"/>
          <w:sz w:val="24"/>
          <w:szCs w:val="24"/>
        </w:rPr>
        <w:lastRenderedPageBreak/>
        <w:drawing>
          <wp:inline distT="0" distB="0" distL="0" distR="0" wp14:anchorId="616CFB31" wp14:editId="2CED66C9">
            <wp:extent cx="7477125" cy="5867400"/>
            <wp:effectExtent l="0" t="0" r="9525" b="0"/>
            <wp:docPr id="8" name="Picture 8"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77125" cy="5867400"/>
                    </a:xfrm>
                    <a:prstGeom prst="rect">
                      <a:avLst/>
                    </a:prstGeom>
                    <a:noFill/>
                    <a:ln>
                      <a:noFill/>
                    </a:ln>
                  </pic:spPr>
                </pic:pic>
              </a:graphicData>
            </a:graphic>
          </wp:inline>
        </w:drawing>
      </w:r>
    </w:p>
    <w:p w14:paraId="462DF4B0"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So what should university staff know and do?</w:t>
      </w:r>
    </w:p>
    <w:p w14:paraId="6C10E1E5"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First, they might want to appreciate that our students are so young that their mortality risk is minuscule. Currently, we estimate that it may be about the same as their risk of dying in a UK road accident in a normal year.</w:t>
      </w:r>
    </w:p>
    <w:p w14:paraId="5EB705DA"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Second, university staff over approximately 50 years of age may need to think about their own relative risk, and they might well wish to stay out of front-line contact with students until a vaccine is found.</w:t>
      </w:r>
    </w:p>
    <w:p w14:paraId="2E68592F"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 xml:space="preserve">In better news, the current evidence suggests that even without a vaccine the great majority of the population of developed nations will live through all this without serious illness. Absolute risk for most people is fairly low, and there remains a slight chance that </w:t>
      </w:r>
      <w:r w:rsidRPr="00B4336C">
        <w:rPr>
          <w:rFonts w:ascii="Helvetica" w:eastAsia="Times New Roman" w:hAnsi="Helvetica" w:cs="Helvetica"/>
          <w:color w:val="494343"/>
          <w:sz w:val="24"/>
          <w:szCs w:val="24"/>
        </w:rPr>
        <w:lastRenderedPageBreak/>
        <w:t>the virus will disappear more quickly than standard epidemiological modelling has predicted.</w:t>
      </w:r>
    </w:p>
    <w:p w14:paraId="74322382"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color w:val="494343"/>
          <w:sz w:val="24"/>
          <w:szCs w:val="24"/>
        </w:rPr>
        <w:t>In the meantime, it pays for each of us to know our own relative risk, and for senior university managers – who we think should be hugely admired at this tough time – to plan ahead by bearing in mind that the Covid-19 virus is much more dangerous to older members of university staff.</w:t>
      </w:r>
    </w:p>
    <w:p w14:paraId="42891E59" w14:textId="77777777" w:rsidR="00B4336C" w:rsidRPr="00B4336C" w:rsidRDefault="00B4336C" w:rsidP="00B4336C">
      <w:pPr>
        <w:spacing w:after="188" w:line="240" w:lineRule="auto"/>
        <w:rPr>
          <w:rFonts w:ascii="Helvetica" w:eastAsia="Times New Roman" w:hAnsi="Helvetica" w:cs="Helvetica"/>
          <w:color w:val="494343"/>
          <w:sz w:val="24"/>
          <w:szCs w:val="24"/>
        </w:rPr>
      </w:pPr>
      <w:r w:rsidRPr="00B4336C">
        <w:rPr>
          <w:rFonts w:ascii="Helvetica" w:eastAsia="Times New Roman" w:hAnsi="Helvetica" w:cs="Helvetica"/>
          <w:b/>
          <w:bCs/>
          <w:color w:val="494343"/>
          <w:sz w:val="24"/>
          <w:szCs w:val="24"/>
        </w:rPr>
        <w:t xml:space="preserve">Andrew Oswald is professor of economics and </w:t>
      </w:r>
      <w:proofErr w:type="spellStart"/>
      <w:r w:rsidRPr="00B4336C">
        <w:rPr>
          <w:rFonts w:ascii="Helvetica" w:eastAsia="Times New Roman" w:hAnsi="Helvetica" w:cs="Helvetica"/>
          <w:b/>
          <w:bCs/>
          <w:color w:val="494343"/>
          <w:sz w:val="24"/>
          <w:szCs w:val="24"/>
        </w:rPr>
        <w:t>behavioural</w:t>
      </w:r>
      <w:proofErr w:type="spellEnd"/>
      <w:r w:rsidRPr="00B4336C">
        <w:rPr>
          <w:rFonts w:ascii="Helvetica" w:eastAsia="Times New Roman" w:hAnsi="Helvetica" w:cs="Helvetica"/>
          <w:b/>
          <w:bCs/>
          <w:color w:val="494343"/>
          <w:sz w:val="24"/>
          <w:szCs w:val="24"/>
        </w:rPr>
        <w:t xml:space="preserve"> science and Nick </w:t>
      </w:r>
      <w:proofErr w:type="spellStart"/>
      <w:r w:rsidRPr="00B4336C">
        <w:rPr>
          <w:rFonts w:ascii="Helvetica" w:eastAsia="Times New Roman" w:hAnsi="Helvetica" w:cs="Helvetica"/>
          <w:b/>
          <w:bCs/>
          <w:color w:val="494343"/>
          <w:sz w:val="24"/>
          <w:szCs w:val="24"/>
        </w:rPr>
        <w:t>Powdthavee</w:t>
      </w:r>
      <w:proofErr w:type="spellEnd"/>
      <w:r w:rsidRPr="00B4336C">
        <w:rPr>
          <w:rFonts w:ascii="Helvetica" w:eastAsia="Times New Roman" w:hAnsi="Helvetica" w:cs="Helvetica"/>
          <w:b/>
          <w:bCs/>
          <w:color w:val="494343"/>
          <w:sz w:val="24"/>
          <w:szCs w:val="24"/>
        </w:rPr>
        <w:t xml:space="preserve"> is professor of </w:t>
      </w:r>
      <w:proofErr w:type="spellStart"/>
      <w:r w:rsidRPr="00B4336C">
        <w:rPr>
          <w:rFonts w:ascii="Helvetica" w:eastAsia="Times New Roman" w:hAnsi="Helvetica" w:cs="Helvetica"/>
          <w:b/>
          <w:bCs/>
          <w:color w:val="494343"/>
          <w:sz w:val="24"/>
          <w:szCs w:val="24"/>
        </w:rPr>
        <w:t>behavioural</w:t>
      </w:r>
      <w:proofErr w:type="spellEnd"/>
      <w:r w:rsidRPr="00B4336C">
        <w:rPr>
          <w:rFonts w:ascii="Helvetica" w:eastAsia="Times New Roman" w:hAnsi="Helvetica" w:cs="Helvetica"/>
          <w:b/>
          <w:bCs/>
          <w:color w:val="494343"/>
          <w:sz w:val="24"/>
          <w:szCs w:val="24"/>
        </w:rPr>
        <w:t xml:space="preserve"> science at the </w:t>
      </w:r>
      <w:hyperlink r:id="rId17" w:history="1">
        <w:r w:rsidRPr="00B4336C">
          <w:rPr>
            <w:rFonts w:ascii="Helvetica" w:eastAsia="Times New Roman" w:hAnsi="Helvetica" w:cs="Helvetica"/>
            <w:b/>
            <w:bCs/>
            <w:color w:val="1169A3"/>
            <w:sz w:val="24"/>
            <w:szCs w:val="24"/>
          </w:rPr>
          <w:t>University of Warwick</w:t>
        </w:r>
      </w:hyperlink>
      <w:r w:rsidRPr="00B4336C">
        <w:rPr>
          <w:rFonts w:ascii="Helvetica" w:eastAsia="Times New Roman" w:hAnsi="Helvetica" w:cs="Helvetica"/>
          <w:b/>
          <w:bCs/>
          <w:color w:val="494343"/>
          <w:sz w:val="24"/>
          <w:szCs w:val="24"/>
        </w:rPr>
        <w:t>.</w:t>
      </w:r>
    </w:p>
    <w:p w14:paraId="0608A516" w14:textId="77777777" w:rsidR="00B86E90" w:rsidRDefault="00B86E90"/>
    <w:sectPr w:rsidR="00B86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13BD4"/>
    <w:multiLevelType w:val="multilevel"/>
    <w:tmpl w:val="DD8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628B0"/>
    <w:multiLevelType w:val="multilevel"/>
    <w:tmpl w:val="1F52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6C"/>
    <w:rsid w:val="0049049A"/>
    <w:rsid w:val="006C21AD"/>
    <w:rsid w:val="00B4336C"/>
    <w:rsid w:val="00B8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9DF9"/>
  <w15:chartTrackingRefBased/>
  <w15:docId w15:val="{60489BBE-37E8-4684-AE7A-89293274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3226">
      <w:bodyDiv w:val="1"/>
      <w:marLeft w:val="0"/>
      <w:marRight w:val="0"/>
      <w:marTop w:val="0"/>
      <w:marBottom w:val="0"/>
      <w:divBdr>
        <w:top w:val="none" w:sz="0" w:space="0" w:color="auto"/>
        <w:left w:val="none" w:sz="0" w:space="0" w:color="auto"/>
        <w:bottom w:val="none" w:sz="0" w:space="0" w:color="auto"/>
        <w:right w:val="none" w:sz="0" w:space="0" w:color="auto"/>
      </w:divBdr>
      <w:divsChild>
        <w:div w:id="1262643521">
          <w:marLeft w:val="0"/>
          <w:marRight w:val="0"/>
          <w:marTop w:val="0"/>
          <w:marBottom w:val="0"/>
          <w:divBdr>
            <w:top w:val="none" w:sz="0" w:space="0" w:color="auto"/>
            <w:left w:val="none" w:sz="0" w:space="0" w:color="auto"/>
            <w:bottom w:val="none" w:sz="0" w:space="0" w:color="auto"/>
            <w:right w:val="none" w:sz="0" w:space="0" w:color="auto"/>
          </w:divBdr>
          <w:divsChild>
            <w:div w:id="92091570">
              <w:marLeft w:val="0"/>
              <w:marRight w:val="0"/>
              <w:marTop w:val="0"/>
              <w:marBottom w:val="0"/>
              <w:divBdr>
                <w:top w:val="none" w:sz="0" w:space="0" w:color="auto"/>
                <w:left w:val="none" w:sz="0" w:space="0" w:color="auto"/>
                <w:bottom w:val="none" w:sz="0" w:space="0" w:color="auto"/>
                <w:right w:val="none" w:sz="0" w:space="0" w:color="auto"/>
              </w:divBdr>
              <w:divsChild>
                <w:div w:id="1917589189">
                  <w:marLeft w:val="0"/>
                  <w:marRight w:val="0"/>
                  <w:marTop w:val="0"/>
                  <w:marBottom w:val="0"/>
                  <w:divBdr>
                    <w:top w:val="none" w:sz="0" w:space="0" w:color="auto"/>
                    <w:left w:val="none" w:sz="0" w:space="0" w:color="auto"/>
                    <w:bottom w:val="none" w:sz="0" w:space="0" w:color="auto"/>
                    <w:right w:val="none" w:sz="0" w:space="0" w:color="auto"/>
                  </w:divBdr>
                </w:div>
              </w:divsChild>
            </w:div>
            <w:div w:id="468475786">
              <w:marLeft w:val="0"/>
              <w:marRight w:val="0"/>
              <w:marTop w:val="0"/>
              <w:marBottom w:val="0"/>
              <w:divBdr>
                <w:top w:val="none" w:sz="0" w:space="0" w:color="auto"/>
                <w:left w:val="none" w:sz="0" w:space="0" w:color="auto"/>
                <w:bottom w:val="none" w:sz="0" w:space="0" w:color="auto"/>
                <w:right w:val="none" w:sz="0" w:space="0" w:color="auto"/>
              </w:divBdr>
              <w:divsChild>
                <w:div w:id="608002656">
                  <w:marLeft w:val="0"/>
                  <w:marRight w:val="0"/>
                  <w:marTop w:val="0"/>
                  <w:marBottom w:val="0"/>
                  <w:divBdr>
                    <w:top w:val="none" w:sz="0" w:space="0" w:color="auto"/>
                    <w:left w:val="none" w:sz="0" w:space="0" w:color="auto"/>
                    <w:bottom w:val="none" w:sz="0" w:space="0" w:color="auto"/>
                    <w:right w:val="none" w:sz="0" w:space="0" w:color="auto"/>
                  </w:divBdr>
                  <w:divsChild>
                    <w:div w:id="1909223449">
                      <w:marLeft w:val="0"/>
                      <w:marRight w:val="0"/>
                      <w:marTop w:val="0"/>
                      <w:marBottom w:val="0"/>
                      <w:divBdr>
                        <w:top w:val="none" w:sz="0" w:space="0" w:color="auto"/>
                        <w:left w:val="none" w:sz="0" w:space="0" w:color="auto"/>
                        <w:bottom w:val="none" w:sz="0" w:space="0" w:color="auto"/>
                        <w:right w:val="none" w:sz="0" w:space="0" w:color="auto"/>
                      </w:divBdr>
                      <w:divsChild>
                        <w:div w:id="1193152119">
                          <w:marLeft w:val="0"/>
                          <w:marRight w:val="0"/>
                          <w:marTop w:val="0"/>
                          <w:marBottom w:val="0"/>
                          <w:divBdr>
                            <w:top w:val="none" w:sz="0" w:space="0" w:color="auto"/>
                            <w:left w:val="none" w:sz="0" w:space="0" w:color="auto"/>
                            <w:bottom w:val="none" w:sz="0" w:space="0" w:color="auto"/>
                            <w:right w:val="none" w:sz="0" w:space="0" w:color="auto"/>
                          </w:divBdr>
                          <w:divsChild>
                            <w:div w:id="7947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09756">
          <w:marLeft w:val="0"/>
          <w:marRight w:val="0"/>
          <w:marTop w:val="0"/>
          <w:marBottom w:val="0"/>
          <w:divBdr>
            <w:top w:val="none" w:sz="0" w:space="0" w:color="auto"/>
            <w:left w:val="none" w:sz="0" w:space="0" w:color="auto"/>
            <w:bottom w:val="none" w:sz="0" w:space="0" w:color="auto"/>
            <w:right w:val="none" w:sz="0" w:space="0" w:color="auto"/>
          </w:divBdr>
          <w:divsChild>
            <w:div w:id="1440181340">
              <w:marLeft w:val="0"/>
              <w:marRight w:val="0"/>
              <w:marTop w:val="0"/>
              <w:marBottom w:val="150"/>
              <w:divBdr>
                <w:top w:val="none" w:sz="0" w:space="0" w:color="auto"/>
                <w:left w:val="none" w:sz="0" w:space="0" w:color="auto"/>
                <w:bottom w:val="none" w:sz="0" w:space="0" w:color="auto"/>
                <w:right w:val="none" w:sz="0" w:space="0" w:color="auto"/>
              </w:divBdr>
              <w:divsChild>
                <w:div w:id="1787431431">
                  <w:marLeft w:val="0"/>
                  <w:marRight w:val="0"/>
                  <w:marTop w:val="0"/>
                  <w:marBottom w:val="0"/>
                  <w:divBdr>
                    <w:top w:val="none" w:sz="0" w:space="0" w:color="auto"/>
                    <w:left w:val="none" w:sz="0" w:space="0" w:color="auto"/>
                    <w:bottom w:val="none" w:sz="0" w:space="0" w:color="auto"/>
                    <w:right w:val="none" w:sz="0" w:space="0" w:color="auto"/>
                  </w:divBdr>
                  <w:divsChild>
                    <w:div w:id="349454123">
                      <w:marLeft w:val="0"/>
                      <w:marRight w:val="0"/>
                      <w:marTop w:val="0"/>
                      <w:marBottom w:val="150"/>
                      <w:divBdr>
                        <w:top w:val="none" w:sz="0" w:space="0" w:color="auto"/>
                        <w:left w:val="none" w:sz="0" w:space="0" w:color="auto"/>
                        <w:bottom w:val="none" w:sz="0" w:space="0" w:color="auto"/>
                        <w:right w:val="none" w:sz="0" w:space="0" w:color="auto"/>
                      </w:divBdr>
                    </w:div>
                  </w:divsChild>
                </w:div>
                <w:div w:id="1221088434">
                  <w:marLeft w:val="0"/>
                  <w:marRight w:val="0"/>
                  <w:marTop w:val="0"/>
                  <w:marBottom w:val="0"/>
                  <w:divBdr>
                    <w:top w:val="none" w:sz="0" w:space="0" w:color="auto"/>
                    <w:left w:val="none" w:sz="0" w:space="0" w:color="auto"/>
                    <w:bottom w:val="none" w:sz="0" w:space="0" w:color="auto"/>
                    <w:right w:val="none" w:sz="0" w:space="0" w:color="auto"/>
                  </w:divBdr>
                  <w:divsChild>
                    <w:div w:id="1085223257">
                      <w:marLeft w:val="0"/>
                      <w:marRight w:val="0"/>
                      <w:marTop w:val="0"/>
                      <w:marBottom w:val="0"/>
                      <w:divBdr>
                        <w:top w:val="none" w:sz="0" w:space="0" w:color="auto"/>
                        <w:left w:val="none" w:sz="0" w:space="0" w:color="auto"/>
                        <w:bottom w:val="none" w:sz="0" w:space="0" w:color="auto"/>
                        <w:right w:val="none" w:sz="0" w:space="0" w:color="auto"/>
                      </w:divBdr>
                      <w:divsChild>
                        <w:div w:id="476730335">
                          <w:marLeft w:val="0"/>
                          <w:marRight w:val="0"/>
                          <w:marTop w:val="0"/>
                          <w:marBottom w:val="0"/>
                          <w:divBdr>
                            <w:top w:val="none" w:sz="0" w:space="0" w:color="auto"/>
                            <w:left w:val="none" w:sz="0" w:space="0" w:color="auto"/>
                            <w:bottom w:val="none" w:sz="0" w:space="0" w:color="auto"/>
                            <w:right w:val="none" w:sz="0" w:space="0" w:color="auto"/>
                          </w:divBdr>
                          <w:divsChild>
                            <w:div w:id="6672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19248">
              <w:marLeft w:val="0"/>
              <w:marRight w:val="0"/>
              <w:marTop w:val="0"/>
              <w:marBottom w:val="150"/>
              <w:divBdr>
                <w:top w:val="none" w:sz="0" w:space="0" w:color="auto"/>
                <w:left w:val="none" w:sz="0" w:space="0" w:color="auto"/>
                <w:bottom w:val="none" w:sz="0" w:space="0" w:color="auto"/>
                <w:right w:val="none" w:sz="0" w:space="0" w:color="auto"/>
              </w:divBdr>
              <w:divsChild>
                <w:div w:id="1374310943">
                  <w:marLeft w:val="0"/>
                  <w:marRight w:val="0"/>
                  <w:marTop w:val="0"/>
                  <w:marBottom w:val="0"/>
                  <w:divBdr>
                    <w:top w:val="none" w:sz="0" w:space="0" w:color="auto"/>
                    <w:left w:val="none" w:sz="0" w:space="0" w:color="auto"/>
                    <w:bottom w:val="none" w:sz="0" w:space="0" w:color="auto"/>
                    <w:right w:val="none" w:sz="0" w:space="0" w:color="auto"/>
                  </w:divBdr>
                  <w:divsChild>
                    <w:div w:id="674462140">
                      <w:marLeft w:val="0"/>
                      <w:marRight w:val="0"/>
                      <w:marTop w:val="0"/>
                      <w:marBottom w:val="0"/>
                      <w:divBdr>
                        <w:top w:val="none" w:sz="0" w:space="0" w:color="auto"/>
                        <w:left w:val="none" w:sz="0" w:space="0" w:color="auto"/>
                        <w:bottom w:val="none" w:sz="0" w:space="0" w:color="auto"/>
                        <w:right w:val="none" w:sz="0" w:space="0" w:color="auto"/>
                      </w:divBdr>
                      <w:divsChild>
                        <w:div w:id="1874611803">
                          <w:marLeft w:val="0"/>
                          <w:marRight w:val="0"/>
                          <w:marTop w:val="0"/>
                          <w:marBottom w:val="0"/>
                          <w:divBdr>
                            <w:top w:val="none" w:sz="0" w:space="0" w:color="auto"/>
                            <w:left w:val="none" w:sz="0" w:space="0" w:color="auto"/>
                            <w:bottom w:val="none" w:sz="0" w:space="0" w:color="auto"/>
                            <w:right w:val="none" w:sz="0" w:space="0" w:color="auto"/>
                          </w:divBdr>
                          <w:divsChild>
                            <w:div w:id="12355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5925">
          <w:marLeft w:val="0"/>
          <w:marRight w:val="0"/>
          <w:marTop w:val="0"/>
          <w:marBottom w:val="0"/>
          <w:divBdr>
            <w:top w:val="none" w:sz="0" w:space="0" w:color="auto"/>
            <w:left w:val="none" w:sz="0" w:space="0" w:color="auto"/>
            <w:bottom w:val="none" w:sz="0" w:space="0" w:color="auto"/>
            <w:right w:val="none" w:sz="0" w:space="0" w:color="auto"/>
          </w:divBdr>
          <w:divsChild>
            <w:div w:id="997072131">
              <w:marLeft w:val="0"/>
              <w:marRight w:val="0"/>
              <w:marTop w:val="0"/>
              <w:marBottom w:val="0"/>
              <w:divBdr>
                <w:top w:val="none" w:sz="0" w:space="0" w:color="auto"/>
                <w:left w:val="none" w:sz="0" w:space="0" w:color="auto"/>
                <w:bottom w:val="none" w:sz="0" w:space="0" w:color="auto"/>
                <w:right w:val="none" w:sz="0" w:space="0" w:color="auto"/>
              </w:divBdr>
              <w:divsChild>
                <w:div w:id="743185234">
                  <w:marLeft w:val="0"/>
                  <w:marRight w:val="0"/>
                  <w:marTop w:val="0"/>
                  <w:marBottom w:val="0"/>
                  <w:divBdr>
                    <w:top w:val="none" w:sz="0" w:space="0" w:color="auto"/>
                    <w:left w:val="none" w:sz="0" w:space="0" w:color="auto"/>
                    <w:bottom w:val="none" w:sz="0" w:space="0" w:color="auto"/>
                    <w:right w:val="none" w:sz="0" w:space="0" w:color="auto"/>
                  </w:divBdr>
                  <w:divsChild>
                    <w:div w:id="2089762478">
                      <w:marLeft w:val="0"/>
                      <w:marRight w:val="0"/>
                      <w:marTop w:val="0"/>
                      <w:marBottom w:val="150"/>
                      <w:divBdr>
                        <w:top w:val="none" w:sz="0" w:space="0" w:color="auto"/>
                        <w:left w:val="none" w:sz="0" w:space="0" w:color="auto"/>
                        <w:bottom w:val="none" w:sz="0" w:space="0" w:color="auto"/>
                        <w:right w:val="none" w:sz="0" w:space="0" w:color="auto"/>
                      </w:divBdr>
                      <w:divsChild>
                        <w:div w:id="52122249">
                          <w:marLeft w:val="0"/>
                          <w:marRight w:val="0"/>
                          <w:marTop w:val="0"/>
                          <w:marBottom w:val="0"/>
                          <w:divBdr>
                            <w:top w:val="none" w:sz="0" w:space="0" w:color="auto"/>
                            <w:left w:val="none" w:sz="0" w:space="0" w:color="auto"/>
                            <w:bottom w:val="none" w:sz="0" w:space="0" w:color="auto"/>
                            <w:right w:val="none" w:sz="0" w:space="0" w:color="auto"/>
                          </w:divBdr>
                          <w:divsChild>
                            <w:div w:id="1819493908">
                              <w:marLeft w:val="0"/>
                              <w:marRight w:val="0"/>
                              <w:marTop w:val="0"/>
                              <w:marBottom w:val="0"/>
                              <w:divBdr>
                                <w:top w:val="none" w:sz="0" w:space="0" w:color="auto"/>
                                <w:left w:val="none" w:sz="0" w:space="0" w:color="auto"/>
                                <w:bottom w:val="none" w:sz="0" w:space="0" w:color="auto"/>
                                <w:right w:val="none" w:sz="0" w:space="0" w:color="auto"/>
                              </w:divBdr>
                              <w:divsChild>
                                <w:div w:id="274413568">
                                  <w:marLeft w:val="0"/>
                                  <w:marRight w:val="0"/>
                                  <w:marTop w:val="0"/>
                                  <w:marBottom w:val="0"/>
                                  <w:divBdr>
                                    <w:top w:val="none" w:sz="0" w:space="0" w:color="auto"/>
                                    <w:left w:val="none" w:sz="0" w:space="0" w:color="auto"/>
                                    <w:bottom w:val="none" w:sz="0" w:space="0" w:color="auto"/>
                                    <w:right w:val="none" w:sz="0" w:space="0" w:color="auto"/>
                                  </w:divBdr>
                                  <w:divsChild>
                                    <w:div w:id="860319180">
                                      <w:marLeft w:val="225"/>
                                      <w:marRight w:val="0"/>
                                      <w:marTop w:val="0"/>
                                      <w:marBottom w:val="150"/>
                                      <w:divBdr>
                                        <w:top w:val="none" w:sz="0" w:space="0" w:color="auto"/>
                                        <w:left w:val="none" w:sz="0" w:space="0" w:color="auto"/>
                                        <w:bottom w:val="none" w:sz="0" w:space="0" w:color="auto"/>
                                        <w:right w:val="none" w:sz="0" w:space="0" w:color="auto"/>
                                      </w:divBdr>
                                      <w:divsChild>
                                        <w:div w:id="1146362536">
                                          <w:marLeft w:val="0"/>
                                          <w:marRight w:val="0"/>
                                          <w:marTop w:val="0"/>
                                          <w:marBottom w:val="0"/>
                                          <w:divBdr>
                                            <w:top w:val="none" w:sz="0" w:space="0" w:color="auto"/>
                                            <w:left w:val="none" w:sz="0" w:space="0" w:color="auto"/>
                                            <w:bottom w:val="none" w:sz="0" w:space="0" w:color="auto"/>
                                            <w:right w:val="none" w:sz="0" w:space="0" w:color="auto"/>
                                          </w:divBdr>
                                          <w:divsChild>
                                            <w:div w:id="1127502235">
                                              <w:marLeft w:val="0"/>
                                              <w:marRight w:val="0"/>
                                              <w:marTop w:val="0"/>
                                              <w:marBottom w:val="150"/>
                                              <w:divBdr>
                                                <w:top w:val="none" w:sz="0" w:space="0" w:color="auto"/>
                                                <w:left w:val="none" w:sz="0" w:space="0" w:color="auto"/>
                                                <w:bottom w:val="none" w:sz="0" w:space="0" w:color="auto"/>
                                                <w:right w:val="none" w:sz="0" w:space="0" w:color="auto"/>
                                              </w:divBdr>
                                              <w:divsChild>
                                                <w:div w:id="414015196">
                                                  <w:marLeft w:val="0"/>
                                                  <w:marRight w:val="0"/>
                                                  <w:marTop w:val="0"/>
                                                  <w:marBottom w:val="0"/>
                                                  <w:divBdr>
                                                    <w:top w:val="none" w:sz="0" w:space="0" w:color="auto"/>
                                                    <w:left w:val="none" w:sz="0" w:space="0" w:color="auto"/>
                                                    <w:bottom w:val="none" w:sz="0" w:space="0" w:color="auto"/>
                                                    <w:right w:val="none" w:sz="0" w:space="0" w:color="auto"/>
                                                  </w:divBdr>
                                                  <w:divsChild>
                                                    <w:div w:id="1264456079">
                                                      <w:marLeft w:val="0"/>
                                                      <w:marRight w:val="0"/>
                                                      <w:marTop w:val="0"/>
                                                      <w:marBottom w:val="0"/>
                                                      <w:divBdr>
                                                        <w:top w:val="none" w:sz="0" w:space="0" w:color="auto"/>
                                                        <w:left w:val="none" w:sz="0" w:space="0" w:color="auto"/>
                                                        <w:bottom w:val="none" w:sz="0" w:space="0" w:color="auto"/>
                                                        <w:right w:val="none" w:sz="0" w:space="0" w:color="auto"/>
                                                      </w:divBdr>
                                                      <w:divsChild>
                                                        <w:div w:id="185606568">
                                                          <w:marLeft w:val="0"/>
                                                          <w:marRight w:val="0"/>
                                                          <w:marTop w:val="0"/>
                                                          <w:marBottom w:val="0"/>
                                                          <w:divBdr>
                                                            <w:top w:val="none" w:sz="0" w:space="0" w:color="auto"/>
                                                            <w:left w:val="none" w:sz="0" w:space="0" w:color="auto"/>
                                                            <w:bottom w:val="none" w:sz="0" w:space="0" w:color="auto"/>
                                                            <w:right w:val="none" w:sz="0" w:space="0" w:color="auto"/>
                                                          </w:divBdr>
                                                          <w:divsChild>
                                                            <w:div w:id="1984964324">
                                                              <w:marLeft w:val="0"/>
                                                              <w:marRight w:val="0"/>
                                                              <w:marTop w:val="0"/>
                                                              <w:marBottom w:val="0"/>
                                                              <w:divBdr>
                                                                <w:top w:val="none" w:sz="0" w:space="0" w:color="auto"/>
                                                                <w:left w:val="none" w:sz="0" w:space="0" w:color="auto"/>
                                                                <w:bottom w:val="none" w:sz="0" w:space="0" w:color="auto"/>
                                                                <w:right w:val="none" w:sz="0" w:space="0" w:color="auto"/>
                                                              </w:divBdr>
                                                              <w:divsChild>
                                                                <w:div w:id="102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65935">
                                      <w:marLeft w:val="0"/>
                                      <w:marRight w:val="0"/>
                                      <w:marTop w:val="0"/>
                                      <w:marBottom w:val="0"/>
                                      <w:divBdr>
                                        <w:top w:val="none" w:sz="0" w:space="0" w:color="auto"/>
                                        <w:left w:val="none" w:sz="0" w:space="0" w:color="auto"/>
                                        <w:bottom w:val="none" w:sz="0" w:space="0" w:color="auto"/>
                                        <w:right w:val="none" w:sz="0" w:space="0" w:color="auto"/>
                                      </w:divBdr>
                                      <w:divsChild>
                                        <w:div w:id="2124415504">
                                          <w:marLeft w:val="0"/>
                                          <w:marRight w:val="0"/>
                                          <w:marTop w:val="0"/>
                                          <w:marBottom w:val="150"/>
                                          <w:divBdr>
                                            <w:top w:val="none" w:sz="0" w:space="0" w:color="auto"/>
                                            <w:left w:val="none" w:sz="0" w:space="0" w:color="auto"/>
                                            <w:bottom w:val="none" w:sz="0" w:space="0" w:color="auto"/>
                                            <w:right w:val="none" w:sz="0" w:space="0" w:color="auto"/>
                                          </w:divBdr>
                                          <w:divsChild>
                                            <w:div w:id="374547342">
                                              <w:marLeft w:val="0"/>
                                              <w:marRight w:val="0"/>
                                              <w:marTop w:val="0"/>
                                              <w:marBottom w:val="0"/>
                                              <w:divBdr>
                                                <w:top w:val="none" w:sz="0" w:space="0" w:color="auto"/>
                                                <w:left w:val="none" w:sz="0" w:space="0" w:color="auto"/>
                                                <w:bottom w:val="none" w:sz="0" w:space="0" w:color="auto"/>
                                                <w:right w:val="none" w:sz="0" w:space="0" w:color="auto"/>
                                              </w:divBdr>
                                              <w:divsChild>
                                                <w:div w:id="602684270">
                                                  <w:marLeft w:val="0"/>
                                                  <w:marRight w:val="0"/>
                                                  <w:marTop w:val="0"/>
                                                  <w:marBottom w:val="0"/>
                                                  <w:divBdr>
                                                    <w:top w:val="none" w:sz="0" w:space="0" w:color="auto"/>
                                                    <w:left w:val="none" w:sz="0" w:space="0" w:color="auto"/>
                                                    <w:bottom w:val="none" w:sz="0" w:space="0" w:color="auto"/>
                                                    <w:right w:val="none" w:sz="0" w:space="0" w:color="auto"/>
                                                  </w:divBdr>
                                                  <w:divsChild>
                                                    <w:div w:id="915167546">
                                                      <w:marLeft w:val="0"/>
                                                      <w:marRight w:val="0"/>
                                                      <w:marTop w:val="225"/>
                                                      <w:marBottom w:val="225"/>
                                                      <w:divBdr>
                                                        <w:top w:val="single" w:sz="12" w:space="8" w:color="1B60AB"/>
                                                        <w:left w:val="none" w:sz="0" w:space="0" w:color="auto"/>
                                                        <w:bottom w:val="single" w:sz="12" w:space="8" w:color="1B60AB"/>
                                                        <w:right w:val="none" w:sz="0" w:space="0" w:color="auto"/>
                                                      </w:divBdr>
                                                      <w:divsChild>
                                                        <w:div w:id="16591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3mdsC8EBqiB9zMCnrgTB?domain=medrxiv.org" TargetMode="External"/><Relationship Id="rId13" Type="http://schemas.openxmlformats.org/officeDocument/2006/relationships/hyperlink" Target="https://www.telegraph.co.uk/news/2020/04/29/obesity-deadly-risk-factor-hospitalised-coronavirus-pati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www.timeshighereducation.com/world-university-rankings/university-warwick"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timeshighereducation.com/author/andrew-oswald" TargetMode="External"/><Relationship Id="rId11" Type="http://schemas.openxmlformats.org/officeDocument/2006/relationships/hyperlink" Target="https://www.iza.org/publications/dp/13221/age-death-risk-and-the-design-of-an-exit-strategy-a-guide-for-policymakers-and-for-citizens-who-want-to-stay-alive" TargetMode="External"/><Relationship Id="rId5" Type="http://schemas.openxmlformats.org/officeDocument/2006/relationships/hyperlink" Target="https://www.timeshighereducation.com/blog/universities-covid-planning-must-take-account-age-related-risk" TargetMode="External"/><Relationship Id="rId15" Type="http://schemas.openxmlformats.org/officeDocument/2006/relationships/hyperlink" Target="https://royalsocietypublishing.org/doi/full/10.1098/rspb.2013.1345" TargetMode="External"/><Relationship Id="rId10" Type="http://schemas.openxmlformats.org/officeDocument/2006/relationships/hyperlink" Target="https://www.timeshighereducation.com/news/covid-crisis-could-give-economics-chance-improve-its-reput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imeshighereducation.com/world-university-rankings/london-school-hygiene-and-tropical-medicine"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Shane C - (shaneburgess)</dc:creator>
  <cp:keywords/>
  <dc:description/>
  <cp:lastModifiedBy>Silvertooth, Jeffrey C - (silverto)</cp:lastModifiedBy>
  <cp:revision>2</cp:revision>
  <dcterms:created xsi:type="dcterms:W3CDTF">2020-06-02T23:19:00Z</dcterms:created>
  <dcterms:modified xsi:type="dcterms:W3CDTF">2020-06-02T23:19:00Z</dcterms:modified>
</cp:coreProperties>
</file>