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162F" w14:textId="7BBBEE13" w:rsidR="00D43E57" w:rsidRPr="00CA1296" w:rsidRDefault="00D43E57" w:rsidP="00D235A2">
      <w:pPr>
        <w:pStyle w:val="Heading1"/>
        <w:spacing w:before="0" w:after="120"/>
        <w:rPr>
          <w:rFonts w:cstheme="majorHAnsi"/>
          <w:sz w:val="24"/>
          <w:szCs w:val="24"/>
        </w:rPr>
      </w:pPr>
      <w:r w:rsidRPr="00CA1296">
        <w:rPr>
          <w:rFonts w:cstheme="majorHAnsi"/>
          <w:sz w:val="24"/>
          <w:szCs w:val="24"/>
        </w:rPr>
        <w:t>Instructions for Template</w:t>
      </w:r>
    </w:p>
    <w:p w14:paraId="05D77AFC" w14:textId="08517A4E" w:rsidR="000215BC" w:rsidRPr="00CA1296" w:rsidRDefault="44640A6C">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Purpose:</w:t>
      </w:r>
      <w:r w:rsidRPr="00CA1296">
        <w:rPr>
          <w:rFonts w:asciiTheme="majorHAnsi" w:hAnsiTheme="majorHAnsi" w:cstheme="majorHAnsi"/>
          <w:sz w:val="24"/>
          <w:szCs w:val="24"/>
        </w:rPr>
        <w:t xml:space="preserve"> The attached template is intended </w:t>
      </w:r>
      <w:r w:rsidR="006668D7" w:rsidRPr="00CA1296">
        <w:rPr>
          <w:rFonts w:asciiTheme="majorHAnsi" w:hAnsiTheme="majorHAnsi" w:cstheme="majorHAnsi"/>
          <w:sz w:val="24"/>
          <w:szCs w:val="24"/>
        </w:rPr>
        <w:t>to help</w:t>
      </w:r>
      <w:r w:rsidRPr="00CA1296">
        <w:rPr>
          <w:rFonts w:asciiTheme="majorHAnsi" w:hAnsiTheme="majorHAnsi" w:cstheme="majorHAnsi"/>
          <w:sz w:val="24"/>
          <w:szCs w:val="24"/>
        </w:rPr>
        <w:t xml:space="preserve"> members of the University of Arizona </w:t>
      </w:r>
      <w:r w:rsidR="00C95299" w:rsidRPr="00CA1296">
        <w:rPr>
          <w:rFonts w:asciiTheme="majorHAnsi" w:hAnsiTheme="majorHAnsi" w:cstheme="majorHAnsi"/>
          <w:sz w:val="24"/>
          <w:szCs w:val="24"/>
        </w:rPr>
        <w:t xml:space="preserve">Campus Re-Entry Implementation Planning Team </w:t>
      </w:r>
      <w:r w:rsidR="006668D7" w:rsidRPr="00CA1296">
        <w:rPr>
          <w:rFonts w:asciiTheme="majorHAnsi" w:hAnsiTheme="majorHAnsi" w:cstheme="majorHAnsi"/>
          <w:sz w:val="24"/>
          <w:szCs w:val="24"/>
        </w:rPr>
        <w:t>prepare Implementation Planning G</w:t>
      </w:r>
      <w:r w:rsidRPr="00CA1296">
        <w:rPr>
          <w:rFonts w:asciiTheme="majorHAnsi" w:hAnsiTheme="majorHAnsi" w:cstheme="majorHAnsi"/>
          <w:sz w:val="24"/>
          <w:szCs w:val="24"/>
        </w:rPr>
        <w:t>uide</w:t>
      </w:r>
      <w:r w:rsidR="006668D7" w:rsidRPr="00CA1296">
        <w:rPr>
          <w:rFonts w:asciiTheme="majorHAnsi" w:hAnsiTheme="majorHAnsi" w:cstheme="majorHAnsi"/>
          <w:sz w:val="24"/>
          <w:szCs w:val="24"/>
        </w:rPr>
        <w:t>s</w:t>
      </w:r>
      <w:r w:rsidRPr="00CA1296">
        <w:rPr>
          <w:rFonts w:asciiTheme="majorHAnsi" w:hAnsiTheme="majorHAnsi" w:cstheme="majorHAnsi"/>
          <w:sz w:val="24"/>
          <w:szCs w:val="24"/>
        </w:rPr>
        <w:t xml:space="preserve"> </w:t>
      </w:r>
      <w:r w:rsidR="006668D7" w:rsidRPr="00CA1296">
        <w:rPr>
          <w:rFonts w:asciiTheme="majorHAnsi" w:hAnsiTheme="majorHAnsi" w:cstheme="majorHAnsi"/>
          <w:sz w:val="24"/>
          <w:szCs w:val="24"/>
        </w:rPr>
        <w:t xml:space="preserve">to support </w:t>
      </w:r>
      <w:r w:rsidRPr="00CA1296">
        <w:rPr>
          <w:rFonts w:asciiTheme="majorHAnsi" w:hAnsiTheme="majorHAnsi" w:cstheme="majorHAnsi"/>
          <w:sz w:val="24"/>
          <w:szCs w:val="24"/>
        </w:rPr>
        <w:t xml:space="preserve">the campus re-entry in Fall 2020. Once ready for distribution, the subgroup </w:t>
      </w:r>
      <w:r w:rsidR="00C95299" w:rsidRPr="00CA1296">
        <w:rPr>
          <w:rFonts w:asciiTheme="majorHAnsi" w:hAnsiTheme="majorHAnsi" w:cstheme="majorHAnsi"/>
          <w:sz w:val="24"/>
          <w:szCs w:val="24"/>
        </w:rPr>
        <w:t>Implementation Planning Guides</w:t>
      </w:r>
      <w:r w:rsidRPr="00CA1296">
        <w:rPr>
          <w:rFonts w:asciiTheme="majorHAnsi" w:hAnsiTheme="majorHAnsi" w:cstheme="majorHAnsi"/>
          <w:sz w:val="24"/>
          <w:szCs w:val="24"/>
        </w:rPr>
        <w:t xml:space="preserve"> Plans will be integrated and shared with college deans, unit heads, student leaders and others who will use them to guide the development of Operating Plans for their areas of responsibility.</w:t>
      </w:r>
    </w:p>
    <w:p w14:paraId="4FDA3848" w14:textId="765EEC3E" w:rsidR="008A02E5" w:rsidRPr="00CA1296" w:rsidRDefault="44640A6C" w:rsidP="00C87396">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Preparation:</w:t>
      </w:r>
      <w:r w:rsidR="00C95299" w:rsidRPr="00CA1296">
        <w:rPr>
          <w:rFonts w:asciiTheme="majorHAnsi" w:hAnsiTheme="majorHAnsi" w:cstheme="majorHAnsi"/>
          <w:b/>
          <w:bCs/>
          <w:sz w:val="24"/>
          <w:szCs w:val="24"/>
        </w:rPr>
        <w:t xml:space="preserve"> </w:t>
      </w:r>
      <w:r w:rsidR="00C95299" w:rsidRPr="00CA1296">
        <w:rPr>
          <w:rFonts w:asciiTheme="majorHAnsi" w:hAnsiTheme="majorHAnsi" w:cstheme="majorHAnsi"/>
          <w:sz w:val="24"/>
          <w:szCs w:val="24"/>
        </w:rPr>
        <w:t>If you have not done so already, p</w:t>
      </w:r>
      <w:r w:rsidRPr="00CA1296">
        <w:rPr>
          <w:rFonts w:asciiTheme="majorHAnsi" w:hAnsiTheme="majorHAnsi" w:cstheme="majorHAnsi"/>
          <w:sz w:val="24"/>
          <w:szCs w:val="24"/>
        </w:rPr>
        <w:t xml:space="preserve">lease carefully review the </w:t>
      </w:r>
      <w:hyperlink r:id="rId7">
        <w:r w:rsidRPr="00CA1296">
          <w:rPr>
            <w:rStyle w:val="Hyperlink"/>
            <w:rFonts w:asciiTheme="majorHAnsi" w:hAnsiTheme="majorHAnsi" w:cstheme="majorHAnsi"/>
            <w:sz w:val="24"/>
            <w:szCs w:val="24"/>
          </w:rPr>
          <w:t>Guiding Principles</w:t>
        </w:r>
        <w:r w:rsidRPr="00CA1296">
          <w:rPr>
            <w:rStyle w:val="Hyperlink"/>
            <w:rFonts w:asciiTheme="majorHAnsi" w:hAnsiTheme="majorHAnsi" w:cstheme="majorHAnsi"/>
            <w:sz w:val="24"/>
            <w:szCs w:val="24"/>
          </w:rPr>
          <w:t xml:space="preserve"> </w:t>
        </w:r>
        <w:r w:rsidRPr="00CA1296">
          <w:rPr>
            <w:rStyle w:val="Hyperlink"/>
            <w:rFonts w:asciiTheme="majorHAnsi" w:hAnsiTheme="majorHAnsi" w:cstheme="majorHAnsi"/>
            <w:sz w:val="24"/>
            <w:szCs w:val="24"/>
          </w:rPr>
          <w:t>for Reopening University of Arizona’s Operations</w:t>
        </w:r>
      </w:hyperlink>
      <w:r w:rsidRPr="00CA1296">
        <w:rPr>
          <w:rFonts w:asciiTheme="majorHAnsi" w:hAnsiTheme="majorHAnsi" w:cstheme="majorHAnsi"/>
          <w:sz w:val="24"/>
          <w:szCs w:val="24"/>
        </w:rPr>
        <w:t xml:space="preserve"> and information about the subgroups for the</w:t>
      </w:r>
      <w:r w:rsidR="00D057F8" w:rsidRPr="00CA1296">
        <w:rPr>
          <w:rFonts w:asciiTheme="majorHAnsi" w:hAnsiTheme="majorHAnsi" w:cstheme="majorHAnsi"/>
          <w:sz w:val="24"/>
          <w:szCs w:val="24"/>
        </w:rPr>
        <w:t xml:space="preserve"> Implementation Planning Team</w:t>
      </w:r>
      <w:r w:rsidRPr="00CA1296">
        <w:rPr>
          <w:rFonts w:asciiTheme="majorHAnsi" w:hAnsiTheme="majorHAnsi" w:cstheme="majorHAnsi"/>
          <w:sz w:val="24"/>
          <w:szCs w:val="24"/>
        </w:rPr>
        <w:t xml:space="preserve"> and the subgroups for the </w:t>
      </w:r>
      <w:r w:rsidR="00D057F8" w:rsidRPr="00CA1296">
        <w:rPr>
          <w:rFonts w:asciiTheme="majorHAnsi" w:hAnsiTheme="majorHAnsi" w:cstheme="majorHAnsi"/>
          <w:sz w:val="24"/>
          <w:szCs w:val="24"/>
        </w:rPr>
        <w:t>Test, Trace and Treat Team</w:t>
      </w:r>
      <w:r w:rsidRPr="00CA1296">
        <w:rPr>
          <w:rFonts w:asciiTheme="majorHAnsi" w:hAnsiTheme="majorHAnsi" w:cstheme="majorHAnsi"/>
          <w:sz w:val="24"/>
          <w:szCs w:val="24"/>
        </w:rPr>
        <w:t xml:space="preserve"> available on the Office of the Provost Campus </w:t>
      </w:r>
      <w:hyperlink r:id="rId8">
        <w:r w:rsidRPr="00CA1296">
          <w:rPr>
            <w:rStyle w:val="Hyperlink"/>
            <w:rFonts w:asciiTheme="majorHAnsi" w:hAnsiTheme="majorHAnsi" w:cstheme="majorHAnsi"/>
            <w:sz w:val="24"/>
            <w:szCs w:val="24"/>
          </w:rPr>
          <w:t>Re-Entry Plan Working Group webpage</w:t>
        </w:r>
      </w:hyperlink>
      <w:r w:rsidRPr="00CA1296">
        <w:rPr>
          <w:rFonts w:asciiTheme="majorHAnsi" w:hAnsiTheme="majorHAnsi" w:cstheme="majorHAnsi"/>
          <w:sz w:val="24"/>
          <w:szCs w:val="24"/>
        </w:rPr>
        <w:t xml:space="preserve">. </w:t>
      </w:r>
      <w:r w:rsidR="00D057F8" w:rsidRPr="00CA1296">
        <w:rPr>
          <w:rFonts w:asciiTheme="majorHAnsi" w:hAnsiTheme="majorHAnsi" w:cstheme="majorHAnsi"/>
          <w:sz w:val="24"/>
          <w:szCs w:val="24"/>
        </w:rPr>
        <w:t>Please consider</w:t>
      </w:r>
      <w:r w:rsidRPr="00CA1296">
        <w:rPr>
          <w:rFonts w:asciiTheme="majorHAnsi" w:hAnsiTheme="majorHAnsi" w:cstheme="majorHAnsi"/>
          <w:sz w:val="24"/>
          <w:szCs w:val="24"/>
        </w:rPr>
        <w:t xml:space="preserve"> the scope for your focus area relative to the other groups to avoid redundancies. Familiarize yourself with relevant literature in the shared </w:t>
      </w:r>
      <w:hyperlink r:id="rId9">
        <w:r w:rsidRPr="00CA1296">
          <w:rPr>
            <w:rStyle w:val="Hyperlink"/>
            <w:rFonts w:asciiTheme="majorHAnsi" w:hAnsiTheme="majorHAnsi" w:cstheme="majorHAnsi"/>
            <w:sz w:val="24"/>
            <w:szCs w:val="24"/>
          </w:rPr>
          <w:t>Box folder</w:t>
        </w:r>
      </w:hyperlink>
      <w:r w:rsidRPr="00CA1296">
        <w:rPr>
          <w:rFonts w:asciiTheme="majorHAnsi" w:hAnsiTheme="majorHAnsi" w:cstheme="majorHAnsi"/>
          <w:sz w:val="24"/>
          <w:szCs w:val="24"/>
        </w:rPr>
        <w:t>. If you have other useful literature, please add to the Box folder or forward to Jackie Kiernan (</w:t>
      </w:r>
      <w:hyperlink r:id="rId10">
        <w:r w:rsidRPr="00CA1296">
          <w:rPr>
            <w:rStyle w:val="Hyperlink"/>
            <w:rFonts w:asciiTheme="majorHAnsi" w:hAnsiTheme="majorHAnsi" w:cstheme="majorHAnsi"/>
            <w:sz w:val="24"/>
            <w:szCs w:val="24"/>
          </w:rPr>
          <w:t>jkiernan@arizona.edu</w:t>
        </w:r>
      </w:hyperlink>
      <w:r w:rsidRPr="00CA1296">
        <w:rPr>
          <w:rFonts w:asciiTheme="majorHAnsi" w:hAnsiTheme="majorHAnsi" w:cstheme="majorHAnsi"/>
          <w:sz w:val="24"/>
          <w:szCs w:val="24"/>
        </w:rPr>
        <w:t>) who will add to the Box folder.</w:t>
      </w:r>
    </w:p>
    <w:p w14:paraId="32E3D74B" w14:textId="0B4298A2" w:rsidR="00D43E57" w:rsidRPr="00CA1296" w:rsidRDefault="00D620FF" w:rsidP="00521F03">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Outline</w:t>
      </w:r>
      <w:r w:rsidR="003F0F31" w:rsidRPr="00CA1296">
        <w:rPr>
          <w:rFonts w:asciiTheme="majorHAnsi" w:hAnsiTheme="majorHAnsi" w:cstheme="majorHAnsi"/>
          <w:b/>
          <w:bCs/>
          <w:sz w:val="24"/>
          <w:szCs w:val="24"/>
        </w:rPr>
        <w:t xml:space="preserve"> Elaboration</w:t>
      </w:r>
      <w:r w:rsidRPr="00CA1296">
        <w:rPr>
          <w:rFonts w:asciiTheme="majorHAnsi" w:hAnsiTheme="majorHAnsi" w:cstheme="majorHAnsi"/>
          <w:b/>
          <w:bCs/>
          <w:sz w:val="24"/>
          <w:szCs w:val="24"/>
        </w:rPr>
        <w:t>:</w:t>
      </w:r>
      <w:r w:rsidR="00521F03" w:rsidRPr="00CA1296">
        <w:rPr>
          <w:rFonts w:asciiTheme="majorHAnsi" w:hAnsiTheme="majorHAnsi" w:cstheme="majorHAnsi"/>
          <w:sz w:val="24"/>
          <w:szCs w:val="24"/>
        </w:rPr>
        <w:t xml:space="preserve"> Although the </w:t>
      </w:r>
      <w:r w:rsidR="003C1B8F" w:rsidRPr="00CA1296">
        <w:rPr>
          <w:rFonts w:asciiTheme="majorHAnsi" w:hAnsiTheme="majorHAnsi" w:cstheme="majorHAnsi"/>
          <w:sz w:val="24"/>
          <w:szCs w:val="24"/>
        </w:rPr>
        <w:t xml:space="preserve">attached </w:t>
      </w:r>
      <w:r w:rsidR="00521F03" w:rsidRPr="00CA1296">
        <w:rPr>
          <w:rFonts w:asciiTheme="majorHAnsi" w:hAnsiTheme="majorHAnsi" w:cstheme="majorHAnsi"/>
          <w:sz w:val="24"/>
          <w:szCs w:val="24"/>
        </w:rPr>
        <w:t xml:space="preserve">template provides suggested elements for </w:t>
      </w:r>
      <w:r w:rsidR="00B43425" w:rsidRPr="00CA1296">
        <w:rPr>
          <w:rFonts w:asciiTheme="majorHAnsi" w:hAnsiTheme="majorHAnsi" w:cstheme="majorHAnsi"/>
          <w:sz w:val="24"/>
          <w:szCs w:val="24"/>
        </w:rPr>
        <w:t>your</w:t>
      </w:r>
      <w:r w:rsidR="00521F03" w:rsidRPr="00CA1296">
        <w:rPr>
          <w:rFonts w:asciiTheme="majorHAnsi" w:hAnsiTheme="majorHAnsi" w:cstheme="majorHAnsi"/>
          <w:sz w:val="24"/>
          <w:szCs w:val="24"/>
        </w:rPr>
        <w:t xml:space="preserve"> </w:t>
      </w:r>
      <w:r w:rsidR="00EB096D" w:rsidRPr="00CA1296">
        <w:rPr>
          <w:rFonts w:asciiTheme="majorHAnsi" w:hAnsiTheme="majorHAnsi" w:cstheme="majorHAnsi"/>
          <w:sz w:val="24"/>
          <w:szCs w:val="24"/>
        </w:rPr>
        <w:t>guide</w:t>
      </w:r>
      <w:r w:rsidR="00521F03" w:rsidRPr="00CA1296">
        <w:rPr>
          <w:rFonts w:asciiTheme="majorHAnsi" w:hAnsiTheme="majorHAnsi" w:cstheme="majorHAnsi"/>
          <w:sz w:val="24"/>
          <w:szCs w:val="24"/>
        </w:rPr>
        <w:t xml:space="preserve">, </w:t>
      </w:r>
      <w:r w:rsidR="00D43E57" w:rsidRPr="00CA1296">
        <w:rPr>
          <w:rFonts w:asciiTheme="majorHAnsi" w:hAnsiTheme="majorHAnsi" w:cstheme="majorHAnsi"/>
          <w:sz w:val="24"/>
          <w:szCs w:val="24"/>
        </w:rPr>
        <w:t>please feel free to customize as needed.</w:t>
      </w:r>
    </w:p>
    <w:p w14:paraId="55F32E14" w14:textId="1B687296" w:rsidR="00D057F8" w:rsidRPr="00CA1296" w:rsidRDefault="003F0F31" w:rsidP="00D43E57">
      <w:pPr>
        <w:numPr>
          <w:ilvl w:val="0"/>
          <w:numId w:val="15"/>
        </w:numPr>
        <w:spacing w:after="120"/>
        <w:rPr>
          <w:rFonts w:asciiTheme="majorHAnsi" w:eastAsia="Calibri" w:hAnsiTheme="majorHAnsi" w:cstheme="majorHAnsi"/>
          <w:sz w:val="24"/>
          <w:szCs w:val="24"/>
        </w:rPr>
      </w:pPr>
      <w:r w:rsidRPr="00CA1296">
        <w:rPr>
          <w:rFonts w:asciiTheme="majorHAnsi" w:eastAsia="Calibri" w:hAnsiTheme="majorHAnsi" w:cstheme="majorHAnsi"/>
          <w:sz w:val="24"/>
          <w:szCs w:val="24"/>
        </w:rPr>
        <w:t>Start by u</w:t>
      </w:r>
      <w:r w:rsidR="00D057F8" w:rsidRPr="00CA1296">
        <w:rPr>
          <w:rFonts w:asciiTheme="majorHAnsi" w:eastAsia="Calibri" w:hAnsiTheme="majorHAnsi" w:cstheme="majorHAnsi"/>
          <w:sz w:val="24"/>
          <w:szCs w:val="24"/>
        </w:rPr>
        <w:t>pdat</w:t>
      </w:r>
      <w:r w:rsidRPr="00CA1296">
        <w:rPr>
          <w:rFonts w:asciiTheme="majorHAnsi" w:eastAsia="Calibri" w:hAnsiTheme="majorHAnsi" w:cstheme="majorHAnsi"/>
          <w:sz w:val="24"/>
          <w:szCs w:val="24"/>
        </w:rPr>
        <w:t>ing</w:t>
      </w:r>
      <w:r w:rsidR="00D057F8" w:rsidRPr="00CA1296">
        <w:rPr>
          <w:rFonts w:asciiTheme="majorHAnsi" w:eastAsia="Calibri" w:hAnsiTheme="majorHAnsi" w:cstheme="majorHAnsi"/>
          <w:sz w:val="24"/>
          <w:szCs w:val="24"/>
        </w:rPr>
        <w:t xml:space="preserve"> your outline based on feedback received from reviewers. </w:t>
      </w:r>
    </w:p>
    <w:p w14:paraId="3FD4C68F" w14:textId="77777777" w:rsidR="00424C49" w:rsidRPr="00CA1296" w:rsidRDefault="041AED55" w:rsidP="00D43E57">
      <w:pPr>
        <w:numPr>
          <w:ilvl w:val="0"/>
          <w:numId w:val="15"/>
        </w:numPr>
        <w:spacing w:after="120"/>
        <w:rPr>
          <w:rFonts w:asciiTheme="majorHAnsi" w:eastAsia="Calibri" w:hAnsiTheme="majorHAnsi" w:cstheme="majorHAnsi"/>
          <w:sz w:val="24"/>
          <w:szCs w:val="24"/>
        </w:rPr>
      </w:pPr>
      <w:r w:rsidRPr="00CA1296">
        <w:rPr>
          <w:rFonts w:asciiTheme="majorHAnsi" w:eastAsia="Calibri" w:hAnsiTheme="majorHAnsi" w:cstheme="majorHAnsi"/>
          <w:sz w:val="24"/>
          <w:szCs w:val="24"/>
        </w:rPr>
        <w:t xml:space="preserve">Review the attached </w:t>
      </w:r>
      <w:r w:rsidR="00D057F8" w:rsidRPr="00CA1296">
        <w:rPr>
          <w:rFonts w:asciiTheme="majorHAnsi" w:eastAsia="Calibri" w:hAnsiTheme="majorHAnsi" w:cstheme="majorHAnsi"/>
          <w:sz w:val="24"/>
          <w:szCs w:val="24"/>
        </w:rPr>
        <w:t>Implementation Planning Guide</w:t>
      </w:r>
      <w:r w:rsidRPr="00CA1296">
        <w:rPr>
          <w:rFonts w:asciiTheme="majorHAnsi" w:eastAsia="Calibri" w:hAnsiTheme="majorHAnsi" w:cstheme="majorHAnsi"/>
          <w:sz w:val="24"/>
          <w:szCs w:val="24"/>
        </w:rPr>
        <w:t xml:space="preserve"> Template (also available in the </w:t>
      </w:r>
      <w:hyperlink r:id="rId11">
        <w:r w:rsidRPr="00CA1296">
          <w:rPr>
            <w:rStyle w:val="Hyperlink"/>
            <w:rFonts w:asciiTheme="majorHAnsi" w:eastAsia="Calibri" w:hAnsiTheme="majorHAnsi" w:cstheme="majorHAnsi"/>
            <w:sz w:val="24"/>
            <w:szCs w:val="24"/>
          </w:rPr>
          <w:t>Re-Entry Plan/</w:t>
        </w:r>
        <w:r w:rsidR="00D057F8" w:rsidRPr="00CA1296">
          <w:rPr>
            <w:rStyle w:val="Hyperlink"/>
            <w:rFonts w:asciiTheme="majorHAnsi" w:eastAsia="Calibri" w:hAnsiTheme="majorHAnsi" w:cstheme="majorHAnsi"/>
            <w:sz w:val="24"/>
            <w:szCs w:val="24"/>
          </w:rPr>
          <w:t>Implementation Planning Team</w:t>
        </w:r>
        <w:r w:rsidRPr="00CA1296">
          <w:rPr>
            <w:rStyle w:val="Hyperlink"/>
            <w:rFonts w:asciiTheme="majorHAnsi" w:eastAsia="Calibri" w:hAnsiTheme="majorHAnsi" w:cstheme="majorHAnsi"/>
            <w:sz w:val="24"/>
            <w:szCs w:val="24"/>
          </w:rPr>
          <w:t xml:space="preserve"> Box folder</w:t>
        </w:r>
      </w:hyperlink>
      <w:r w:rsidRPr="00CA1296">
        <w:rPr>
          <w:rFonts w:asciiTheme="majorHAnsi" w:eastAsia="Calibri" w:hAnsiTheme="majorHAnsi" w:cstheme="majorHAnsi"/>
          <w:sz w:val="24"/>
          <w:szCs w:val="24"/>
        </w:rPr>
        <w:t>).</w:t>
      </w:r>
    </w:p>
    <w:p w14:paraId="1961CC2E" w14:textId="77563721" w:rsidR="00424C49" w:rsidRPr="00CA1296" w:rsidRDefault="00EB096D" w:rsidP="00D43E57">
      <w:pPr>
        <w:numPr>
          <w:ilvl w:val="0"/>
          <w:numId w:val="15"/>
        </w:numPr>
        <w:spacing w:after="120"/>
        <w:rPr>
          <w:rFonts w:asciiTheme="majorHAnsi" w:eastAsia="Calibri" w:hAnsiTheme="majorHAnsi" w:cstheme="majorHAnsi"/>
          <w:sz w:val="24"/>
          <w:szCs w:val="24"/>
        </w:rPr>
      </w:pPr>
      <w:r w:rsidRPr="00CA1296">
        <w:rPr>
          <w:rFonts w:asciiTheme="majorHAnsi" w:eastAsia="Calibri" w:hAnsiTheme="majorHAnsi" w:cstheme="majorHAnsi"/>
          <w:sz w:val="24"/>
          <w:szCs w:val="24"/>
        </w:rPr>
        <w:t>Copy your outline and r</w:t>
      </w:r>
      <w:r w:rsidR="00424C49" w:rsidRPr="00CA1296">
        <w:rPr>
          <w:rFonts w:asciiTheme="majorHAnsi" w:eastAsia="Calibri" w:hAnsiTheme="majorHAnsi" w:cstheme="majorHAnsi"/>
          <w:sz w:val="24"/>
          <w:szCs w:val="24"/>
        </w:rPr>
        <w:t xml:space="preserve">ename </w:t>
      </w:r>
      <w:r w:rsidRPr="00CA1296">
        <w:rPr>
          <w:rFonts w:asciiTheme="majorHAnsi" w:eastAsia="Calibri" w:hAnsiTheme="majorHAnsi" w:cstheme="majorHAnsi"/>
          <w:sz w:val="24"/>
          <w:szCs w:val="24"/>
        </w:rPr>
        <w:t xml:space="preserve">the new file </w:t>
      </w:r>
      <w:r w:rsidR="00424C49" w:rsidRPr="00CA1296">
        <w:rPr>
          <w:rFonts w:asciiTheme="majorHAnsi" w:eastAsia="Calibri" w:hAnsiTheme="majorHAnsi" w:cstheme="majorHAnsi"/>
          <w:sz w:val="24"/>
          <w:szCs w:val="24"/>
        </w:rPr>
        <w:t>as follows: Group # Group Name</w:t>
      </w:r>
      <w:r w:rsidRPr="00CA1296">
        <w:rPr>
          <w:rFonts w:asciiTheme="majorHAnsi" w:eastAsia="Calibri" w:hAnsiTheme="majorHAnsi" w:cstheme="majorHAnsi"/>
          <w:sz w:val="24"/>
          <w:szCs w:val="24"/>
        </w:rPr>
        <w:t xml:space="preserve"> </w:t>
      </w:r>
      <w:r w:rsidR="00424C49" w:rsidRPr="00CA1296">
        <w:rPr>
          <w:rFonts w:asciiTheme="majorHAnsi" w:eastAsia="Calibri" w:hAnsiTheme="majorHAnsi" w:cstheme="majorHAnsi"/>
          <w:sz w:val="24"/>
          <w:szCs w:val="24"/>
        </w:rPr>
        <w:t xml:space="preserve">Planning Guide (e.g. Group One Arts and Athletics_Planning Guide). </w:t>
      </w:r>
    </w:p>
    <w:p w14:paraId="707A583A" w14:textId="5E2A573E" w:rsidR="00D43E57" w:rsidRPr="00CA1296" w:rsidRDefault="00424C49" w:rsidP="00D43E57">
      <w:pPr>
        <w:numPr>
          <w:ilvl w:val="0"/>
          <w:numId w:val="15"/>
        </w:numPr>
        <w:spacing w:after="120"/>
        <w:rPr>
          <w:rFonts w:asciiTheme="majorHAnsi" w:eastAsia="Calibri" w:hAnsiTheme="majorHAnsi" w:cstheme="majorHAnsi"/>
          <w:sz w:val="24"/>
          <w:szCs w:val="24"/>
        </w:rPr>
      </w:pPr>
      <w:r w:rsidRPr="00CA1296">
        <w:rPr>
          <w:rFonts w:asciiTheme="majorHAnsi" w:eastAsia="Calibri" w:hAnsiTheme="majorHAnsi" w:cstheme="majorHAnsi"/>
          <w:sz w:val="24"/>
          <w:szCs w:val="24"/>
        </w:rPr>
        <w:t>Add the details for each of the goals you defined in your outline.</w:t>
      </w:r>
      <w:r w:rsidR="041AED55" w:rsidRPr="00CA1296">
        <w:rPr>
          <w:rFonts w:asciiTheme="majorHAnsi" w:eastAsia="Calibri" w:hAnsiTheme="majorHAnsi" w:cstheme="majorHAnsi"/>
          <w:sz w:val="24"/>
          <w:szCs w:val="24"/>
        </w:rPr>
        <w:t xml:space="preserve">  </w:t>
      </w:r>
    </w:p>
    <w:p w14:paraId="061A99C4" w14:textId="423C2536" w:rsidR="00D43E57" w:rsidRPr="00CA1296" w:rsidRDefault="00424C49" w:rsidP="00DD33F7">
      <w:pPr>
        <w:numPr>
          <w:ilvl w:val="0"/>
          <w:numId w:val="15"/>
        </w:numPr>
        <w:spacing w:after="160" w:line="259" w:lineRule="auto"/>
        <w:rPr>
          <w:rFonts w:asciiTheme="majorHAnsi" w:hAnsiTheme="majorHAnsi" w:cstheme="majorHAnsi"/>
          <w:sz w:val="24"/>
          <w:szCs w:val="24"/>
        </w:rPr>
      </w:pPr>
      <w:r w:rsidRPr="00CA1296">
        <w:rPr>
          <w:rFonts w:asciiTheme="majorHAnsi" w:eastAsia="Calibri" w:hAnsiTheme="majorHAnsi" w:cstheme="majorHAnsi"/>
          <w:sz w:val="24"/>
          <w:szCs w:val="24"/>
        </w:rPr>
        <w:t xml:space="preserve">Save your </w:t>
      </w:r>
      <w:r w:rsidR="00EB096D" w:rsidRPr="00CA1296">
        <w:rPr>
          <w:rFonts w:asciiTheme="majorHAnsi" w:eastAsia="Calibri" w:hAnsiTheme="majorHAnsi" w:cstheme="majorHAnsi"/>
          <w:sz w:val="24"/>
          <w:szCs w:val="24"/>
        </w:rPr>
        <w:t>planning guide in the</w:t>
      </w:r>
      <w:r w:rsidR="041AED55" w:rsidRPr="00CA1296">
        <w:rPr>
          <w:rFonts w:asciiTheme="majorHAnsi" w:eastAsia="Calibri" w:hAnsiTheme="majorHAnsi" w:cstheme="majorHAnsi"/>
          <w:sz w:val="24"/>
          <w:szCs w:val="24"/>
        </w:rPr>
        <w:t xml:space="preserve"> shared </w:t>
      </w:r>
      <w:hyperlink r:id="rId12">
        <w:r w:rsidR="041AED55" w:rsidRPr="00CA1296">
          <w:rPr>
            <w:rFonts w:asciiTheme="majorHAnsi" w:eastAsia="Calibri" w:hAnsiTheme="majorHAnsi" w:cstheme="majorHAnsi"/>
            <w:color w:val="0563C1"/>
            <w:sz w:val="24"/>
            <w:szCs w:val="24"/>
            <w:u w:val="single"/>
          </w:rPr>
          <w:t>Box folder</w:t>
        </w:r>
      </w:hyperlink>
      <w:r w:rsidR="041AED55" w:rsidRPr="00CA1296">
        <w:rPr>
          <w:rFonts w:asciiTheme="majorHAnsi" w:eastAsia="Calibri" w:hAnsiTheme="majorHAnsi" w:cstheme="majorHAnsi"/>
          <w:sz w:val="24"/>
          <w:szCs w:val="24"/>
        </w:rPr>
        <w:t xml:space="preserve"> </w:t>
      </w:r>
      <w:r w:rsidR="00EB096D" w:rsidRPr="00CA1296">
        <w:rPr>
          <w:rFonts w:asciiTheme="majorHAnsi" w:eastAsia="Calibri" w:hAnsiTheme="majorHAnsi" w:cstheme="majorHAnsi"/>
          <w:sz w:val="24"/>
          <w:szCs w:val="24"/>
        </w:rPr>
        <w:t xml:space="preserve">by May 15, 2020. </w:t>
      </w:r>
      <w:r w:rsidR="041AED55" w:rsidRPr="00CA1296">
        <w:rPr>
          <w:rFonts w:asciiTheme="majorHAnsi" w:eastAsia="Calibri" w:hAnsiTheme="majorHAnsi" w:cstheme="majorHAnsi"/>
          <w:sz w:val="24"/>
          <w:szCs w:val="24"/>
        </w:rPr>
        <w:t xml:space="preserve">Alternatively, you can email your plan to Jackie </w:t>
      </w:r>
      <w:r w:rsidR="041AED55" w:rsidRPr="00CA1296">
        <w:rPr>
          <w:rFonts w:asciiTheme="majorHAnsi" w:hAnsiTheme="majorHAnsi" w:cstheme="majorHAnsi"/>
          <w:sz w:val="24"/>
          <w:szCs w:val="24"/>
        </w:rPr>
        <w:t>(</w:t>
      </w:r>
      <w:hyperlink r:id="rId13">
        <w:r w:rsidR="041AED55" w:rsidRPr="00CA1296">
          <w:rPr>
            <w:rStyle w:val="Hyperlink"/>
            <w:rFonts w:asciiTheme="majorHAnsi" w:hAnsiTheme="majorHAnsi" w:cstheme="majorHAnsi"/>
            <w:sz w:val="24"/>
            <w:szCs w:val="24"/>
          </w:rPr>
          <w:t>jkiernan@arizona.edu</w:t>
        </w:r>
      </w:hyperlink>
      <w:r w:rsidR="041AED55" w:rsidRPr="00CA1296">
        <w:rPr>
          <w:rFonts w:asciiTheme="majorHAnsi" w:hAnsiTheme="majorHAnsi" w:cstheme="majorHAnsi"/>
          <w:sz w:val="24"/>
          <w:szCs w:val="24"/>
        </w:rPr>
        <w:t>) who will add it to the Box folder.</w:t>
      </w:r>
    </w:p>
    <w:p w14:paraId="235A85E9" w14:textId="02A1F8CC" w:rsidR="00521F03" w:rsidRPr="00CA1296" w:rsidRDefault="00794FE0" w:rsidP="00521F03">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Reviews and Feedback:</w:t>
      </w:r>
      <w:r w:rsidR="00907CA2" w:rsidRPr="00CA1296">
        <w:rPr>
          <w:rFonts w:asciiTheme="majorHAnsi" w:hAnsiTheme="majorHAnsi" w:cstheme="majorHAnsi"/>
          <w:b/>
          <w:bCs/>
          <w:sz w:val="24"/>
          <w:szCs w:val="24"/>
        </w:rPr>
        <w:t xml:space="preserve"> </w:t>
      </w:r>
      <w:r w:rsidR="00907CA2" w:rsidRPr="00CA1296">
        <w:rPr>
          <w:rFonts w:asciiTheme="majorHAnsi" w:hAnsiTheme="majorHAnsi" w:cstheme="majorHAnsi"/>
          <w:sz w:val="24"/>
          <w:szCs w:val="24"/>
        </w:rPr>
        <w:t>Drafts will be shared with the Executive team and Campus leaders as they are completed. Early submissions will be greatly appreciated to avoid overloading the leaders</w:t>
      </w:r>
      <w:r w:rsidR="006754EF" w:rsidRPr="00CA1296">
        <w:rPr>
          <w:rFonts w:asciiTheme="majorHAnsi" w:hAnsiTheme="majorHAnsi" w:cstheme="majorHAnsi"/>
          <w:sz w:val="24"/>
          <w:szCs w:val="24"/>
        </w:rPr>
        <w:t xml:space="preserve"> on the due date</w:t>
      </w:r>
      <w:r w:rsidR="00907CA2" w:rsidRPr="00CA1296">
        <w:rPr>
          <w:rFonts w:asciiTheme="majorHAnsi" w:hAnsiTheme="majorHAnsi" w:cstheme="majorHAnsi"/>
          <w:sz w:val="24"/>
          <w:szCs w:val="24"/>
        </w:rPr>
        <w:t>. Leaders will be asked to provide feedback no later than Friday, 5/</w:t>
      </w:r>
      <w:r w:rsidR="00EB096D" w:rsidRPr="00CA1296">
        <w:rPr>
          <w:rFonts w:asciiTheme="majorHAnsi" w:hAnsiTheme="majorHAnsi" w:cstheme="majorHAnsi"/>
          <w:sz w:val="24"/>
          <w:szCs w:val="24"/>
        </w:rPr>
        <w:t>20</w:t>
      </w:r>
      <w:r w:rsidR="00907CA2" w:rsidRPr="00CA1296">
        <w:rPr>
          <w:rFonts w:asciiTheme="majorHAnsi" w:hAnsiTheme="majorHAnsi" w:cstheme="majorHAnsi"/>
          <w:sz w:val="24"/>
          <w:szCs w:val="24"/>
        </w:rPr>
        <w:t xml:space="preserve">/20. </w:t>
      </w:r>
    </w:p>
    <w:p w14:paraId="2ECBB8B6" w14:textId="72598A5F" w:rsidR="00907CA2" w:rsidRPr="00CA1296" w:rsidRDefault="00907CA2" w:rsidP="00521F03">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Distribute:</w:t>
      </w:r>
      <w:r w:rsidRPr="00CA1296">
        <w:rPr>
          <w:rFonts w:asciiTheme="majorHAnsi" w:hAnsiTheme="majorHAnsi" w:cstheme="majorHAnsi"/>
          <w:sz w:val="24"/>
          <w:szCs w:val="24"/>
        </w:rPr>
        <w:t xml:space="preserve"> Updated </w:t>
      </w:r>
      <w:r w:rsidR="00EB096D" w:rsidRPr="00CA1296">
        <w:rPr>
          <w:rFonts w:asciiTheme="majorHAnsi" w:hAnsiTheme="majorHAnsi" w:cstheme="majorHAnsi"/>
          <w:sz w:val="24"/>
          <w:szCs w:val="24"/>
        </w:rPr>
        <w:t>planning guides</w:t>
      </w:r>
      <w:r w:rsidRPr="00CA1296">
        <w:rPr>
          <w:rFonts w:asciiTheme="majorHAnsi" w:hAnsiTheme="majorHAnsi" w:cstheme="majorHAnsi"/>
          <w:sz w:val="24"/>
          <w:szCs w:val="24"/>
        </w:rPr>
        <w:t xml:space="preserve"> will be</w:t>
      </w:r>
      <w:r w:rsidR="006754EF" w:rsidRPr="00CA1296">
        <w:rPr>
          <w:rFonts w:asciiTheme="majorHAnsi" w:hAnsiTheme="majorHAnsi" w:cstheme="majorHAnsi"/>
          <w:sz w:val="24"/>
          <w:szCs w:val="24"/>
        </w:rPr>
        <w:t xml:space="preserve"> integrated and</w:t>
      </w:r>
      <w:r w:rsidRPr="00CA1296">
        <w:rPr>
          <w:rFonts w:asciiTheme="majorHAnsi" w:hAnsiTheme="majorHAnsi" w:cstheme="majorHAnsi"/>
          <w:sz w:val="24"/>
          <w:szCs w:val="24"/>
        </w:rPr>
        <w:t xml:space="preserve"> made available to </w:t>
      </w:r>
      <w:r w:rsidR="006754EF" w:rsidRPr="00CA1296">
        <w:rPr>
          <w:rFonts w:asciiTheme="majorHAnsi" w:hAnsiTheme="majorHAnsi" w:cstheme="majorHAnsi"/>
          <w:sz w:val="24"/>
          <w:szCs w:val="24"/>
        </w:rPr>
        <w:t xml:space="preserve">college deans, unit heads, student leaders and others on May </w:t>
      </w:r>
      <w:r w:rsidR="00EB096D" w:rsidRPr="00CA1296">
        <w:rPr>
          <w:rFonts w:asciiTheme="majorHAnsi" w:hAnsiTheme="majorHAnsi" w:cstheme="majorHAnsi"/>
          <w:sz w:val="24"/>
          <w:szCs w:val="24"/>
        </w:rPr>
        <w:t>22</w:t>
      </w:r>
      <w:r w:rsidR="006754EF" w:rsidRPr="00CA1296">
        <w:rPr>
          <w:rFonts w:asciiTheme="majorHAnsi" w:hAnsiTheme="majorHAnsi" w:cstheme="majorHAnsi"/>
          <w:sz w:val="24"/>
          <w:szCs w:val="24"/>
        </w:rPr>
        <w:t>, 2020 for their use in developing Operating Plans for their areas of responsibility.</w:t>
      </w:r>
      <w:r w:rsidRPr="00CA1296">
        <w:rPr>
          <w:rFonts w:asciiTheme="majorHAnsi" w:hAnsiTheme="majorHAnsi" w:cstheme="majorHAnsi"/>
          <w:sz w:val="24"/>
          <w:szCs w:val="24"/>
        </w:rPr>
        <w:t xml:space="preserve"> </w:t>
      </w:r>
    </w:p>
    <w:p w14:paraId="38AEA4AC" w14:textId="25FDA1D2" w:rsidR="00794FE0" w:rsidRPr="00CA1296" w:rsidRDefault="44640A6C" w:rsidP="00521F03">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Update as Needed:</w:t>
      </w:r>
      <w:r w:rsidRPr="00CA1296">
        <w:rPr>
          <w:rFonts w:asciiTheme="majorHAnsi" w:hAnsiTheme="majorHAnsi" w:cstheme="majorHAnsi"/>
          <w:sz w:val="24"/>
          <w:szCs w:val="24"/>
        </w:rPr>
        <w:t xml:space="preserve"> Similar to the Guiding Principles, the </w:t>
      </w:r>
      <w:r w:rsidR="00EB096D" w:rsidRPr="00CA1296">
        <w:rPr>
          <w:rFonts w:asciiTheme="majorHAnsi" w:hAnsiTheme="majorHAnsi" w:cstheme="majorHAnsi"/>
          <w:sz w:val="24"/>
          <w:szCs w:val="24"/>
        </w:rPr>
        <w:t>Implementation Planning Guide</w:t>
      </w:r>
      <w:r w:rsidRPr="00CA1296">
        <w:rPr>
          <w:rFonts w:asciiTheme="majorHAnsi" w:hAnsiTheme="majorHAnsi" w:cstheme="majorHAnsi"/>
          <w:sz w:val="24"/>
          <w:szCs w:val="24"/>
        </w:rPr>
        <w:t xml:space="preserve"> will be a living document that will be regularly updated to reflect new knowledge of the epidemiology of COVID-19, developments in biotechnology, changes in healthcare and public health capacity, and evolving social and economic considerations associated with re-entry. As the lead for your subgroup, you will be asked to oversee the updates for your section.</w:t>
      </w:r>
    </w:p>
    <w:p w14:paraId="46DBBD33" w14:textId="37E3CD2E" w:rsidR="00CC64A0" w:rsidRPr="00CA1296" w:rsidRDefault="00521F03" w:rsidP="00D620FF">
      <w:pPr>
        <w:spacing w:after="160" w:line="259" w:lineRule="auto"/>
        <w:rPr>
          <w:rFonts w:asciiTheme="majorHAnsi" w:hAnsiTheme="majorHAnsi" w:cstheme="majorHAnsi"/>
          <w:sz w:val="24"/>
          <w:szCs w:val="24"/>
        </w:rPr>
      </w:pPr>
      <w:r w:rsidRPr="00CA1296">
        <w:rPr>
          <w:rFonts w:asciiTheme="majorHAnsi" w:hAnsiTheme="majorHAnsi" w:cstheme="majorHAnsi"/>
          <w:sz w:val="24"/>
          <w:szCs w:val="24"/>
        </w:rPr>
        <w:br w:type="page"/>
      </w:r>
    </w:p>
    <w:p w14:paraId="5D0ECA49" w14:textId="6544DB03" w:rsidR="00CC64A0" w:rsidRPr="00CA1296" w:rsidRDefault="00CC64A0" w:rsidP="00CC64A0">
      <w:pPr>
        <w:pStyle w:val="Heading2"/>
        <w:rPr>
          <w:rFonts w:cstheme="majorHAnsi"/>
          <w:sz w:val="24"/>
          <w:szCs w:val="24"/>
        </w:rPr>
      </w:pPr>
      <w:r w:rsidRPr="00CA1296">
        <w:rPr>
          <w:rFonts w:cstheme="majorHAnsi"/>
          <w:sz w:val="24"/>
          <w:szCs w:val="24"/>
        </w:rPr>
        <w:lastRenderedPageBreak/>
        <w:t>Implementation Planning Guide Overview</w:t>
      </w:r>
    </w:p>
    <w:p w14:paraId="0F75A514" w14:textId="4CF8D704" w:rsidR="00CC64A0" w:rsidRPr="00CA1296" w:rsidRDefault="00CC64A0" w:rsidP="00CC64A0">
      <w:pPr>
        <w:rPr>
          <w:rFonts w:asciiTheme="majorHAnsi" w:hAnsiTheme="majorHAnsi" w:cstheme="majorHAnsi"/>
          <w:sz w:val="24"/>
          <w:szCs w:val="24"/>
        </w:rPr>
      </w:pPr>
      <w:r w:rsidRPr="00CA1296">
        <w:rPr>
          <w:rFonts w:asciiTheme="majorHAnsi" w:hAnsiTheme="majorHAnsi" w:cstheme="majorHAnsi"/>
          <w:sz w:val="24"/>
          <w:szCs w:val="24"/>
        </w:rPr>
        <w:t>Provide a brief overview of the guide as it relates to the reopening of in-person campus activities for Fall 2020.</w:t>
      </w:r>
    </w:p>
    <w:p w14:paraId="4EDC49F7" w14:textId="740E6D95" w:rsidR="003F0F31" w:rsidRPr="00CA1296" w:rsidRDefault="003F0F31" w:rsidP="003F0F31">
      <w:pPr>
        <w:pStyle w:val="Heading2"/>
        <w:spacing w:before="120"/>
        <w:rPr>
          <w:rFonts w:cstheme="majorHAnsi"/>
          <w:sz w:val="24"/>
          <w:szCs w:val="24"/>
        </w:rPr>
      </w:pPr>
      <w:r w:rsidRPr="00CA1296">
        <w:rPr>
          <w:rFonts w:cstheme="majorHAnsi"/>
          <w:sz w:val="24"/>
          <w:szCs w:val="24"/>
        </w:rPr>
        <w:t>Unique Features / Concerns</w:t>
      </w:r>
    </w:p>
    <w:p w14:paraId="688ED9B3" w14:textId="5425D4A6" w:rsidR="003F0F31" w:rsidRPr="00CA1296" w:rsidRDefault="003F0F31" w:rsidP="003F0F31">
      <w:pPr>
        <w:rPr>
          <w:rFonts w:asciiTheme="majorHAnsi" w:hAnsiTheme="majorHAnsi" w:cstheme="majorHAnsi"/>
          <w:sz w:val="24"/>
          <w:szCs w:val="24"/>
        </w:rPr>
      </w:pPr>
      <w:r w:rsidRPr="00CA1296">
        <w:rPr>
          <w:rFonts w:asciiTheme="majorHAnsi" w:hAnsiTheme="majorHAnsi" w:cstheme="majorHAnsi"/>
          <w:sz w:val="24"/>
          <w:szCs w:val="24"/>
        </w:rPr>
        <w:t xml:space="preserve">List the features / concerns that make </w:t>
      </w:r>
      <w:r w:rsidR="00424C49" w:rsidRPr="00CA1296">
        <w:rPr>
          <w:rFonts w:asciiTheme="majorHAnsi" w:hAnsiTheme="majorHAnsi" w:cstheme="majorHAnsi"/>
          <w:sz w:val="24"/>
          <w:szCs w:val="24"/>
        </w:rPr>
        <w:t>this area</w:t>
      </w:r>
      <w:r w:rsidRPr="00CA1296">
        <w:rPr>
          <w:rFonts w:asciiTheme="majorHAnsi" w:hAnsiTheme="majorHAnsi" w:cstheme="majorHAnsi"/>
          <w:sz w:val="24"/>
          <w:szCs w:val="24"/>
        </w:rPr>
        <w:t xml:space="preserve"> distinctive from the perspective of minimizing COVID-19 disease spread.  </w:t>
      </w:r>
    </w:p>
    <w:p w14:paraId="4A5BD43F" w14:textId="22BB5588" w:rsidR="00151DA3" w:rsidRPr="00CA1296" w:rsidRDefault="00151DA3" w:rsidP="00151DA3">
      <w:pPr>
        <w:pStyle w:val="ListParagraph"/>
        <w:numPr>
          <w:ilvl w:val="0"/>
          <w:numId w:val="29"/>
        </w:numPr>
        <w:rPr>
          <w:rFonts w:asciiTheme="majorHAnsi" w:hAnsiTheme="majorHAnsi" w:cstheme="majorHAnsi"/>
          <w:sz w:val="24"/>
          <w:szCs w:val="24"/>
        </w:rPr>
      </w:pPr>
      <w:r w:rsidRPr="00CA1296">
        <w:rPr>
          <w:rFonts w:asciiTheme="majorHAnsi" w:hAnsiTheme="majorHAnsi" w:cstheme="majorHAnsi"/>
          <w:sz w:val="24"/>
          <w:szCs w:val="24"/>
        </w:rPr>
        <w:t>Programming does not conform to semester schedule</w:t>
      </w:r>
    </w:p>
    <w:p w14:paraId="07CCF7D5" w14:textId="6E3334E4" w:rsidR="00151DA3" w:rsidRPr="00CA1296" w:rsidRDefault="00151DA3" w:rsidP="00151DA3">
      <w:pPr>
        <w:pStyle w:val="ListParagraph"/>
        <w:numPr>
          <w:ilvl w:val="0"/>
          <w:numId w:val="29"/>
        </w:numPr>
        <w:rPr>
          <w:rFonts w:asciiTheme="majorHAnsi" w:hAnsiTheme="majorHAnsi" w:cstheme="majorHAnsi"/>
          <w:sz w:val="24"/>
          <w:szCs w:val="24"/>
        </w:rPr>
      </w:pPr>
      <w:r w:rsidRPr="00CA1296">
        <w:rPr>
          <w:rFonts w:asciiTheme="majorHAnsi" w:hAnsiTheme="majorHAnsi" w:cstheme="majorHAnsi"/>
          <w:sz w:val="24"/>
          <w:szCs w:val="24"/>
        </w:rPr>
        <w:t xml:space="preserve">Programming is delivered to large number of DCC volunteers. </w:t>
      </w:r>
    </w:p>
    <w:p w14:paraId="2ED3F7AA" w14:textId="3CF8D736" w:rsidR="00151DA3" w:rsidRPr="00CA1296" w:rsidRDefault="00151DA3" w:rsidP="00151DA3">
      <w:pPr>
        <w:pStyle w:val="ListParagraph"/>
        <w:numPr>
          <w:ilvl w:val="0"/>
          <w:numId w:val="29"/>
        </w:numPr>
        <w:rPr>
          <w:rFonts w:asciiTheme="majorHAnsi" w:hAnsiTheme="majorHAnsi" w:cstheme="majorHAnsi"/>
          <w:sz w:val="24"/>
          <w:szCs w:val="24"/>
        </w:rPr>
      </w:pPr>
      <w:r w:rsidRPr="00CA1296">
        <w:rPr>
          <w:rFonts w:asciiTheme="majorHAnsi" w:hAnsiTheme="majorHAnsi" w:cstheme="majorHAnsi"/>
          <w:sz w:val="24"/>
          <w:szCs w:val="24"/>
        </w:rPr>
        <w:t xml:space="preserve">Programming is delivered to large numbers of non-matriculated learning participants (Ages 0-99). </w:t>
      </w:r>
    </w:p>
    <w:p w14:paraId="29E0E9E8" w14:textId="5B0FD13A" w:rsidR="00151DA3" w:rsidRPr="00CA1296" w:rsidRDefault="00151DA3" w:rsidP="00151DA3">
      <w:pPr>
        <w:pStyle w:val="ListParagraph"/>
        <w:numPr>
          <w:ilvl w:val="0"/>
          <w:numId w:val="29"/>
        </w:numPr>
        <w:rPr>
          <w:rFonts w:asciiTheme="majorHAnsi" w:hAnsiTheme="majorHAnsi" w:cstheme="majorHAnsi"/>
          <w:sz w:val="24"/>
          <w:szCs w:val="24"/>
        </w:rPr>
      </w:pPr>
      <w:r w:rsidRPr="00CA1296">
        <w:rPr>
          <w:rFonts w:asciiTheme="majorHAnsi" w:hAnsiTheme="majorHAnsi" w:cstheme="majorHAnsi"/>
          <w:sz w:val="24"/>
          <w:szCs w:val="24"/>
        </w:rPr>
        <w:t>Offices are geographically dispersed and a one-size-fits all approach will not be feasible</w:t>
      </w:r>
      <w:r w:rsidR="009E3214" w:rsidRPr="00CA1296">
        <w:rPr>
          <w:rFonts w:asciiTheme="majorHAnsi" w:hAnsiTheme="majorHAnsi" w:cstheme="majorHAnsi"/>
          <w:sz w:val="24"/>
          <w:szCs w:val="24"/>
        </w:rPr>
        <w:t xml:space="preserve">, must be able to be responsive to local government oversight.  </w:t>
      </w:r>
    </w:p>
    <w:p w14:paraId="1D92E54C" w14:textId="4FDF46E9" w:rsidR="00CC64A0" w:rsidRPr="00CA1296" w:rsidRDefault="00D620FF" w:rsidP="007F4635">
      <w:pPr>
        <w:pStyle w:val="Heading2"/>
        <w:spacing w:before="120"/>
        <w:rPr>
          <w:rFonts w:cstheme="majorHAnsi"/>
          <w:sz w:val="24"/>
          <w:szCs w:val="24"/>
        </w:rPr>
      </w:pPr>
      <w:r w:rsidRPr="00CA1296">
        <w:rPr>
          <w:rFonts w:cstheme="majorHAnsi"/>
          <w:sz w:val="24"/>
          <w:szCs w:val="24"/>
        </w:rPr>
        <w:t>Key Milestones</w:t>
      </w:r>
    </w:p>
    <w:p w14:paraId="43B041D8" w14:textId="094B0F2F" w:rsidR="00D620FF" w:rsidRPr="00CA1296" w:rsidRDefault="00D620FF" w:rsidP="00D620FF">
      <w:pPr>
        <w:rPr>
          <w:rFonts w:asciiTheme="majorHAnsi" w:hAnsiTheme="majorHAnsi" w:cstheme="majorHAnsi"/>
          <w:sz w:val="24"/>
          <w:szCs w:val="24"/>
        </w:rPr>
      </w:pPr>
      <w:r w:rsidRPr="00CA1296">
        <w:rPr>
          <w:rFonts w:asciiTheme="majorHAnsi" w:hAnsiTheme="majorHAnsi" w:cstheme="majorHAnsi"/>
          <w:sz w:val="24"/>
          <w:szCs w:val="24"/>
          <w:highlight w:val="yellow"/>
        </w:rPr>
        <w:t>List important dates that colleges and units should consider as they prepare operating plans for their areas of responsibility.</w:t>
      </w:r>
      <w:r w:rsidRPr="00CA1296">
        <w:rPr>
          <w:rFonts w:asciiTheme="majorHAnsi" w:hAnsiTheme="majorHAnsi" w:cstheme="majorHAnsi"/>
          <w:sz w:val="24"/>
          <w:szCs w:val="24"/>
        </w:rPr>
        <w:t xml:space="preserve"> </w:t>
      </w:r>
    </w:p>
    <w:p w14:paraId="0E4802E9" w14:textId="77777777" w:rsidR="00151DA3" w:rsidRPr="00CA1296" w:rsidRDefault="00151DA3" w:rsidP="00424C49">
      <w:pPr>
        <w:pStyle w:val="Heading2"/>
        <w:rPr>
          <w:rFonts w:cstheme="majorHAnsi"/>
          <w:sz w:val="24"/>
          <w:szCs w:val="24"/>
        </w:rPr>
      </w:pPr>
    </w:p>
    <w:p w14:paraId="143B29D4" w14:textId="3165179F" w:rsidR="00424C49" w:rsidRPr="00CA1296" w:rsidRDefault="00424C49" w:rsidP="00424C49">
      <w:pPr>
        <w:pStyle w:val="Heading2"/>
        <w:rPr>
          <w:rFonts w:cstheme="majorHAnsi"/>
          <w:sz w:val="24"/>
          <w:szCs w:val="24"/>
        </w:rPr>
      </w:pPr>
      <w:r w:rsidRPr="00CA1296">
        <w:rPr>
          <w:rFonts w:cstheme="majorHAnsi"/>
          <w:sz w:val="24"/>
          <w:szCs w:val="24"/>
        </w:rPr>
        <w:t xml:space="preserve">Budget Summary Information </w:t>
      </w:r>
    </w:p>
    <w:p w14:paraId="35944581" w14:textId="327BC531" w:rsidR="00424C49" w:rsidRPr="00CA1296" w:rsidRDefault="00424C49" w:rsidP="00424C49">
      <w:pPr>
        <w:rPr>
          <w:rFonts w:asciiTheme="majorHAnsi" w:hAnsiTheme="majorHAnsi" w:cstheme="majorHAnsi"/>
          <w:sz w:val="24"/>
          <w:szCs w:val="24"/>
        </w:rPr>
      </w:pPr>
      <w:r w:rsidRPr="00CA1296">
        <w:rPr>
          <w:rFonts w:asciiTheme="majorHAnsi" w:hAnsiTheme="majorHAnsi" w:cstheme="majorHAnsi"/>
          <w:sz w:val="24"/>
          <w:szCs w:val="24"/>
          <w:highlight w:val="yellow"/>
        </w:rPr>
        <w:t>Summarize available information regarding the costs. If cost information is not available, describe plans for obtaining cost information.</w:t>
      </w:r>
    </w:p>
    <w:p w14:paraId="6ABB9018" w14:textId="77777777" w:rsidR="00151DA3" w:rsidRPr="00CA1296" w:rsidRDefault="00151DA3" w:rsidP="005D185B">
      <w:pPr>
        <w:pStyle w:val="Heading2"/>
        <w:spacing w:before="120"/>
        <w:rPr>
          <w:rFonts w:cstheme="majorHAnsi"/>
          <w:sz w:val="24"/>
          <w:szCs w:val="24"/>
        </w:rPr>
      </w:pPr>
    </w:p>
    <w:p w14:paraId="7FF88C7E" w14:textId="7BA45771" w:rsidR="005D185B" w:rsidRPr="00CA1296" w:rsidRDefault="007F4635" w:rsidP="005D185B">
      <w:pPr>
        <w:pStyle w:val="Heading2"/>
        <w:spacing w:before="120"/>
        <w:rPr>
          <w:rFonts w:cstheme="majorHAnsi"/>
          <w:color w:val="000000" w:themeColor="text1"/>
          <w:sz w:val="24"/>
          <w:szCs w:val="24"/>
        </w:rPr>
      </w:pPr>
      <w:r w:rsidRPr="00CA1296">
        <w:rPr>
          <w:rFonts w:cstheme="majorHAnsi"/>
          <w:sz w:val="24"/>
          <w:szCs w:val="24"/>
        </w:rPr>
        <w:t>Goals</w:t>
      </w:r>
      <w:r w:rsidR="005D185B" w:rsidRPr="00CA1296">
        <w:rPr>
          <w:rFonts w:cstheme="majorHAnsi"/>
          <w:color w:val="000000" w:themeColor="text1"/>
          <w:sz w:val="24"/>
          <w:szCs w:val="24"/>
        </w:rPr>
        <w:t xml:space="preserve"> </w:t>
      </w:r>
    </w:p>
    <w:p w14:paraId="2CAE15B7" w14:textId="03744EC8" w:rsidR="009852AA" w:rsidRPr="00CA1296" w:rsidRDefault="005D185B" w:rsidP="00126424">
      <w:pPr>
        <w:spacing w:after="120"/>
        <w:rPr>
          <w:rFonts w:asciiTheme="majorHAnsi" w:hAnsiTheme="majorHAnsi" w:cstheme="majorHAnsi"/>
          <w:color w:val="000000" w:themeColor="text1"/>
          <w:sz w:val="24"/>
          <w:szCs w:val="24"/>
        </w:rPr>
      </w:pPr>
      <w:r w:rsidRPr="00CA1296">
        <w:rPr>
          <w:rFonts w:asciiTheme="majorHAnsi" w:hAnsiTheme="majorHAnsi" w:cstheme="majorHAnsi"/>
          <w:color w:val="000000" w:themeColor="text1"/>
          <w:sz w:val="24"/>
          <w:szCs w:val="24"/>
        </w:rPr>
        <w:t xml:space="preserve">Elaborate on the goals for each of the applicable public heath domains (1. Test, 2. Trace, 3. Treat, 4. Flexible Participation, 5. Minimize Contact, 6. Minimize Transmission, 7. Communicate) </w:t>
      </w:r>
    </w:p>
    <w:p w14:paraId="2A024303" w14:textId="77777777" w:rsidR="00F81A25" w:rsidRPr="00CA1296" w:rsidRDefault="00F81A25" w:rsidP="00F81A25">
      <w:pPr>
        <w:pStyle w:val="Heading2"/>
        <w:rPr>
          <w:rFonts w:cstheme="majorHAnsi"/>
          <w:sz w:val="24"/>
          <w:szCs w:val="24"/>
        </w:rPr>
      </w:pPr>
      <w:r w:rsidRPr="00CA1296">
        <w:rPr>
          <w:rFonts w:cstheme="majorHAnsi"/>
          <w:sz w:val="24"/>
          <w:szCs w:val="24"/>
        </w:rPr>
        <w:t>Implementation Planning Guide Overview</w:t>
      </w:r>
    </w:p>
    <w:p w14:paraId="1EC3A15E" w14:textId="70CBAFD6" w:rsidR="00F81A25" w:rsidRPr="00CA1296" w:rsidRDefault="00F81A25" w:rsidP="00F81A25">
      <w:pPr>
        <w:rPr>
          <w:rFonts w:asciiTheme="majorHAnsi" w:hAnsiTheme="majorHAnsi" w:cstheme="majorHAnsi"/>
          <w:sz w:val="24"/>
          <w:szCs w:val="24"/>
        </w:rPr>
      </w:pPr>
      <w:r w:rsidRPr="00CA1296">
        <w:rPr>
          <w:rFonts w:asciiTheme="majorHAnsi" w:hAnsiTheme="majorHAnsi" w:cstheme="majorHAnsi"/>
          <w:sz w:val="24"/>
          <w:szCs w:val="24"/>
        </w:rPr>
        <w:t>Provide a brief overview of the guide as it relates to the reopening of in-person campus activities for Fall 2020.</w:t>
      </w:r>
    </w:p>
    <w:p w14:paraId="5212639F" w14:textId="77777777" w:rsidR="00F81A25" w:rsidRPr="00CA1296" w:rsidRDefault="00F81A25" w:rsidP="00F81A25">
      <w:pPr>
        <w:pStyle w:val="Heading2"/>
        <w:spacing w:before="120"/>
        <w:rPr>
          <w:rFonts w:cstheme="majorHAnsi"/>
          <w:sz w:val="24"/>
          <w:szCs w:val="24"/>
        </w:rPr>
      </w:pPr>
      <w:r w:rsidRPr="00CA1296">
        <w:rPr>
          <w:rFonts w:cstheme="majorHAnsi"/>
          <w:sz w:val="24"/>
          <w:szCs w:val="24"/>
        </w:rPr>
        <w:t>Unique Features / Concerns</w:t>
      </w:r>
    </w:p>
    <w:p w14:paraId="2684A7C0" w14:textId="77777777" w:rsidR="00F81A25" w:rsidRPr="00CA1296" w:rsidRDefault="00F81A25" w:rsidP="00F81A25">
      <w:pPr>
        <w:rPr>
          <w:rFonts w:asciiTheme="majorHAnsi" w:hAnsiTheme="majorHAnsi" w:cstheme="majorHAnsi"/>
          <w:sz w:val="24"/>
          <w:szCs w:val="24"/>
        </w:rPr>
      </w:pPr>
      <w:r w:rsidRPr="00CA1296">
        <w:rPr>
          <w:rFonts w:asciiTheme="majorHAnsi" w:hAnsiTheme="majorHAnsi" w:cstheme="majorHAnsi"/>
          <w:sz w:val="24"/>
          <w:szCs w:val="24"/>
        </w:rPr>
        <w:t xml:space="preserve">List the features / concerns that make this area distinctive from the perspective of minimizing COVID-19 disease spread.  </w:t>
      </w:r>
    </w:p>
    <w:p w14:paraId="4A24342F" w14:textId="77777777" w:rsidR="00F81A25" w:rsidRPr="00CA1296" w:rsidRDefault="00F81A25" w:rsidP="00F81A25">
      <w:pPr>
        <w:pStyle w:val="Heading2"/>
        <w:spacing w:before="120"/>
        <w:rPr>
          <w:rFonts w:cstheme="majorHAnsi"/>
          <w:sz w:val="24"/>
          <w:szCs w:val="24"/>
        </w:rPr>
      </w:pPr>
      <w:r w:rsidRPr="00CA1296">
        <w:rPr>
          <w:rFonts w:cstheme="majorHAnsi"/>
          <w:sz w:val="24"/>
          <w:szCs w:val="24"/>
        </w:rPr>
        <w:t>Key Milestones</w:t>
      </w:r>
    </w:p>
    <w:p w14:paraId="69F2DB32" w14:textId="77777777" w:rsidR="00F81A25" w:rsidRPr="00CA1296" w:rsidRDefault="00F81A25" w:rsidP="00F81A25">
      <w:pPr>
        <w:rPr>
          <w:rFonts w:asciiTheme="majorHAnsi" w:hAnsiTheme="majorHAnsi" w:cstheme="majorHAnsi"/>
          <w:sz w:val="24"/>
          <w:szCs w:val="24"/>
        </w:rPr>
      </w:pPr>
      <w:r w:rsidRPr="00CA1296">
        <w:rPr>
          <w:rFonts w:asciiTheme="majorHAnsi" w:hAnsiTheme="majorHAnsi" w:cstheme="majorHAnsi"/>
          <w:sz w:val="24"/>
          <w:szCs w:val="24"/>
        </w:rPr>
        <w:t xml:space="preserve">List important dates that colleges and units should consider as they prepare operating plans for their areas of responsibility. </w:t>
      </w:r>
    </w:p>
    <w:p w14:paraId="24CFEB20" w14:textId="77777777" w:rsidR="00F81A25" w:rsidRPr="00CA1296" w:rsidRDefault="00F81A25" w:rsidP="00F81A25">
      <w:pPr>
        <w:pStyle w:val="Heading2"/>
        <w:rPr>
          <w:rFonts w:cstheme="majorHAnsi"/>
          <w:sz w:val="24"/>
          <w:szCs w:val="24"/>
        </w:rPr>
      </w:pPr>
      <w:r w:rsidRPr="00CA1296">
        <w:rPr>
          <w:rFonts w:cstheme="majorHAnsi"/>
          <w:sz w:val="24"/>
          <w:szCs w:val="24"/>
        </w:rPr>
        <w:t xml:space="preserve">Budget Summary Information </w:t>
      </w:r>
    </w:p>
    <w:p w14:paraId="577BFBEC" w14:textId="77777777" w:rsidR="00F81A25" w:rsidRPr="00CA1296" w:rsidRDefault="00F81A25" w:rsidP="00F81A25">
      <w:pPr>
        <w:rPr>
          <w:rFonts w:asciiTheme="majorHAnsi" w:hAnsiTheme="majorHAnsi" w:cstheme="majorHAnsi"/>
          <w:sz w:val="24"/>
          <w:szCs w:val="24"/>
        </w:rPr>
      </w:pPr>
      <w:r w:rsidRPr="00CA1296">
        <w:rPr>
          <w:rFonts w:asciiTheme="majorHAnsi" w:hAnsiTheme="majorHAnsi" w:cstheme="majorHAnsi"/>
          <w:sz w:val="24"/>
          <w:szCs w:val="24"/>
        </w:rPr>
        <w:t>Summarize available information regarding the costs. If cost information is not available, describe plans for obtaining cost information.</w:t>
      </w:r>
    </w:p>
    <w:p w14:paraId="4A7C69A5" w14:textId="77777777" w:rsidR="00F81A25" w:rsidRPr="00CA1296" w:rsidRDefault="00F81A25" w:rsidP="00F81A25">
      <w:pPr>
        <w:pStyle w:val="Heading2"/>
        <w:spacing w:before="120"/>
        <w:rPr>
          <w:rFonts w:cstheme="majorHAnsi"/>
          <w:color w:val="000000" w:themeColor="text1"/>
          <w:sz w:val="24"/>
          <w:szCs w:val="24"/>
        </w:rPr>
      </w:pPr>
      <w:r w:rsidRPr="00CA1296">
        <w:rPr>
          <w:rFonts w:cstheme="majorHAnsi"/>
          <w:sz w:val="24"/>
          <w:szCs w:val="24"/>
        </w:rPr>
        <w:t>Goals</w:t>
      </w:r>
      <w:r w:rsidRPr="00CA1296">
        <w:rPr>
          <w:rFonts w:cstheme="majorHAnsi"/>
          <w:color w:val="000000" w:themeColor="text1"/>
          <w:sz w:val="24"/>
          <w:szCs w:val="24"/>
        </w:rPr>
        <w:t xml:space="preserve"> </w:t>
      </w:r>
    </w:p>
    <w:p w14:paraId="186C54AC" w14:textId="21EDC1C6" w:rsidR="005D185B" w:rsidRPr="00CA1296" w:rsidRDefault="00F81A25" w:rsidP="00F81A25">
      <w:pPr>
        <w:rPr>
          <w:rFonts w:asciiTheme="majorHAnsi" w:hAnsiTheme="majorHAnsi" w:cstheme="majorHAnsi"/>
          <w:color w:val="000000" w:themeColor="text1"/>
          <w:sz w:val="24"/>
          <w:szCs w:val="24"/>
        </w:rPr>
      </w:pPr>
      <w:r w:rsidRPr="00CA1296">
        <w:rPr>
          <w:rFonts w:asciiTheme="majorHAnsi" w:hAnsiTheme="majorHAnsi" w:cstheme="majorHAnsi"/>
          <w:color w:val="000000" w:themeColor="text1"/>
          <w:sz w:val="24"/>
          <w:szCs w:val="24"/>
        </w:rPr>
        <w:t>Elaborate on the goals for each of the applicable public heath domains (1. Test, 2. Trace, 3. Treat, 4. Flexible Participation</w:t>
      </w:r>
    </w:p>
    <w:p w14:paraId="4DAA500A" w14:textId="412EA958" w:rsidR="00BC049E" w:rsidRPr="00CA1296" w:rsidRDefault="00BC049E"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72EEC264" w14:textId="77777777" w:rsidTr="00FC2404">
        <w:trPr>
          <w:trHeight w:val="1106"/>
        </w:trPr>
        <w:tc>
          <w:tcPr>
            <w:tcW w:w="10170" w:type="dxa"/>
            <w:gridSpan w:val="2"/>
          </w:tcPr>
          <w:p w14:paraId="0A6F8284" w14:textId="77777777" w:rsidR="00F81A25" w:rsidRPr="00CA1296" w:rsidRDefault="00F81A25" w:rsidP="00FC2404">
            <w:pPr>
              <w:pStyle w:val="ListParagraph"/>
              <w:numPr>
                <w:ilvl w:val="0"/>
                <w:numId w:val="1"/>
              </w:numPr>
              <w:spacing w:before="120" w:after="0" w:line="240" w:lineRule="auto"/>
              <w:ind w:left="360"/>
              <w:rPr>
                <w:rFonts w:asciiTheme="majorHAnsi" w:hAnsiTheme="majorHAnsi" w:cstheme="majorHAnsi"/>
                <w:sz w:val="24"/>
                <w:szCs w:val="24"/>
              </w:rPr>
            </w:pPr>
            <w:r w:rsidRPr="00CA1296">
              <w:rPr>
                <w:rFonts w:asciiTheme="majorHAnsi" w:hAnsiTheme="majorHAnsi" w:cstheme="majorHAnsi"/>
                <w:b/>
                <w:bCs/>
                <w:color w:val="C00000"/>
                <w:sz w:val="24"/>
                <w:szCs w:val="24"/>
              </w:rPr>
              <w:t>Test</w:t>
            </w:r>
            <w:r w:rsidRPr="00CA1296">
              <w:rPr>
                <w:rFonts w:asciiTheme="majorHAnsi" w:hAnsiTheme="majorHAnsi" w:cstheme="majorHAnsi"/>
                <w:sz w:val="24"/>
                <w:szCs w:val="24"/>
              </w:rPr>
              <w:t xml:space="preserve">: Offer prompt and readily accessible </w:t>
            </w:r>
            <w:r w:rsidRPr="00CA1296">
              <w:rPr>
                <w:rFonts w:asciiTheme="majorHAnsi" w:hAnsiTheme="majorHAnsi" w:cstheme="majorHAnsi"/>
                <w:b/>
                <w:sz w:val="24"/>
                <w:szCs w:val="24"/>
              </w:rPr>
              <w:t>viral (PCR) testing</w:t>
            </w:r>
            <w:r w:rsidRPr="00CA1296">
              <w:rPr>
                <w:rFonts w:asciiTheme="majorHAnsi" w:hAnsiTheme="majorHAnsi" w:cstheme="majorHAnsi"/>
                <w:sz w:val="24"/>
                <w:szCs w:val="24"/>
              </w:rPr>
              <w:t xml:space="preserve"> to all symptomatic individuals, as well as strategic sampling of asymptomatic individuals, and offer prompt and readily accessible </w:t>
            </w:r>
            <w:r w:rsidRPr="00CA1296">
              <w:rPr>
                <w:rFonts w:asciiTheme="majorHAnsi" w:hAnsiTheme="majorHAnsi" w:cstheme="majorHAnsi"/>
                <w:b/>
                <w:sz w:val="24"/>
                <w:szCs w:val="24"/>
              </w:rPr>
              <w:t>antibody testing</w:t>
            </w:r>
            <w:r w:rsidRPr="00CA1296">
              <w:rPr>
                <w:rFonts w:asciiTheme="majorHAnsi" w:hAnsiTheme="majorHAnsi" w:cstheme="majorHAnsi"/>
                <w:sz w:val="24"/>
                <w:szCs w:val="24"/>
              </w:rPr>
              <w:t xml:space="preserve"> to members of the University of Arizona community.</w:t>
            </w:r>
          </w:p>
        </w:tc>
      </w:tr>
      <w:tr w:rsidR="00F81A25" w:rsidRPr="00CA1296" w14:paraId="57DAC566" w14:textId="77777777" w:rsidTr="00FC2404">
        <w:trPr>
          <w:trHeight w:val="422"/>
        </w:trPr>
        <w:tc>
          <w:tcPr>
            <w:tcW w:w="10170" w:type="dxa"/>
            <w:gridSpan w:val="2"/>
          </w:tcPr>
          <w:p w14:paraId="4CA45842" w14:textId="171A05E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Goal 1.1: </w:t>
            </w:r>
            <w:r w:rsidR="009E3214" w:rsidRPr="00CA1296">
              <w:rPr>
                <w:rFonts w:asciiTheme="majorHAnsi" w:hAnsiTheme="majorHAnsi" w:cstheme="majorHAnsi"/>
                <w:sz w:val="24"/>
                <w:szCs w:val="24"/>
              </w:rPr>
              <w:t>All UACE employees who interact with community clientele are tested weekly</w:t>
            </w:r>
            <w:r w:rsidR="00065E24" w:rsidRPr="00CA1296">
              <w:rPr>
                <w:rFonts w:asciiTheme="majorHAnsi" w:hAnsiTheme="majorHAnsi" w:cstheme="majorHAnsi"/>
                <w:sz w:val="24"/>
                <w:szCs w:val="24"/>
              </w:rPr>
              <w:t xml:space="preserve">.  </w:t>
            </w:r>
          </w:p>
        </w:tc>
      </w:tr>
      <w:tr w:rsidR="00F81A25" w:rsidRPr="00CA1296" w14:paraId="40C23AEF" w14:textId="77777777" w:rsidTr="00FC2404">
        <w:trPr>
          <w:trHeight w:val="537"/>
        </w:trPr>
        <w:tc>
          <w:tcPr>
            <w:tcW w:w="1710" w:type="dxa"/>
          </w:tcPr>
          <w:p w14:paraId="7ED3C9B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2A8D11A3" w14:textId="0034CE2E"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come into contact with many high-risk </w:t>
            </w:r>
            <w:proofErr w:type="gramStart"/>
            <w:r w:rsidRPr="00CA1296">
              <w:rPr>
                <w:rFonts w:asciiTheme="majorHAnsi" w:hAnsiTheme="majorHAnsi" w:cstheme="majorHAnsi"/>
                <w:sz w:val="24"/>
                <w:szCs w:val="24"/>
              </w:rPr>
              <w:t>clientele</w:t>
            </w:r>
            <w:proofErr w:type="gramEnd"/>
            <w:r w:rsidRPr="00CA1296">
              <w:rPr>
                <w:rFonts w:asciiTheme="majorHAnsi" w:hAnsiTheme="majorHAnsi" w:cstheme="majorHAnsi"/>
                <w:sz w:val="24"/>
                <w:szCs w:val="24"/>
              </w:rPr>
              <w:t xml:space="preserve"> on a daily basis. All direct delivery professionals must be able to be screened regularly to ensure they are not carriers and are not exposed.  </w:t>
            </w:r>
          </w:p>
          <w:p w14:paraId="04D6710A" w14:textId="31BB3433" w:rsidR="00CA1296" w:rsidRPr="00CA1296" w:rsidRDefault="00CA1296" w:rsidP="00FC2404">
            <w:pPr>
              <w:rPr>
                <w:rFonts w:asciiTheme="majorHAnsi" w:hAnsiTheme="majorHAnsi" w:cstheme="majorHAnsi"/>
                <w:sz w:val="24"/>
                <w:szCs w:val="24"/>
              </w:rPr>
            </w:pPr>
          </w:p>
          <w:p w14:paraId="75CE46C7" w14:textId="3AF2F2B1" w:rsidR="00CA1296" w:rsidRPr="00CA1296" w:rsidRDefault="00CA1296"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DCC volunteers who would like to receive a test will be provided a test when requested before or after an in-person program.  </w:t>
            </w:r>
          </w:p>
          <w:p w14:paraId="1DEDA43B" w14:textId="78143FAF" w:rsidR="00DE5639" w:rsidRPr="00CA1296" w:rsidRDefault="00DE5639" w:rsidP="00FC2404">
            <w:pPr>
              <w:rPr>
                <w:rFonts w:asciiTheme="majorHAnsi" w:hAnsiTheme="majorHAnsi" w:cstheme="majorHAnsi"/>
                <w:sz w:val="24"/>
                <w:szCs w:val="24"/>
              </w:rPr>
            </w:pPr>
          </w:p>
        </w:tc>
      </w:tr>
      <w:tr w:rsidR="00F81A25" w:rsidRPr="00CA1296" w14:paraId="71DCCDCB" w14:textId="77777777" w:rsidTr="00FC2404">
        <w:trPr>
          <w:trHeight w:val="537"/>
        </w:trPr>
        <w:tc>
          <w:tcPr>
            <w:tcW w:w="1710" w:type="dxa"/>
          </w:tcPr>
          <w:p w14:paraId="765BB1F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6C689E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79A60A0F" w14:textId="1FD66D88" w:rsidR="00F81A25" w:rsidRPr="00CA1296" w:rsidRDefault="00CA1296" w:rsidP="00FC2404">
            <w:pPr>
              <w:rPr>
                <w:rFonts w:asciiTheme="majorHAnsi" w:hAnsiTheme="majorHAnsi" w:cstheme="majorHAnsi"/>
                <w:sz w:val="24"/>
                <w:szCs w:val="24"/>
              </w:rPr>
            </w:pPr>
            <w:r w:rsidRPr="00CA1296">
              <w:rPr>
                <w:rFonts w:asciiTheme="majorHAnsi" w:hAnsiTheme="majorHAnsi" w:cstheme="majorHAnsi"/>
                <w:sz w:val="24"/>
                <w:szCs w:val="24"/>
              </w:rPr>
              <w:t xml:space="preserve">Off campus unit head will be responsible for ensuring compliance. </w:t>
            </w:r>
          </w:p>
        </w:tc>
      </w:tr>
      <w:tr w:rsidR="00F81A25" w:rsidRPr="00CA1296" w14:paraId="62FDC9C7" w14:textId="77777777" w:rsidTr="00FC2404">
        <w:trPr>
          <w:trHeight w:val="537"/>
        </w:trPr>
        <w:tc>
          <w:tcPr>
            <w:tcW w:w="1710" w:type="dxa"/>
          </w:tcPr>
          <w:p w14:paraId="3ECFD7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17AE619E" w14:textId="013BEA01"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Tests </w:t>
            </w:r>
            <w:r w:rsidR="00CA1296" w:rsidRPr="00CA1296">
              <w:rPr>
                <w:rFonts w:asciiTheme="majorHAnsi" w:hAnsiTheme="majorHAnsi" w:cstheme="majorHAnsi"/>
                <w:sz w:val="24"/>
                <w:szCs w:val="24"/>
              </w:rPr>
              <w:t>are</w:t>
            </w:r>
            <w:r w:rsidRPr="00CA1296">
              <w:rPr>
                <w:rFonts w:asciiTheme="majorHAnsi" w:hAnsiTheme="majorHAnsi" w:cstheme="majorHAnsi"/>
                <w:sz w:val="24"/>
                <w:szCs w:val="24"/>
              </w:rPr>
              <w:t xml:space="preserve"> mailed to all UACE and Research Stations to ensure staff </w:t>
            </w:r>
            <w:proofErr w:type="gramStart"/>
            <w:r w:rsidRPr="00CA1296">
              <w:rPr>
                <w:rFonts w:asciiTheme="majorHAnsi" w:hAnsiTheme="majorHAnsi" w:cstheme="majorHAnsi"/>
                <w:sz w:val="24"/>
                <w:szCs w:val="24"/>
              </w:rPr>
              <w:t>are able to</w:t>
            </w:r>
            <w:proofErr w:type="gramEnd"/>
            <w:r w:rsidRPr="00CA1296">
              <w:rPr>
                <w:rFonts w:asciiTheme="majorHAnsi" w:hAnsiTheme="majorHAnsi" w:cstheme="majorHAnsi"/>
                <w:sz w:val="24"/>
                <w:szCs w:val="24"/>
              </w:rPr>
              <w:t xml:space="preserve"> access tests. </w:t>
            </w:r>
          </w:p>
          <w:p w14:paraId="13FB373A" w14:textId="77777777" w:rsidR="00065E24" w:rsidRPr="00CA1296" w:rsidRDefault="00065E24" w:rsidP="00FC2404">
            <w:pPr>
              <w:rPr>
                <w:rFonts w:asciiTheme="majorHAnsi" w:hAnsiTheme="majorHAnsi" w:cstheme="majorHAnsi"/>
                <w:sz w:val="24"/>
                <w:szCs w:val="24"/>
              </w:rPr>
            </w:pPr>
          </w:p>
          <w:p w14:paraId="469526C9" w14:textId="612E822D" w:rsidR="00065E24"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Designee in each office will keep track of tests and disseminating tests to employees.  </w:t>
            </w:r>
          </w:p>
        </w:tc>
      </w:tr>
      <w:tr w:rsidR="00F81A25" w:rsidRPr="00CA1296" w14:paraId="7886FBB2" w14:textId="77777777" w:rsidTr="00FC2404">
        <w:trPr>
          <w:trHeight w:val="537"/>
        </w:trPr>
        <w:tc>
          <w:tcPr>
            <w:tcW w:w="1710" w:type="dxa"/>
          </w:tcPr>
          <w:p w14:paraId="3D32D28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61C43D5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407235CE" w14:textId="2A307FED"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Tests will need to be supplied by the UA/Banner partnership.  </w:t>
            </w:r>
          </w:p>
        </w:tc>
      </w:tr>
      <w:tr w:rsidR="00F81A25" w:rsidRPr="00CA1296" w14:paraId="3A5AC0A9" w14:textId="77777777" w:rsidTr="00FC2404">
        <w:trPr>
          <w:trHeight w:val="537"/>
        </w:trPr>
        <w:tc>
          <w:tcPr>
            <w:tcW w:w="1710" w:type="dxa"/>
          </w:tcPr>
          <w:p w14:paraId="6D72D00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8A379D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62859966" w14:textId="47DF5EBE"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testing should </w:t>
            </w:r>
          </w:p>
        </w:tc>
      </w:tr>
      <w:tr w:rsidR="00F81A25" w:rsidRPr="00CA1296" w14:paraId="293D62CC" w14:textId="77777777" w:rsidTr="00FC2404">
        <w:trPr>
          <w:trHeight w:val="537"/>
        </w:trPr>
        <w:tc>
          <w:tcPr>
            <w:tcW w:w="1710" w:type="dxa"/>
          </w:tcPr>
          <w:p w14:paraId="469DEEB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33DC65E2" w14:textId="77777777" w:rsidR="00F81A25" w:rsidRPr="00CA1296" w:rsidRDefault="00F81A25" w:rsidP="00FC2404">
            <w:pPr>
              <w:rPr>
                <w:rFonts w:asciiTheme="majorHAnsi" w:hAnsiTheme="majorHAnsi" w:cstheme="majorHAnsi"/>
                <w:sz w:val="24"/>
                <w:szCs w:val="24"/>
              </w:rPr>
            </w:pPr>
          </w:p>
        </w:tc>
      </w:tr>
      <w:tr w:rsidR="00F81A25" w:rsidRPr="00CA1296" w14:paraId="5A8DDFAE" w14:textId="77777777" w:rsidTr="00FC2404">
        <w:trPr>
          <w:trHeight w:val="537"/>
        </w:trPr>
        <w:tc>
          <w:tcPr>
            <w:tcW w:w="1710" w:type="dxa"/>
          </w:tcPr>
          <w:p w14:paraId="330401D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3BC6F410" w14:textId="603F4BC1"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County administrative support will record who </w:t>
            </w:r>
            <w:r w:rsidR="00CA1296" w:rsidRPr="00CA1296">
              <w:rPr>
                <w:rFonts w:asciiTheme="majorHAnsi" w:hAnsiTheme="majorHAnsi" w:cstheme="majorHAnsi"/>
                <w:sz w:val="24"/>
                <w:szCs w:val="24"/>
              </w:rPr>
              <w:t>is</w:t>
            </w:r>
            <w:r w:rsidRPr="00CA1296">
              <w:rPr>
                <w:rFonts w:asciiTheme="majorHAnsi" w:hAnsiTheme="majorHAnsi" w:cstheme="majorHAnsi"/>
                <w:sz w:val="24"/>
                <w:szCs w:val="24"/>
              </w:rPr>
              <w:t xml:space="preserve"> tested, weekly.  </w:t>
            </w:r>
          </w:p>
        </w:tc>
      </w:tr>
      <w:tr w:rsidR="00F81A25" w:rsidRPr="00CA1296" w14:paraId="3CA58B1E" w14:textId="77777777" w:rsidTr="00FC2404">
        <w:trPr>
          <w:trHeight w:val="538"/>
        </w:trPr>
        <w:tc>
          <w:tcPr>
            <w:tcW w:w="1710" w:type="dxa"/>
          </w:tcPr>
          <w:p w14:paraId="0FCAF63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7853A9C9" w14:textId="7CC48FEB"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While there is an administrative and bureaucratic burden for administering high-level of testing, program staff who are required to engage with a </w:t>
            </w:r>
            <w:proofErr w:type="gramStart"/>
            <w:r w:rsidRPr="00CA1296">
              <w:rPr>
                <w:rFonts w:asciiTheme="majorHAnsi" w:hAnsiTheme="majorHAnsi" w:cstheme="majorHAnsi"/>
                <w:sz w:val="24"/>
                <w:szCs w:val="24"/>
              </w:rPr>
              <w:t>wide-range</w:t>
            </w:r>
            <w:proofErr w:type="gramEnd"/>
            <w:r w:rsidRPr="00CA1296">
              <w:rPr>
                <w:rFonts w:asciiTheme="majorHAnsi" w:hAnsiTheme="majorHAnsi" w:cstheme="majorHAnsi"/>
                <w:sz w:val="24"/>
                <w:szCs w:val="24"/>
              </w:rPr>
              <w:t xml:space="preserve"> of clients are at greater risk for contracting and spreading the disease.  </w:t>
            </w:r>
          </w:p>
        </w:tc>
      </w:tr>
    </w:tbl>
    <w:p w14:paraId="36235CAD" w14:textId="4B67691C" w:rsidR="00F81A25" w:rsidRPr="00CA1296" w:rsidRDefault="00F81A25" w:rsidP="00E16D2B">
      <w:pPr>
        <w:ind w:left="720"/>
        <w:rPr>
          <w:rFonts w:asciiTheme="majorHAnsi" w:hAnsiTheme="majorHAnsi" w:cstheme="majorHAnsi"/>
          <w:color w:val="000000" w:themeColor="text1"/>
          <w:sz w:val="24"/>
          <w:szCs w:val="24"/>
        </w:rPr>
      </w:pPr>
    </w:p>
    <w:p w14:paraId="59383069" w14:textId="77777777" w:rsidR="00F81A25" w:rsidRPr="00CA1296" w:rsidRDefault="00F81A25">
      <w:pPr>
        <w:spacing w:after="160" w:line="259" w:lineRule="auto"/>
        <w:rPr>
          <w:rFonts w:asciiTheme="majorHAnsi" w:hAnsiTheme="majorHAnsi" w:cstheme="majorHAnsi"/>
          <w:color w:val="000000" w:themeColor="text1"/>
          <w:sz w:val="24"/>
          <w:szCs w:val="24"/>
        </w:rPr>
      </w:pPr>
      <w:r w:rsidRPr="00CA1296">
        <w:rPr>
          <w:rFonts w:asciiTheme="majorHAnsi" w:hAnsiTheme="majorHAnsi" w:cstheme="majorHAnsi"/>
          <w:color w:val="000000" w:themeColor="text1"/>
          <w:sz w:val="24"/>
          <w:szCs w:val="24"/>
        </w:rPr>
        <w:br w:type="page"/>
      </w:r>
    </w:p>
    <w:tbl>
      <w:tblPr>
        <w:tblStyle w:val="TableGrid"/>
        <w:tblW w:w="10170" w:type="dxa"/>
        <w:tblInd w:w="-5" w:type="dxa"/>
        <w:tblLook w:val="04A0" w:firstRow="1" w:lastRow="0" w:firstColumn="1" w:lastColumn="0" w:noHBand="0" w:noVBand="1"/>
      </w:tblPr>
      <w:tblGrid>
        <w:gridCol w:w="1717"/>
        <w:gridCol w:w="8453"/>
      </w:tblGrid>
      <w:tr w:rsidR="00F81A25" w:rsidRPr="00CA1296" w14:paraId="0D2BF01B" w14:textId="77777777" w:rsidTr="00C4098F">
        <w:trPr>
          <w:trHeight w:val="926"/>
        </w:trPr>
        <w:tc>
          <w:tcPr>
            <w:tcW w:w="10170" w:type="dxa"/>
            <w:gridSpan w:val="2"/>
          </w:tcPr>
          <w:p w14:paraId="5BA612CC" w14:textId="1AA5A1EF" w:rsidR="00F81A25" w:rsidRPr="00CA1296" w:rsidRDefault="00F81A25" w:rsidP="00C4098F">
            <w:pPr>
              <w:pStyle w:val="ListParagraph"/>
              <w:numPr>
                <w:ilvl w:val="0"/>
                <w:numId w:val="1"/>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lastRenderedPageBreak/>
              <w:t>Trace</w:t>
            </w:r>
            <w:r w:rsidRPr="00CA1296">
              <w:rPr>
                <w:rFonts w:asciiTheme="majorHAnsi" w:hAnsiTheme="majorHAnsi" w:cstheme="majorHAnsi"/>
                <w:bCs/>
                <w:sz w:val="24"/>
                <w:szCs w:val="24"/>
              </w:rPr>
              <w:t>:</w:t>
            </w:r>
            <w:r w:rsidRPr="00CA1296">
              <w:rPr>
                <w:rFonts w:asciiTheme="majorHAnsi" w:hAnsiTheme="majorHAnsi" w:cstheme="majorHAnsi"/>
                <w:b/>
                <w:sz w:val="24"/>
                <w:szCs w:val="24"/>
              </w:rPr>
              <w:t xml:space="preserve"> </w:t>
            </w:r>
            <w:r w:rsidRPr="00CA1296">
              <w:rPr>
                <w:rFonts w:asciiTheme="majorHAnsi" w:hAnsiTheme="majorHAnsi" w:cstheme="majorHAnsi"/>
                <w:bCs/>
                <w:sz w:val="24"/>
                <w:szCs w:val="24"/>
              </w:rPr>
              <w:t xml:space="preserve">Actively </w:t>
            </w:r>
            <w:r w:rsidRPr="00CA1296">
              <w:rPr>
                <w:rFonts w:asciiTheme="majorHAnsi" w:hAnsiTheme="majorHAnsi" w:cstheme="majorHAnsi"/>
                <w:b/>
                <w:sz w:val="24"/>
                <w:szCs w:val="24"/>
              </w:rPr>
              <w:t>trace</w:t>
            </w:r>
            <w:r w:rsidRPr="00CA1296">
              <w:rPr>
                <w:rFonts w:asciiTheme="majorHAnsi" w:hAnsiTheme="majorHAnsi" w:cstheme="majorHAnsi"/>
                <w:sz w:val="24"/>
                <w:szCs w:val="24"/>
              </w:rPr>
              <w:t xml:space="preserve"> </w:t>
            </w:r>
            <w:r w:rsidRPr="00CA1296">
              <w:rPr>
                <w:rFonts w:asciiTheme="majorHAnsi" w:hAnsiTheme="majorHAnsi" w:cstheme="majorHAnsi"/>
                <w:b/>
                <w:bCs/>
                <w:sz w:val="24"/>
                <w:szCs w:val="24"/>
              </w:rPr>
              <w:t>contacts</w:t>
            </w:r>
            <w:r w:rsidRPr="00CA1296">
              <w:rPr>
                <w:rFonts w:asciiTheme="majorHAnsi" w:hAnsiTheme="majorHAnsi" w:cstheme="majorHAnsi"/>
                <w:sz w:val="24"/>
                <w:szCs w:val="24"/>
              </w:rPr>
              <w:t xml:space="preserve"> of all individuals who test positive for COVID-19 and offer information and testing to close contacts.</w:t>
            </w:r>
          </w:p>
        </w:tc>
      </w:tr>
      <w:tr w:rsidR="00F81A25" w:rsidRPr="00CA1296" w14:paraId="47C5CC32" w14:textId="77777777" w:rsidTr="00FC2404">
        <w:trPr>
          <w:trHeight w:val="422"/>
        </w:trPr>
        <w:tc>
          <w:tcPr>
            <w:tcW w:w="10170" w:type="dxa"/>
            <w:gridSpan w:val="2"/>
          </w:tcPr>
          <w:p w14:paraId="69A70709" w14:textId="4B6B85C9"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Goal </w:t>
            </w:r>
            <w:r w:rsidR="006462BE" w:rsidRPr="00CA1296">
              <w:rPr>
                <w:rFonts w:asciiTheme="majorHAnsi" w:hAnsiTheme="majorHAnsi" w:cstheme="majorHAnsi"/>
                <w:sz w:val="24"/>
                <w:szCs w:val="24"/>
              </w:rPr>
              <w:t>2.1</w:t>
            </w:r>
            <w:r w:rsidRPr="00CA1296">
              <w:rPr>
                <w:rFonts w:asciiTheme="majorHAnsi" w:hAnsiTheme="majorHAnsi" w:cstheme="majorHAnsi"/>
                <w:sz w:val="24"/>
                <w:szCs w:val="24"/>
              </w:rPr>
              <w:t xml:space="preserve">: </w:t>
            </w:r>
            <w:r w:rsidR="00065E24" w:rsidRPr="00CA1296">
              <w:rPr>
                <w:rFonts w:asciiTheme="majorHAnsi" w:hAnsiTheme="majorHAnsi" w:cstheme="majorHAnsi"/>
                <w:sz w:val="24"/>
                <w:szCs w:val="24"/>
              </w:rPr>
              <w:t xml:space="preserve">Keep records of customers UACE employees engage with for at least 6 months after the event.  </w:t>
            </w:r>
          </w:p>
        </w:tc>
      </w:tr>
      <w:tr w:rsidR="00F81A25" w:rsidRPr="00CA1296" w14:paraId="26AEB845" w14:textId="77777777" w:rsidTr="00FC2404">
        <w:trPr>
          <w:trHeight w:val="537"/>
        </w:trPr>
        <w:tc>
          <w:tcPr>
            <w:tcW w:w="1710" w:type="dxa"/>
          </w:tcPr>
          <w:p w14:paraId="0A377189"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01E5830B" w14:textId="5AE88B02" w:rsidR="004243AE"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w:t>
            </w:r>
            <w:r w:rsidR="00DE5639" w:rsidRPr="00CA1296">
              <w:rPr>
                <w:rFonts w:asciiTheme="majorHAnsi" w:hAnsiTheme="majorHAnsi" w:cstheme="majorHAnsi"/>
                <w:sz w:val="24"/>
                <w:szCs w:val="24"/>
              </w:rPr>
              <w:t xml:space="preserve">and DCC volunteers </w:t>
            </w:r>
            <w:r w:rsidRPr="00CA1296">
              <w:rPr>
                <w:rFonts w:asciiTheme="majorHAnsi" w:hAnsiTheme="majorHAnsi" w:cstheme="majorHAnsi"/>
                <w:sz w:val="24"/>
                <w:szCs w:val="24"/>
              </w:rPr>
              <w:t>will keep a roster of name</w:t>
            </w:r>
            <w:r w:rsidR="004243AE" w:rsidRPr="00CA1296">
              <w:rPr>
                <w:rFonts w:asciiTheme="majorHAnsi" w:hAnsiTheme="majorHAnsi" w:cstheme="majorHAnsi"/>
                <w:sz w:val="24"/>
                <w:szCs w:val="24"/>
              </w:rPr>
              <w:t xml:space="preserve">, </w:t>
            </w:r>
            <w:r w:rsidRPr="00CA1296">
              <w:rPr>
                <w:rFonts w:asciiTheme="majorHAnsi" w:hAnsiTheme="majorHAnsi" w:cstheme="majorHAnsi"/>
                <w:sz w:val="24"/>
                <w:szCs w:val="24"/>
              </w:rPr>
              <w:t>phone number</w:t>
            </w:r>
            <w:r w:rsidR="004243AE" w:rsidRPr="00CA1296">
              <w:rPr>
                <w:rFonts w:asciiTheme="majorHAnsi" w:hAnsiTheme="majorHAnsi" w:cstheme="majorHAnsi"/>
                <w:sz w:val="24"/>
                <w:szCs w:val="24"/>
              </w:rPr>
              <w:t>, and e-mail</w:t>
            </w:r>
            <w:r w:rsidRPr="00CA1296">
              <w:rPr>
                <w:rFonts w:asciiTheme="majorHAnsi" w:hAnsiTheme="majorHAnsi" w:cstheme="majorHAnsi"/>
                <w:sz w:val="24"/>
                <w:szCs w:val="24"/>
              </w:rPr>
              <w:t xml:space="preserve"> of all participants who attend their program</w:t>
            </w:r>
            <w:r w:rsidR="003533E2" w:rsidRPr="00CA1296">
              <w:rPr>
                <w:rFonts w:asciiTheme="majorHAnsi" w:hAnsiTheme="majorHAnsi" w:cstheme="majorHAnsi"/>
                <w:sz w:val="24"/>
                <w:szCs w:val="24"/>
              </w:rPr>
              <w:t xml:space="preserve"> in a QuickBase database</w:t>
            </w:r>
          </w:p>
          <w:p w14:paraId="3CBB2087" w14:textId="77777777" w:rsidR="004243AE" w:rsidRPr="00CA1296" w:rsidRDefault="004243AE" w:rsidP="00FC2404">
            <w:pPr>
              <w:rPr>
                <w:rFonts w:asciiTheme="majorHAnsi" w:hAnsiTheme="majorHAnsi" w:cstheme="majorHAnsi"/>
                <w:sz w:val="24"/>
                <w:szCs w:val="24"/>
              </w:rPr>
            </w:pPr>
          </w:p>
          <w:p w14:paraId="14C57321" w14:textId="5C1CA13C"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will notify clients if a UACE employee tests positive or is notified a participant at the program tests positive.  </w:t>
            </w:r>
          </w:p>
          <w:p w14:paraId="738EC4E5" w14:textId="77777777" w:rsidR="004243AE" w:rsidRPr="00CA1296" w:rsidRDefault="004243AE" w:rsidP="00FC2404">
            <w:pPr>
              <w:rPr>
                <w:rFonts w:asciiTheme="majorHAnsi" w:hAnsiTheme="majorHAnsi" w:cstheme="majorHAnsi"/>
                <w:sz w:val="24"/>
                <w:szCs w:val="24"/>
              </w:rPr>
            </w:pPr>
          </w:p>
          <w:p w14:paraId="4483C0D1" w14:textId="77777777" w:rsidR="004243AE"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will connect participants to testing opportunities through the UA.  </w:t>
            </w:r>
          </w:p>
          <w:p w14:paraId="5A563E07" w14:textId="77777777" w:rsidR="003533E2" w:rsidRPr="00CA1296" w:rsidRDefault="003533E2" w:rsidP="00FC2404">
            <w:pPr>
              <w:rPr>
                <w:rFonts w:asciiTheme="majorHAnsi" w:hAnsiTheme="majorHAnsi" w:cstheme="majorHAnsi"/>
                <w:sz w:val="24"/>
                <w:szCs w:val="24"/>
              </w:rPr>
            </w:pPr>
          </w:p>
          <w:p w14:paraId="0C0B404E" w14:textId="27587A40" w:rsidR="003533E2"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Database will keep track of these possible exposures.  </w:t>
            </w:r>
          </w:p>
        </w:tc>
      </w:tr>
      <w:tr w:rsidR="00F81A25" w:rsidRPr="00CA1296" w14:paraId="6C56673E" w14:textId="77777777" w:rsidTr="00FC2404">
        <w:trPr>
          <w:trHeight w:val="537"/>
        </w:trPr>
        <w:tc>
          <w:tcPr>
            <w:tcW w:w="1710" w:type="dxa"/>
          </w:tcPr>
          <w:p w14:paraId="17DFF0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052AA75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50627604" w14:textId="33392B58"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Each UACE employee is responsible for keeping records of their clients.  County Extension Director is responsible for ensuring compliance.  </w:t>
            </w:r>
          </w:p>
        </w:tc>
      </w:tr>
      <w:tr w:rsidR="00F81A25" w:rsidRPr="00CA1296" w14:paraId="2E8B1559" w14:textId="77777777" w:rsidTr="00FC2404">
        <w:trPr>
          <w:trHeight w:val="537"/>
        </w:trPr>
        <w:tc>
          <w:tcPr>
            <w:tcW w:w="1710" w:type="dxa"/>
          </w:tcPr>
          <w:p w14:paraId="49C3B60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742AF1CC" w14:textId="423745DA"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keep track of participants through an individual demographic response form. </w:t>
            </w:r>
          </w:p>
        </w:tc>
      </w:tr>
      <w:tr w:rsidR="00F81A25" w:rsidRPr="00CA1296" w14:paraId="408ACB57" w14:textId="77777777" w:rsidTr="00FC2404">
        <w:trPr>
          <w:trHeight w:val="537"/>
        </w:trPr>
        <w:tc>
          <w:tcPr>
            <w:tcW w:w="1710" w:type="dxa"/>
          </w:tcPr>
          <w:p w14:paraId="28BEC31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394EEEF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243280FA" w14:textId="5F04E8CD"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N/A</w:t>
            </w:r>
          </w:p>
        </w:tc>
      </w:tr>
      <w:tr w:rsidR="00F81A25" w:rsidRPr="00CA1296" w14:paraId="16A0EC7A" w14:textId="77777777" w:rsidTr="00FC2404">
        <w:trPr>
          <w:trHeight w:val="537"/>
        </w:trPr>
        <w:tc>
          <w:tcPr>
            <w:tcW w:w="1710" w:type="dxa"/>
          </w:tcPr>
          <w:p w14:paraId="27A79E4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46EC85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09081882" w14:textId="28FA8B3E"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0FDE7CBB" w14:textId="77777777" w:rsidTr="00FC2404">
        <w:trPr>
          <w:trHeight w:val="537"/>
        </w:trPr>
        <w:tc>
          <w:tcPr>
            <w:tcW w:w="1710" w:type="dxa"/>
          </w:tcPr>
          <w:p w14:paraId="369CAF1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3C2BDD2C" w14:textId="77777777"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No additional costs for tracing measures. </w:t>
            </w:r>
          </w:p>
          <w:p w14:paraId="5998CB6F" w14:textId="77777777" w:rsidR="004243AE" w:rsidRPr="00CA1296" w:rsidRDefault="004243AE" w:rsidP="00FC2404">
            <w:pPr>
              <w:rPr>
                <w:rFonts w:asciiTheme="majorHAnsi" w:hAnsiTheme="majorHAnsi" w:cstheme="majorHAnsi"/>
                <w:sz w:val="24"/>
                <w:szCs w:val="24"/>
              </w:rPr>
            </w:pPr>
          </w:p>
          <w:p w14:paraId="33F66DC9" w14:textId="7A3EC698" w:rsidR="004243AE"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An additional cost will be incurred if we offer testing opportunities to clients  </w:t>
            </w:r>
          </w:p>
        </w:tc>
      </w:tr>
      <w:tr w:rsidR="00F81A25" w:rsidRPr="00CA1296" w14:paraId="6DBD9BB7" w14:textId="77777777" w:rsidTr="00FC2404">
        <w:trPr>
          <w:trHeight w:val="537"/>
        </w:trPr>
        <w:tc>
          <w:tcPr>
            <w:tcW w:w="1710" w:type="dxa"/>
          </w:tcPr>
          <w:p w14:paraId="6563DB1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42D7D971" w14:textId="6BED2C33"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currently keeps participation demographic data about program participation and uses several databases included password protected computers and web-based data management systems to protect identifiable information.  </w:t>
            </w:r>
          </w:p>
        </w:tc>
      </w:tr>
      <w:tr w:rsidR="00F81A25" w:rsidRPr="00CA1296" w14:paraId="11853B0C" w14:textId="77777777" w:rsidTr="00FC2404">
        <w:trPr>
          <w:trHeight w:val="538"/>
        </w:trPr>
        <w:tc>
          <w:tcPr>
            <w:tcW w:w="1710" w:type="dxa"/>
          </w:tcPr>
          <w:p w14:paraId="1E0BA94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4068DA23" w14:textId="2AD2FB87"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We will only know as much information about exposures as is shared with employees. Yet, we will be prepared to be able to support tracing and connect individuals to testing and/or treatment.  </w:t>
            </w:r>
          </w:p>
        </w:tc>
      </w:tr>
    </w:tbl>
    <w:p w14:paraId="7B60CB62" w14:textId="6197C060" w:rsidR="00BC049E" w:rsidRPr="00CA1296" w:rsidRDefault="00BC049E" w:rsidP="00E16D2B">
      <w:pPr>
        <w:ind w:left="720"/>
        <w:rPr>
          <w:rFonts w:asciiTheme="majorHAnsi" w:hAnsiTheme="majorHAnsi" w:cstheme="majorHAnsi"/>
          <w:color w:val="000000" w:themeColor="text1"/>
          <w:sz w:val="24"/>
          <w:szCs w:val="24"/>
        </w:rPr>
      </w:pPr>
    </w:p>
    <w:p w14:paraId="15BC1B96" w14:textId="77777777"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6DC3719D" w14:textId="77777777" w:rsidTr="00C4098F">
        <w:trPr>
          <w:trHeight w:val="962"/>
        </w:trPr>
        <w:tc>
          <w:tcPr>
            <w:tcW w:w="10170" w:type="dxa"/>
            <w:gridSpan w:val="2"/>
          </w:tcPr>
          <w:p w14:paraId="38ECC161" w14:textId="1EB2C0FE" w:rsidR="00F81A25" w:rsidRPr="00CA1296" w:rsidRDefault="00F81A25" w:rsidP="00F81A25">
            <w:pPr>
              <w:pStyle w:val="ListParagraph"/>
              <w:numPr>
                <w:ilvl w:val="0"/>
                <w:numId w:val="1"/>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Treat</w:t>
            </w:r>
            <w:r w:rsidRPr="00CA1296">
              <w:rPr>
                <w:rFonts w:asciiTheme="majorHAnsi" w:hAnsiTheme="majorHAnsi" w:cstheme="majorHAnsi"/>
                <w:sz w:val="24"/>
                <w:szCs w:val="24"/>
              </w:rPr>
              <w:t>:</w:t>
            </w:r>
            <w:r w:rsidRPr="00CA1296">
              <w:rPr>
                <w:rFonts w:asciiTheme="majorHAnsi" w:hAnsiTheme="majorHAnsi" w:cstheme="majorHAnsi"/>
                <w:b/>
                <w:bCs/>
                <w:sz w:val="24"/>
                <w:szCs w:val="24"/>
              </w:rPr>
              <w:t xml:space="preserve"> </w:t>
            </w:r>
            <w:r w:rsidRPr="00CA1296">
              <w:rPr>
                <w:rFonts w:asciiTheme="majorHAnsi" w:hAnsiTheme="majorHAnsi" w:cstheme="majorHAnsi"/>
                <w:sz w:val="24"/>
                <w:szCs w:val="24"/>
              </w:rPr>
              <w:t xml:space="preserve">Provide </w:t>
            </w:r>
            <w:r w:rsidRPr="00CA1296">
              <w:rPr>
                <w:rFonts w:asciiTheme="majorHAnsi" w:hAnsiTheme="majorHAnsi" w:cstheme="majorHAnsi"/>
                <w:b/>
                <w:bCs/>
                <w:sz w:val="24"/>
                <w:szCs w:val="24"/>
              </w:rPr>
              <w:t>health care support</w:t>
            </w:r>
            <w:r w:rsidRPr="00CA1296">
              <w:rPr>
                <w:rFonts w:asciiTheme="majorHAnsi" w:hAnsiTheme="majorHAnsi" w:cstheme="majorHAnsi"/>
                <w:sz w:val="24"/>
                <w:szCs w:val="24"/>
              </w:rPr>
              <w:t xml:space="preserve">, </w:t>
            </w:r>
            <w:r w:rsidRPr="00CA1296">
              <w:rPr>
                <w:rFonts w:asciiTheme="majorHAnsi" w:hAnsiTheme="majorHAnsi" w:cstheme="majorHAnsi"/>
                <w:b/>
                <w:bCs/>
                <w:sz w:val="24"/>
                <w:szCs w:val="24"/>
              </w:rPr>
              <w:t xml:space="preserve">affordable housing </w:t>
            </w:r>
            <w:r w:rsidRPr="00CA1296">
              <w:rPr>
                <w:rFonts w:asciiTheme="majorHAnsi" w:hAnsiTheme="majorHAnsi" w:cstheme="majorHAnsi"/>
                <w:sz w:val="24"/>
                <w:szCs w:val="24"/>
              </w:rPr>
              <w:t>and</w:t>
            </w:r>
            <w:r w:rsidRPr="00CA1296">
              <w:rPr>
                <w:rFonts w:asciiTheme="majorHAnsi" w:hAnsiTheme="majorHAnsi" w:cstheme="majorHAnsi"/>
                <w:b/>
                <w:bCs/>
                <w:sz w:val="24"/>
                <w:szCs w:val="24"/>
              </w:rPr>
              <w:t xml:space="preserve"> wrap-around wellness services</w:t>
            </w:r>
            <w:r w:rsidRPr="00CA1296">
              <w:rPr>
                <w:rFonts w:asciiTheme="majorHAnsi" w:hAnsiTheme="majorHAnsi" w:cstheme="majorHAnsi"/>
                <w:sz w:val="24"/>
                <w:szCs w:val="24"/>
              </w:rPr>
              <w:t xml:space="preserve"> for individuals with COVID-19.</w:t>
            </w:r>
          </w:p>
        </w:tc>
      </w:tr>
      <w:tr w:rsidR="00F81A25" w:rsidRPr="00CA1296" w14:paraId="29B90BC1" w14:textId="77777777" w:rsidTr="00FC2404">
        <w:trPr>
          <w:trHeight w:val="422"/>
        </w:trPr>
        <w:tc>
          <w:tcPr>
            <w:tcW w:w="10170" w:type="dxa"/>
            <w:gridSpan w:val="2"/>
          </w:tcPr>
          <w:p w14:paraId="7DEA89E5" w14:textId="60294DD5"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3.1</w:t>
            </w:r>
            <w:r w:rsidRPr="00CA1296">
              <w:rPr>
                <w:rFonts w:asciiTheme="majorHAnsi" w:hAnsiTheme="majorHAnsi" w:cstheme="majorHAnsi"/>
                <w:sz w:val="24"/>
                <w:szCs w:val="24"/>
              </w:rPr>
              <w:t xml:space="preserve">: </w:t>
            </w:r>
            <w:r w:rsidR="00DE5639" w:rsidRPr="00CA1296">
              <w:rPr>
                <w:rFonts w:asciiTheme="majorHAnsi" w:hAnsiTheme="majorHAnsi" w:cstheme="majorHAnsi"/>
                <w:sz w:val="24"/>
                <w:szCs w:val="24"/>
              </w:rPr>
              <w:t>n/a</w:t>
            </w:r>
          </w:p>
        </w:tc>
      </w:tr>
      <w:tr w:rsidR="00F81A25" w:rsidRPr="00CA1296" w14:paraId="0B7A80AD" w14:textId="77777777" w:rsidTr="00FC2404">
        <w:trPr>
          <w:trHeight w:val="537"/>
        </w:trPr>
        <w:tc>
          <w:tcPr>
            <w:tcW w:w="1710" w:type="dxa"/>
          </w:tcPr>
          <w:p w14:paraId="3B04C4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40FED692" w14:textId="77777777" w:rsidR="00F81A25" w:rsidRPr="00CA1296" w:rsidRDefault="00F81A25" w:rsidP="00FC2404">
            <w:pPr>
              <w:rPr>
                <w:rFonts w:asciiTheme="majorHAnsi" w:hAnsiTheme="majorHAnsi" w:cstheme="majorHAnsi"/>
                <w:sz w:val="24"/>
                <w:szCs w:val="24"/>
              </w:rPr>
            </w:pPr>
          </w:p>
        </w:tc>
      </w:tr>
      <w:tr w:rsidR="00F81A25" w:rsidRPr="00CA1296" w14:paraId="1BEDE3A3" w14:textId="77777777" w:rsidTr="00FC2404">
        <w:trPr>
          <w:trHeight w:val="537"/>
        </w:trPr>
        <w:tc>
          <w:tcPr>
            <w:tcW w:w="1710" w:type="dxa"/>
          </w:tcPr>
          <w:p w14:paraId="75A713F5"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25B5972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Person / Unit:</w:t>
            </w:r>
          </w:p>
        </w:tc>
        <w:tc>
          <w:tcPr>
            <w:tcW w:w="8460" w:type="dxa"/>
          </w:tcPr>
          <w:p w14:paraId="4274F528" w14:textId="77777777" w:rsidR="00F81A25" w:rsidRPr="00CA1296" w:rsidRDefault="00F81A25" w:rsidP="00FC2404">
            <w:pPr>
              <w:rPr>
                <w:rFonts w:asciiTheme="majorHAnsi" w:hAnsiTheme="majorHAnsi" w:cstheme="majorHAnsi"/>
                <w:sz w:val="24"/>
                <w:szCs w:val="24"/>
              </w:rPr>
            </w:pPr>
          </w:p>
        </w:tc>
      </w:tr>
      <w:tr w:rsidR="00F81A25" w:rsidRPr="00CA1296" w14:paraId="14C89E3D" w14:textId="77777777" w:rsidTr="00FC2404">
        <w:trPr>
          <w:trHeight w:val="537"/>
        </w:trPr>
        <w:tc>
          <w:tcPr>
            <w:tcW w:w="1710" w:type="dxa"/>
          </w:tcPr>
          <w:p w14:paraId="1042B17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699F067B" w14:textId="77777777" w:rsidR="00F81A25" w:rsidRPr="00CA1296" w:rsidRDefault="00F81A25" w:rsidP="00FC2404">
            <w:pPr>
              <w:rPr>
                <w:rFonts w:asciiTheme="majorHAnsi" w:hAnsiTheme="majorHAnsi" w:cstheme="majorHAnsi"/>
                <w:sz w:val="24"/>
                <w:szCs w:val="24"/>
              </w:rPr>
            </w:pPr>
          </w:p>
        </w:tc>
      </w:tr>
      <w:tr w:rsidR="00F81A25" w:rsidRPr="00CA1296" w14:paraId="1C6DBD8A" w14:textId="77777777" w:rsidTr="00FC2404">
        <w:trPr>
          <w:trHeight w:val="537"/>
        </w:trPr>
        <w:tc>
          <w:tcPr>
            <w:tcW w:w="1710" w:type="dxa"/>
          </w:tcPr>
          <w:p w14:paraId="6F6B3F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007BC42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272047C3" w14:textId="77777777" w:rsidR="00F81A25" w:rsidRPr="00CA1296" w:rsidRDefault="00F81A25" w:rsidP="00FC2404">
            <w:pPr>
              <w:rPr>
                <w:rFonts w:asciiTheme="majorHAnsi" w:hAnsiTheme="majorHAnsi" w:cstheme="majorHAnsi"/>
                <w:sz w:val="24"/>
                <w:szCs w:val="24"/>
              </w:rPr>
            </w:pPr>
          </w:p>
        </w:tc>
      </w:tr>
      <w:tr w:rsidR="00F81A25" w:rsidRPr="00CA1296" w14:paraId="05AF09A6" w14:textId="77777777" w:rsidTr="00FC2404">
        <w:trPr>
          <w:trHeight w:val="537"/>
        </w:trPr>
        <w:tc>
          <w:tcPr>
            <w:tcW w:w="1710" w:type="dxa"/>
          </w:tcPr>
          <w:p w14:paraId="390D10D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454CD98C"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30429731" w14:textId="77777777" w:rsidR="00F81A25" w:rsidRPr="00CA1296" w:rsidRDefault="00F81A25" w:rsidP="00FC2404">
            <w:pPr>
              <w:rPr>
                <w:rFonts w:asciiTheme="majorHAnsi" w:hAnsiTheme="majorHAnsi" w:cstheme="majorHAnsi"/>
                <w:sz w:val="24"/>
                <w:szCs w:val="24"/>
              </w:rPr>
            </w:pPr>
          </w:p>
        </w:tc>
      </w:tr>
      <w:tr w:rsidR="00F81A25" w:rsidRPr="00CA1296" w14:paraId="4BB812B1" w14:textId="77777777" w:rsidTr="00FC2404">
        <w:trPr>
          <w:trHeight w:val="537"/>
        </w:trPr>
        <w:tc>
          <w:tcPr>
            <w:tcW w:w="1710" w:type="dxa"/>
          </w:tcPr>
          <w:p w14:paraId="2711C66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6FF60203" w14:textId="77777777" w:rsidR="00F81A25" w:rsidRPr="00CA1296" w:rsidRDefault="00F81A25" w:rsidP="00FC2404">
            <w:pPr>
              <w:rPr>
                <w:rFonts w:asciiTheme="majorHAnsi" w:hAnsiTheme="majorHAnsi" w:cstheme="majorHAnsi"/>
                <w:sz w:val="24"/>
                <w:szCs w:val="24"/>
              </w:rPr>
            </w:pPr>
          </w:p>
        </w:tc>
      </w:tr>
      <w:tr w:rsidR="00F81A25" w:rsidRPr="00CA1296" w14:paraId="7A267E3B" w14:textId="77777777" w:rsidTr="00FC2404">
        <w:trPr>
          <w:trHeight w:val="537"/>
        </w:trPr>
        <w:tc>
          <w:tcPr>
            <w:tcW w:w="1710" w:type="dxa"/>
          </w:tcPr>
          <w:p w14:paraId="6FB1F5D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1930A494" w14:textId="77777777" w:rsidR="00F81A25" w:rsidRPr="00CA1296" w:rsidRDefault="00F81A25" w:rsidP="00FC2404">
            <w:pPr>
              <w:rPr>
                <w:rFonts w:asciiTheme="majorHAnsi" w:hAnsiTheme="majorHAnsi" w:cstheme="majorHAnsi"/>
                <w:sz w:val="24"/>
                <w:szCs w:val="24"/>
              </w:rPr>
            </w:pPr>
          </w:p>
        </w:tc>
      </w:tr>
      <w:tr w:rsidR="00F81A25" w:rsidRPr="00CA1296" w14:paraId="5A6B4DE2" w14:textId="77777777" w:rsidTr="00FC2404">
        <w:trPr>
          <w:trHeight w:val="538"/>
        </w:trPr>
        <w:tc>
          <w:tcPr>
            <w:tcW w:w="1710" w:type="dxa"/>
          </w:tcPr>
          <w:p w14:paraId="31C58DA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02D90396" w14:textId="77777777" w:rsidR="00F81A25" w:rsidRPr="00CA1296" w:rsidRDefault="00F81A25" w:rsidP="00FC2404">
            <w:pPr>
              <w:rPr>
                <w:rFonts w:asciiTheme="majorHAnsi" w:hAnsiTheme="majorHAnsi" w:cstheme="majorHAnsi"/>
                <w:sz w:val="24"/>
                <w:szCs w:val="24"/>
              </w:rPr>
            </w:pPr>
          </w:p>
        </w:tc>
      </w:tr>
      <w:tr w:rsidR="00F81A25" w:rsidRPr="00CA1296" w14:paraId="48DC7E83" w14:textId="77777777" w:rsidTr="00FC2404">
        <w:trPr>
          <w:trHeight w:val="1106"/>
        </w:trPr>
        <w:tc>
          <w:tcPr>
            <w:tcW w:w="10170" w:type="dxa"/>
            <w:gridSpan w:val="2"/>
          </w:tcPr>
          <w:p w14:paraId="6C7B14DE" w14:textId="709C0067" w:rsidR="00F81A25" w:rsidRPr="00CA1296" w:rsidRDefault="00F81A25" w:rsidP="00F81A25">
            <w:pPr>
              <w:pStyle w:val="ListParagraph"/>
              <w:numPr>
                <w:ilvl w:val="0"/>
                <w:numId w:val="1"/>
              </w:numPr>
              <w:spacing w:before="120" w:after="0" w:line="240" w:lineRule="auto"/>
              <w:ind w:left="346"/>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Offer flexible participation</w:t>
            </w:r>
            <w:r w:rsidRPr="00CA1296">
              <w:rPr>
                <w:rFonts w:asciiTheme="majorHAnsi" w:hAnsiTheme="majorHAnsi" w:cstheme="majorHAnsi"/>
                <w:bCs/>
                <w:sz w:val="24"/>
                <w:szCs w:val="24"/>
              </w:rPr>
              <w:t>:</w:t>
            </w:r>
            <w:r w:rsidRPr="00CA1296">
              <w:rPr>
                <w:rFonts w:asciiTheme="majorHAnsi" w:hAnsiTheme="majorHAnsi" w:cstheme="majorHAnsi"/>
                <w:b/>
                <w:bCs/>
                <w:color w:val="C00000"/>
                <w:sz w:val="24"/>
                <w:szCs w:val="24"/>
              </w:rPr>
              <w:t xml:space="preserve"> </w:t>
            </w:r>
            <w:r w:rsidRPr="00CA1296">
              <w:rPr>
                <w:rFonts w:asciiTheme="majorHAnsi" w:hAnsiTheme="majorHAnsi" w:cstheme="majorHAnsi"/>
                <w:sz w:val="24"/>
                <w:szCs w:val="24"/>
              </w:rPr>
              <w:t>Offer</w:t>
            </w:r>
            <w:r w:rsidRPr="00CA1296">
              <w:rPr>
                <w:rFonts w:asciiTheme="majorHAnsi" w:hAnsiTheme="majorHAnsi" w:cstheme="majorHAnsi"/>
                <w:b/>
                <w:sz w:val="24"/>
                <w:szCs w:val="24"/>
              </w:rPr>
              <w:t xml:space="preserve"> remote and hybrid learning, working, and teaching</w:t>
            </w:r>
            <w:r w:rsidRPr="00CA1296">
              <w:rPr>
                <w:rFonts w:asciiTheme="majorHAnsi" w:hAnsiTheme="majorHAnsi" w:cstheme="majorHAnsi"/>
                <w:sz w:val="24"/>
                <w:szCs w:val="24"/>
              </w:rPr>
              <w:t xml:space="preserve"> options for students, staff, and faculty to protect individuals vulnerable to COVID-19 and reduce crowding.</w:t>
            </w:r>
          </w:p>
        </w:tc>
      </w:tr>
      <w:tr w:rsidR="00F81A25" w:rsidRPr="00CA1296" w14:paraId="46B8BCFF" w14:textId="77777777" w:rsidTr="00FC2404">
        <w:trPr>
          <w:trHeight w:val="422"/>
        </w:trPr>
        <w:tc>
          <w:tcPr>
            <w:tcW w:w="10170" w:type="dxa"/>
            <w:gridSpan w:val="2"/>
          </w:tcPr>
          <w:p w14:paraId="4DEE36CA" w14:textId="0DC7E8F2"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4.1</w:t>
            </w:r>
            <w:r w:rsidRPr="00CA1296">
              <w:rPr>
                <w:rFonts w:asciiTheme="majorHAnsi" w:hAnsiTheme="majorHAnsi" w:cstheme="majorHAnsi"/>
                <w:sz w:val="24"/>
                <w:szCs w:val="24"/>
              </w:rPr>
              <w:t xml:space="preserve">: </w:t>
            </w:r>
            <w:r w:rsidR="00694E30" w:rsidRPr="00CA1296">
              <w:rPr>
                <w:rFonts w:asciiTheme="majorHAnsi" w:hAnsiTheme="majorHAnsi" w:cstheme="majorHAnsi"/>
                <w:sz w:val="24"/>
                <w:szCs w:val="24"/>
              </w:rPr>
              <w:t xml:space="preserve">Allow employee work plans to be approved on a case-by-case basis to ensure individual health. </w:t>
            </w:r>
          </w:p>
        </w:tc>
      </w:tr>
      <w:tr w:rsidR="00F81A25" w:rsidRPr="00CA1296" w14:paraId="23B3851B" w14:textId="77777777" w:rsidTr="00FC2404">
        <w:trPr>
          <w:trHeight w:val="537"/>
        </w:trPr>
        <w:tc>
          <w:tcPr>
            <w:tcW w:w="1710" w:type="dxa"/>
          </w:tcPr>
          <w:p w14:paraId="383765C5"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3816D133" w14:textId="77777777" w:rsidR="00694E30" w:rsidRPr="00CA1296" w:rsidRDefault="00694E30" w:rsidP="00694E30">
            <w:pPr>
              <w:rPr>
                <w:rFonts w:asciiTheme="majorHAnsi" w:hAnsiTheme="majorHAnsi" w:cstheme="majorHAnsi"/>
                <w:sz w:val="24"/>
                <w:szCs w:val="24"/>
              </w:rPr>
            </w:pPr>
            <w:r w:rsidRPr="00CA1296">
              <w:rPr>
                <w:rFonts w:asciiTheme="majorHAnsi" w:hAnsiTheme="majorHAnsi" w:cstheme="majorHAnsi"/>
                <w:sz w:val="24"/>
                <w:szCs w:val="24"/>
              </w:rPr>
              <w:t xml:space="preserve">Supervisors may need to approve new remote work plans or revise existing plans. </w:t>
            </w:r>
          </w:p>
          <w:p w14:paraId="5E646632" w14:textId="77777777" w:rsidR="00694E30" w:rsidRPr="00CA1296" w:rsidRDefault="00694E30" w:rsidP="00694E30">
            <w:pPr>
              <w:pStyle w:val="ListParagraph"/>
              <w:numPr>
                <w:ilvl w:val="1"/>
                <w:numId w:val="30"/>
              </w:numPr>
              <w:rPr>
                <w:rFonts w:asciiTheme="majorHAnsi" w:hAnsiTheme="majorHAnsi" w:cstheme="majorHAnsi"/>
                <w:sz w:val="24"/>
                <w:szCs w:val="24"/>
              </w:rPr>
            </w:pPr>
            <w:r w:rsidRPr="00CA1296">
              <w:rPr>
                <w:rFonts w:asciiTheme="majorHAnsi" w:hAnsiTheme="majorHAnsi" w:cstheme="majorHAnsi"/>
                <w:sz w:val="24"/>
                <w:szCs w:val="24"/>
              </w:rPr>
              <w:t>Continuations of remote work approval will be based on ability to work remotely, office rotation needs, and health risk considerations.</w:t>
            </w:r>
          </w:p>
          <w:p w14:paraId="4CB16FBE" w14:textId="77777777" w:rsidR="00694E30" w:rsidRPr="00CA1296" w:rsidRDefault="00694E30" w:rsidP="00694E30">
            <w:pPr>
              <w:pStyle w:val="ListParagraph"/>
              <w:numPr>
                <w:ilvl w:val="1"/>
                <w:numId w:val="30"/>
              </w:numPr>
              <w:rPr>
                <w:rFonts w:asciiTheme="majorHAnsi" w:hAnsiTheme="majorHAnsi" w:cstheme="majorHAnsi"/>
                <w:sz w:val="24"/>
                <w:szCs w:val="24"/>
              </w:rPr>
            </w:pPr>
            <w:r w:rsidRPr="00CA1296">
              <w:rPr>
                <w:rFonts w:asciiTheme="majorHAnsi" w:hAnsiTheme="majorHAnsi" w:cstheme="majorHAnsi"/>
                <w:sz w:val="24"/>
                <w:szCs w:val="24"/>
              </w:rPr>
              <w:t>Some employees may be asked to attend face-to-face events/meetings and they are encouraged to meet using remote technologies. If clientele do not have the connectivity to do so, meetings must follow current social distancing and sanitation guidelines.</w:t>
            </w:r>
          </w:p>
          <w:p w14:paraId="4E18B539" w14:textId="147FF322" w:rsidR="00694E30" w:rsidRPr="00CA1296" w:rsidRDefault="00694E30" w:rsidP="00694E30">
            <w:pPr>
              <w:pStyle w:val="ListParagraph"/>
              <w:numPr>
                <w:ilvl w:val="1"/>
                <w:numId w:val="30"/>
              </w:numPr>
              <w:rPr>
                <w:rFonts w:asciiTheme="majorHAnsi" w:hAnsiTheme="majorHAnsi" w:cstheme="majorHAnsi"/>
                <w:sz w:val="24"/>
                <w:szCs w:val="24"/>
              </w:rPr>
            </w:pPr>
            <w:r w:rsidRPr="00CA1296">
              <w:rPr>
                <w:rFonts w:asciiTheme="majorHAnsi" w:hAnsiTheme="majorHAnsi" w:cstheme="majorHAnsi"/>
                <w:sz w:val="24"/>
                <w:szCs w:val="24"/>
              </w:rPr>
              <w:t>Unit heads</w:t>
            </w:r>
            <w:r w:rsidR="003533E2" w:rsidRPr="00CA1296">
              <w:rPr>
                <w:rFonts w:asciiTheme="majorHAnsi" w:hAnsiTheme="majorHAnsi" w:cstheme="majorHAnsi"/>
                <w:sz w:val="24"/>
                <w:szCs w:val="24"/>
              </w:rPr>
              <w:t xml:space="preserve"> (e.g. County Extension Directors)</w:t>
            </w:r>
            <w:r w:rsidRPr="00CA1296">
              <w:rPr>
                <w:rFonts w:asciiTheme="majorHAnsi" w:hAnsiTheme="majorHAnsi" w:cstheme="majorHAnsi"/>
                <w:sz w:val="24"/>
                <w:szCs w:val="24"/>
              </w:rPr>
              <w:t xml:space="preserve"> will assist in reasonably accommodating those who are high risk and/or immunocompromised.</w:t>
            </w:r>
          </w:p>
          <w:p w14:paraId="4047F5F5" w14:textId="77777777" w:rsidR="00F81A25" w:rsidRPr="00CA1296" w:rsidRDefault="00F81A25" w:rsidP="00FC2404">
            <w:pPr>
              <w:rPr>
                <w:rFonts w:asciiTheme="majorHAnsi" w:hAnsiTheme="majorHAnsi" w:cstheme="majorHAnsi"/>
                <w:sz w:val="24"/>
                <w:szCs w:val="24"/>
              </w:rPr>
            </w:pPr>
          </w:p>
        </w:tc>
      </w:tr>
      <w:tr w:rsidR="00F81A25" w:rsidRPr="00CA1296" w14:paraId="05CD4351" w14:textId="77777777" w:rsidTr="00FC2404">
        <w:trPr>
          <w:trHeight w:val="537"/>
        </w:trPr>
        <w:tc>
          <w:tcPr>
            <w:tcW w:w="1710" w:type="dxa"/>
          </w:tcPr>
          <w:p w14:paraId="3906332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DE4360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43637990" w14:textId="48757258" w:rsidR="00694E30" w:rsidRPr="00CA1296" w:rsidRDefault="00694E30" w:rsidP="00694E30">
            <w:pPr>
              <w:rPr>
                <w:rFonts w:asciiTheme="majorHAnsi" w:hAnsiTheme="majorHAnsi" w:cstheme="majorHAnsi"/>
                <w:sz w:val="24"/>
                <w:szCs w:val="24"/>
              </w:rPr>
            </w:pPr>
            <w:r w:rsidRPr="00CA1296">
              <w:rPr>
                <w:rFonts w:asciiTheme="majorHAnsi" w:hAnsiTheme="majorHAnsi" w:cstheme="majorHAnsi"/>
                <w:sz w:val="24"/>
                <w:szCs w:val="24"/>
              </w:rPr>
              <w:t xml:space="preserve">Reintroduction decisions will be made by the </w:t>
            </w:r>
            <w:r w:rsidR="003533E2" w:rsidRPr="00CA1296">
              <w:rPr>
                <w:rFonts w:asciiTheme="majorHAnsi" w:hAnsiTheme="majorHAnsi" w:cstheme="majorHAnsi"/>
                <w:sz w:val="24"/>
                <w:szCs w:val="24"/>
              </w:rPr>
              <w:t>Unit Heads (e.g. County Extension Director)</w:t>
            </w:r>
            <w:r w:rsidRPr="00CA1296">
              <w:rPr>
                <w:rFonts w:asciiTheme="majorHAnsi" w:hAnsiTheme="majorHAnsi" w:cstheme="majorHAnsi"/>
                <w:sz w:val="24"/>
                <w:szCs w:val="24"/>
              </w:rPr>
              <w:t xml:space="preserve"> and will provide a gradual and systematic return to “normal” operations as necessary.  </w:t>
            </w:r>
          </w:p>
          <w:p w14:paraId="76FA9258" w14:textId="56F9ACB5" w:rsidR="00F81A25" w:rsidRPr="00CA1296" w:rsidRDefault="00F81A25" w:rsidP="00FC2404">
            <w:pPr>
              <w:rPr>
                <w:rFonts w:asciiTheme="majorHAnsi" w:hAnsiTheme="majorHAnsi" w:cstheme="majorHAnsi"/>
                <w:sz w:val="24"/>
                <w:szCs w:val="24"/>
              </w:rPr>
            </w:pPr>
          </w:p>
        </w:tc>
      </w:tr>
      <w:tr w:rsidR="00F81A25" w:rsidRPr="00CA1296" w14:paraId="4B8A6116" w14:textId="77777777" w:rsidTr="00FC2404">
        <w:trPr>
          <w:trHeight w:val="537"/>
        </w:trPr>
        <w:tc>
          <w:tcPr>
            <w:tcW w:w="1710" w:type="dxa"/>
          </w:tcPr>
          <w:p w14:paraId="2E9C2BF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0E71E1D9" w14:textId="77777777" w:rsidR="00F81A25" w:rsidRPr="00CA1296" w:rsidRDefault="00694E30" w:rsidP="00FC2404">
            <w:pPr>
              <w:rPr>
                <w:rFonts w:asciiTheme="majorHAnsi" w:hAnsiTheme="majorHAnsi" w:cstheme="majorHAnsi"/>
                <w:sz w:val="24"/>
                <w:szCs w:val="24"/>
              </w:rPr>
            </w:pPr>
            <w:r w:rsidRPr="00CA1296">
              <w:rPr>
                <w:rFonts w:asciiTheme="majorHAnsi" w:hAnsiTheme="majorHAnsi" w:cstheme="majorHAnsi"/>
                <w:sz w:val="24"/>
                <w:szCs w:val="24"/>
              </w:rPr>
              <w:t xml:space="preserve">Each supervisor will establish working protocol for each direct report in coordination with the County Office protocols and UA expectations. </w:t>
            </w:r>
          </w:p>
          <w:p w14:paraId="384F0BF4" w14:textId="20A1CFEF" w:rsidR="00694E30" w:rsidRPr="00CA1296" w:rsidRDefault="00694E30"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br/>
              <w:t xml:space="preserve">Revise </w:t>
            </w:r>
            <w:r w:rsidR="003533E2" w:rsidRPr="00CA1296">
              <w:rPr>
                <w:rFonts w:asciiTheme="majorHAnsi" w:hAnsiTheme="majorHAnsi" w:cstheme="majorHAnsi"/>
                <w:sz w:val="24"/>
                <w:szCs w:val="24"/>
              </w:rPr>
              <w:t>and update as</w:t>
            </w:r>
            <w:r w:rsidRPr="00CA1296">
              <w:rPr>
                <w:rFonts w:asciiTheme="majorHAnsi" w:hAnsiTheme="majorHAnsi" w:cstheme="majorHAnsi"/>
                <w:sz w:val="24"/>
                <w:szCs w:val="24"/>
              </w:rPr>
              <w:t xml:space="preserve"> required.  </w:t>
            </w:r>
          </w:p>
        </w:tc>
      </w:tr>
      <w:tr w:rsidR="00F81A25" w:rsidRPr="00CA1296" w14:paraId="0B46AFCB" w14:textId="77777777" w:rsidTr="00FC2404">
        <w:trPr>
          <w:trHeight w:val="537"/>
        </w:trPr>
        <w:tc>
          <w:tcPr>
            <w:tcW w:w="1710" w:type="dxa"/>
          </w:tcPr>
          <w:p w14:paraId="16BB73D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Dependencies /</w:t>
            </w:r>
          </w:p>
          <w:p w14:paraId="3057D9B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35474C4B" w14:textId="77777777" w:rsidR="00F81A25" w:rsidRPr="00CA1296" w:rsidRDefault="00F81A25" w:rsidP="00FC2404">
            <w:pPr>
              <w:rPr>
                <w:rFonts w:asciiTheme="majorHAnsi" w:hAnsiTheme="majorHAnsi" w:cstheme="majorHAnsi"/>
                <w:sz w:val="24"/>
                <w:szCs w:val="24"/>
              </w:rPr>
            </w:pPr>
          </w:p>
        </w:tc>
      </w:tr>
      <w:tr w:rsidR="00F81A25" w:rsidRPr="00CA1296" w14:paraId="2135596D" w14:textId="77777777" w:rsidTr="00FC2404">
        <w:trPr>
          <w:trHeight w:val="537"/>
        </w:trPr>
        <w:tc>
          <w:tcPr>
            <w:tcW w:w="1710" w:type="dxa"/>
          </w:tcPr>
          <w:p w14:paraId="31D2AA5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79DE33F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5C7C221B" w14:textId="30D43386"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424EEF98" w14:textId="77777777" w:rsidTr="00FC2404">
        <w:trPr>
          <w:trHeight w:val="537"/>
        </w:trPr>
        <w:tc>
          <w:tcPr>
            <w:tcW w:w="1710" w:type="dxa"/>
          </w:tcPr>
          <w:p w14:paraId="16B4687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22195E9A" w14:textId="1C2662F1"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No additional financial considerations. </w:t>
            </w:r>
          </w:p>
        </w:tc>
      </w:tr>
      <w:tr w:rsidR="00F81A25" w:rsidRPr="00CA1296" w14:paraId="6ADD5496" w14:textId="77777777" w:rsidTr="00FC2404">
        <w:trPr>
          <w:trHeight w:val="537"/>
        </w:trPr>
        <w:tc>
          <w:tcPr>
            <w:tcW w:w="1710" w:type="dxa"/>
          </w:tcPr>
          <w:p w14:paraId="694A762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68A3B17F" w14:textId="7F1FC23E"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Employees and supervisors should have written communication to establish individual working arrangements that are outside of County Office protocols and UA expectations. </w:t>
            </w:r>
          </w:p>
        </w:tc>
      </w:tr>
      <w:tr w:rsidR="00F81A25" w:rsidRPr="00CA1296" w14:paraId="20E5BC46" w14:textId="77777777" w:rsidTr="00FC2404">
        <w:trPr>
          <w:trHeight w:val="538"/>
        </w:trPr>
        <w:tc>
          <w:tcPr>
            <w:tcW w:w="1710" w:type="dxa"/>
          </w:tcPr>
          <w:p w14:paraId="4802FD9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35C6A647" w14:textId="66364DA4"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N/A</w:t>
            </w:r>
          </w:p>
        </w:tc>
      </w:tr>
    </w:tbl>
    <w:p w14:paraId="16B1AAA9" w14:textId="360CCDC6" w:rsidR="00F81A25" w:rsidRPr="00CA1296" w:rsidRDefault="00F81A25" w:rsidP="00E16D2B">
      <w:pPr>
        <w:ind w:left="720"/>
        <w:rPr>
          <w:rFonts w:asciiTheme="majorHAnsi" w:hAnsiTheme="majorHAnsi" w:cstheme="majorHAnsi"/>
          <w:color w:val="000000" w:themeColor="text1"/>
          <w:sz w:val="24"/>
          <w:szCs w:val="24"/>
        </w:rPr>
      </w:pPr>
    </w:p>
    <w:p w14:paraId="243EE36C" w14:textId="77777777"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17514550" w14:textId="77777777" w:rsidTr="00C4098F">
        <w:trPr>
          <w:trHeight w:val="962"/>
        </w:trPr>
        <w:tc>
          <w:tcPr>
            <w:tcW w:w="10170" w:type="dxa"/>
            <w:gridSpan w:val="2"/>
          </w:tcPr>
          <w:p w14:paraId="4C2A8C32" w14:textId="2BA24146" w:rsidR="00F81A25" w:rsidRPr="00CA1296" w:rsidRDefault="00F81A25" w:rsidP="006462BE">
            <w:pPr>
              <w:pStyle w:val="ListParagraph"/>
              <w:numPr>
                <w:ilvl w:val="0"/>
                <w:numId w:val="1"/>
              </w:numPr>
              <w:spacing w:before="120" w:after="12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t>Minimize contact and reduce crowding</w:t>
            </w:r>
            <w:r w:rsidRPr="00CA1296">
              <w:rPr>
                <w:rFonts w:asciiTheme="majorHAnsi" w:hAnsiTheme="majorHAnsi" w:cstheme="majorHAnsi"/>
                <w:bCs/>
                <w:sz w:val="24"/>
                <w:szCs w:val="24"/>
              </w:rPr>
              <w:t>:</w:t>
            </w:r>
            <w:r w:rsidRPr="00CA1296">
              <w:rPr>
                <w:rFonts w:asciiTheme="majorHAnsi" w:hAnsiTheme="majorHAnsi" w:cstheme="majorHAnsi"/>
                <w:sz w:val="24"/>
                <w:szCs w:val="24"/>
              </w:rPr>
              <w:t xml:space="preserve"> Reduce instances of close physical contact among students, faculty, staff, and visitors during on campus activities.</w:t>
            </w:r>
          </w:p>
        </w:tc>
      </w:tr>
      <w:tr w:rsidR="00F81A25" w:rsidRPr="00CA1296" w14:paraId="6B43AB66" w14:textId="77777777" w:rsidTr="00FC2404">
        <w:trPr>
          <w:trHeight w:val="422"/>
        </w:trPr>
        <w:tc>
          <w:tcPr>
            <w:tcW w:w="10170" w:type="dxa"/>
            <w:gridSpan w:val="2"/>
          </w:tcPr>
          <w:p w14:paraId="23DCDE2A" w14:textId="39791EDD"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5.1</w:t>
            </w:r>
            <w:r w:rsidRPr="00CA1296">
              <w:rPr>
                <w:rFonts w:asciiTheme="majorHAnsi" w:hAnsiTheme="majorHAnsi" w:cstheme="majorHAnsi"/>
                <w:sz w:val="24"/>
                <w:szCs w:val="24"/>
              </w:rPr>
              <w:t xml:space="preserve">: </w:t>
            </w:r>
            <w:r w:rsidR="003533E2" w:rsidRPr="00CA1296">
              <w:rPr>
                <w:rFonts w:asciiTheme="majorHAnsi" w:hAnsiTheme="majorHAnsi" w:cstheme="majorHAnsi"/>
                <w:sz w:val="24"/>
                <w:szCs w:val="24"/>
              </w:rPr>
              <w:t xml:space="preserve">UACE off campus units will be prepared to ensure minimized contact and reduced crowding.  </w:t>
            </w:r>
          </w:p>
        </w:tc>
      </w:tr>
      <w:tr w:rsidR="00F81A25" w:rsidRPr="00CA1296" w14:paraId="03B11531" w14:textId="77777777" w:rsidTr="00FC2404">
        <w:trPr>
          <w:trHeight w:val="537"/>
        </w:trPr>
        <w:tc>
          <w:tcPr>
            <w:tcW w:w="1710" w:type="dxa"/>
          </w:tcPr>
          <w:p w14:paraId="1E13667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694E80D3" w14:textId="362F9BC3"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off campus units will be </w:t>
            </w:r>
          </w:p>
        </w:tc>
      </w:tr>
      <w:tr w:rsidR="00F81A25" w:rsidRPr="00CA1296" w14:paraId="612C15E3" w14:textId="77777777" w:rsidTr="00FC2404">
        <w:trPr>
          <w:trHeight w:val="537"/>
        </w:trPr>
        <w:tc>
          <w:tcPr>
            <w:tcW w:w="1710" w:type="dxa"/>
          </w:tcPr>
          <w:p w14:paraId="3B86B9E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A9719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51CA83B8" w14:textId="32072D46"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Unit heads (e.g. County Extension Director) by Off Campus Unit.  </w:t>
            </w:r>
          </w:p>
        </w:tc>
      </w:tr>
      <w:tr w:rsidR="00F81A25" w:rsidRPr="00CA1296" w14:paraId="7D972749" w14:textId="77777777" w:rsidTr="00FC2404">
        <w:trPr>
          <w:trHeight w:val="537"/>
        </w:trPr>
        <w:tc>
          <w:tcPr>
            <w:tcW w:w="1710" w:type="dxa"/>
          </w:tcPr>
          <w:p w14:paraId="7350A2D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216B50A2" w14:textId="77777777" w:rsidR="003533E2" w:rsidRPr="00CA1296" w:rsidRDefault="003533E2" w:rsidP="000F56AB">
            <w:pPr>
              <w:pStyle w:val="ListParagraph"/>
              <w:numPr>
                <w:ilvl w:val="0"/>
                <w:numId w:val="32"/>
              </w:numPr>
              <w:rPr>
                <w:rFonts w:asciiTheme="majorHAnsi" w:hAnsiTheme="majorHAnsi" w:cstheme="majorHAnsi"/>
                <w:sz w:val="24"/>
                <w:szCs w:val="24"/>
              </w:rPr>
            </w:pPr>
            <w:r w:rsidRPr="00CA1296">
              <w:rPr>
                <w:rFonts w:asciiTheme="majorHAnsi" w:hAnsiTheme="majorHAnsi" w:cstheme="majorHAnsi"/>
                <w:sz w:val="24"/>
                <w:szCs w:val="24"/>
              </w:rPr>
              <w:t>Offices will maintain a minimum of two people in the office (administration, business office, etc.) during open hours for safety and security reasons.</w:t>
            </w:r>
          </w:p>
          <w:p w14:paraId="2D012407" w14:textId="77777777" w:rsidR="003533E2" w:rsidRPr="00CA1296" w:rsidRDefault="003533E2" w:rsidP="000F56AB">
            <w:pPr>
              <w:pStyle w:val="ListParagraph"/>
              <w:numPr>
                <w:ilvl w:val="1"/>
                <w:numId w:val="32"/>
              </w:numPr>
              <w:rPr>
                <w:rFonts w:asciiTheme="majorHAnsi" w:hAnsiTheme="majorHAnsi" w:cstheme="majorHAnsi"/>
                <w:sz w:val="24"/>
                <w:szCs w:val="24"/>
              </w:rPr>
            </w:pPr>
            <w:r w:rsidRPr="00CA1296">
              <w:rPr>
                <w:rFonts w:asciiTheme="majorHAnsi" w:hAnsiTheme="majorHAnsi" w:cstheme="majorHAnsi"/>
                <w:sz w:val="24"/>
                <w:szCs w:val="24"/>
              </w:rPr>
              <w:t>Exceptions to this will be made for small offices, or on a case-by-case basis.</w:t>
            </w:r>
          </w:p>
          <w:p w14:paraId="1FCFFDD5" w14:textId="77777777" w:rsidR="003533E2" w:rsidRPr="00CA1296" w:rsidRDefault="003533E2" w:rsidP="000F56AB">
            <w:pPr>
              <w:pStyle w:val="ListParagraph"/>
              <w:numPr>
                <w:ilvl w:val="1"/>
                <w:numId w:val="32"/>
              </w:numPr>
              <w:rPr>
                <w:rFonts w:asciiTheme="majorHAnsi" w:hAnsiTheme="majorHAnsi" w:cstheme="majorHAnsi"/>
                <w:sz w:val="24"/>
                <w:szCs w:val="24"/>
              </w:rPr>
            </w:pPr>
            <w:r w:rsidRPr="00CA1296">
              <w:rPr>
                <w:rFonts w:asciiTheme="majorHAnsi" w:hAnsiTheme="majorHAnsi" w:cstheme="majorHAnsi"/>
                <w:sz w:val="24"/>
                <w:szCs w:val="24"/>
              </w:rPr>
              <w:t xml:space="preserve">All offices and meeting spaces will practice preventative measures referencing OSHA COVID-19 Control and Prevention practices at </w:t>
            </w:r>
            <w:hyperlink r:id="rId14" w:anchor="health" w:history="1">
              <w:r w:rsidRPr="00CA1296">
                <w:rPr>
                  <w:rStyle w:val="Hyperlink"/>
                  <w:rFonts w:asciiTheme="majorHAnsi" w:hAnsiTheme="majorHAnsi" w:cstheme="majorHAnsi"/>
                  <w:sz w:val="24"/>
                  <w:szCs w:val="24"/>
                </w:rPr>
                <w:t>https://www.osha.gov/SLTC/covid-19/controlprevention.html#health</w:t>
              </w:r>
            </w:hyperlink>
            <w:r w:rsidRPr="00CA1296">
              <w:rPr>
                <w:rFonts w:asciiTheme="majorHAnsi" w:hAnsiTheme="majorHAnsi" w:cstheme="majorHAnsi"/>
                <w:sz w:val="24"/>
                <w:szCs w:val="24"/>
              </w:rPr>
              <w:t>.  A minimum number of people shall occupy an office and meeting space at any given time to ensure optimal social distancing.</w:t>
            </w:r>
          </w:p>
          <w:p w14:paraId="09498D54" w14:textId="77777777" w:rsidR="003533E2" w:rsidRPr="00CA1296" w:rsidRDefault="003533E2" w:rsidP="000F56AB">
            <w:pPr>
              <w:pStyle w:val="ListParagraph"/>
              <w:numPr>
                <w:ilvl w:val="1"/>
                <w:numId w:val="32"/>
              </w:numPr>
              <w:rPr>
                <w:rFonts w:asciiTheme="majorHAnsi" w:hAnsiTheme="majorHAnsi" w:cstheme="majorHAnsi"/>
                <w:sz w:val="24"/>
                <w:szCs w:val="24"/>
              </w:rPr>
            </w:pPr>
            <w:r w:rsidRPr="00CA1296">
              <w:rPr>
                <w:rFonts w:asciiTheme="majorHAnsi" w:hAnsiTheme="majorHAnsi" w:cstheme="majorHAnsi"/>
                <w:sz w:val="24"/>
                <w:szCs w:val="24"/>
              </w:rPr>
              <w:t>A minimum of six-foot social distancing will be maintained.</w:t>
            </w:r>
          </w:p>
          <w:p w14:paraId="65BF84CA" w14:textId="77777777" w:rsidR="003533E2" w:rsidRPr="00CA1296" w:rsidRDefault="003533E2" w:rsidP="000F56AB">
            <w:pPr>
              <w:pStyle w:val="ListParagraph"/>
              <w:numPr>
                <w:ilvl w:val="1"/>
                <w:numId w:val="32"/>
              </w:numPr>
              <w:rPr>
                <w:rFonts w:asciiTheme="majorHAnsi" w:eastAsiaTheme="minorEastAsia" w:hAnsiTheme="majorHAnsi" w:cstheme="majorHAnsi"/>
                <w:sz w:val="24"/>
                <w:szCs w:val="24"/>
              </w:rPr>
            </w:pPr>
            <w:r w:rsidRPr="00CA1296">
              <w:rPr>
                <w:rFonts w:asciiTheme="majorHAnsi" w:hAnsiTheme="majorHAnsi" w:cstheme="majorHAnsi"/>
                <w:sz w:val="24"/>
                <w:szCs w:val="24"/>
              </w:rPr>
              <w:t xml:space="preserve">Frequent disinfecting of all surfaces will occur following the guidelines provided by the CDC at </w:t>
            </w:r>
            <w:hyperlink r:id="rId15" w:history="1">
              <w:r w:rsidRPr="00CA1296">
                <w:rPr>
                  <w:rStyle w:val="Hyperlink"/>
                  <w:rFonts w:asciiTheme="majorHAnsi" w:hAnsiTheme="majorHAnsi" w:cstheme="majorHAnsi"/>
                  <w:sz w:val="24"/>
                  <w:szCs w:val="24"/>
                </w:rPr>
                <w:t>https://www.cdc.gov/coronavirus/2019-ncov/community/organizations/cleaning-disinfection.html</w:t>
              </w:r>
            </w:hyperlink>
            <w:r w:rsidRPr="00CA1296">
              <w:rPr>
                <w:rFonts w:asciiTheme="majorHAnsi" w:hAnsiTheme="majorHAnsi" w:cstheme="majorHAnsi"/>
                <w:sz w:val="24"/>
                <w:szCs w:val="24"/>
              </w:rPr>
              <w:t>.</w:t>
            </w:r>
          </w:p>
          <w:p w14:paraId="7F5618D7" w14:textId="77777777" w:rsidR="003533E2" w:rsidRPr="00CA1296" w:rsidRDefault="003533E2" w:rsidP="000F56AB">
            <w:pPr>
              <w:pStyle w:val="ListParagraph"/>
              <w:numPr>
                <w:ilvl w:val="1"/>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Increase physical space between employees at the worksite by modifying the workspace.</w:t>
            </w:r>
          </w:p>
          <w:p w14:paraId="2503D9AE" w14:textId="77777777" w:rsidR="003533E2" w:rsidRPr="00CA1296" w:rsidRDefault="003533E2" w:rsidP="000F56AB">
            <w:pPr>
              <w:pStyle w:val="ListParagraph"/>
              <w:numPr>
                <w:ilvl w:val="1"/>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lastRenderedPageBreak/>
              <w:t>Increase physical space between employees and customers (e.g., drive-through service, physical barriers such as partitions).</w:t>
            </w:r>
          </w:p>
          <w:p w14:paraId="725B71CC" w14:textId="77777777" w:rsidR="003533E2" w:rsidRPr="00CA1296" w:rsidRDefault="003533E2" w:rsidP="000F56AB">
            <w:pPr>
              <w:pStyle w:val="ListParagraph"/>
              <w:numPr>
                <w:ilvl w:val="1"/>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Close or limit access to common areas where employees are likely to congregate and interact.</w:t>
            </w:r>
          </w:p>
          <w:p w14:paraId="392986F6" w14:textId="77777777" w:rsidR="003533E2" w:rsidRPr="00CA1296" w:rsidRDefault="003533E2" w:rsidP="000F56AB">
            <w:pPr>
              <w:pStyle w:val="ListParagraph"/>
              <w:numPr>
                <w:ilvl w:val="1"/>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Prohibit handshaking.</w:t>
            </w:r>
          </w:p>
          <w:p w14:paraId="38CFC47E" w14:textId="36C55896" w:rsidR="003533E2" w:rsidRPr="00CA1296" w:rsidRDefault="003533E2" w:rsidP="003E78AA">
            <w:pPr>
              <w:pStyle w:val="ListParagraph"/>
              <w:numPr>
                <w:ilvl w:val="1"/>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When possible, members of the public will have limited access to interior of buildings and may need to wait in their cars and call the office for assistance.</w:t>
            </w:r>
          </w:p>
          <w:p w14:paraId="545E0525" w14:textId="0A543964" w:rsidR="000F56AB" w:rsidRPr="00CA1296" w:rsidRDefault="003E78AA" w:rsidP="000F56AB">
            <w:pPr>
              <w:pStyle w:val="ListParagraph"/>
              <w:numPr>
                <w:ilvl w:val="0"/>
                <w:numId w:val="32"/>
              </w:numPr>
              <w:rPr>
                <w:rFonts w:asciiTheme="majorHAnsi" w:hAnsiTheme="majorHAnsi" w:cstheme="majorHAnsi"/>
                <w:sz w:val="24"/>
                <w:szCs w:val="24"/>
              </w:rPr>
            </w:pPr>
            <w:r w:rsidRPr="00CA1296">
              <w:rPr>
                <w:rFonts w:asciiTheme="majorHAnsi" w:hAnsiTheme="majorHAnsi" w:cstheme="majorHAnsi"/>
                <w:sz w:val="24"/>
                <w:szCs w:val="24"/>
              </w:rPr>
              <w:t xml:space="preserve">Maintain social distance guidance in </w:t>
            </w:r>
            <w:r w:rsidR="000F56AB" w:rsidRPr="00CA1296">
              <w:rPr>
                <w:rFonts w:asciiTheme="majorHAnsi" w:hAnsiTheme="majorHAnsi" w:cstheme="majorHAnsi"/>
                <w:sz w:val="24"/>
                <w:szCs w:val="24"/>
              </w:rPr>
              <w:t>vehicles to be used in transporting large groups.</w:t>
            </w:r>
          </w:p>
          <w:p w14:paraId="778327B4" w14:textId="77777777" w:rsidR="00F81A25" w:rsidRPr="00CA1296" w:rsidRDefault="00F81A25" w:rsidP="00FC2404">
            <w:pPr>
              <w:rPr>
                <w:rFonts w:asciiTheme="majorHAnsi" w:hAnsiTheme="majorHAnsi" w:cstheme="majorHAnsi"/>
                <w:sz w:val="24"/>
                <w:szCs w:val="24"/>
              </w:rPr>
            </w:pPr>
          </w:p>
        </w:tc>
      </w:tr>
      <w:tr w:rsidR="00F81A25" w:rsidRPr="00CA1296" w14:paraId="77A35A2A" w14:textId="77777777" w:rsidTr="00FC2404">
        <w:trPr>
          <w:trHeight w:val="537"/>
        </w:trPr>
        <w:tc>
          <w:tcPr>
            <w:tcW w:w="1710" w:type="dxa"/>
          </w:tcPr>
          <w:p w14:paraId="2ACB285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Dependencies /</w:t>
            </w:r>
          </w:p>
          <w:p w14:paraId="4ED6443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0D0443A2" w14:textId="003BD6C5" w:rsidR="00F81A25" w:rsidRPr="00CA1296" w:rsidRDefault="000F56AB" w:rsidP="000F56AB">
            <w:pPr>
              <w:rPr>
                <w:rFonts w:asciiTheme="majorHAnsi" w:hAnsiTheme="majorHAnsi" w:cstheme="majorHAnsi"/>
                <w:sz w:val="24"/>
                <w:szCs w:val="24"/>
              </w:rPr>
            </w:pPr>
            <w:r w:rsidRPr="00CA1296">
              <w:rPr>
                <w:rFonts w:asciiTheme="majorHAnsi" w:hAnsiTheme="majorHAnsi" w:cstheme="majorHAnsi"/>
                <w:sz w:val="24"/>
                <w:szCs w:val="24"/>
              </w:rPr>
              <w:t>Off campus unit heads will work with their County and/or Tribal Governments to ensure that they are meeting county or tribal guidelines and expectations.</w:t>
            </w:r>
          </w:p>
        </w:tc>
      </w:tr>
      <w:tr w:rsidR="00F81A25" w:rsidRPr="00CA1296" w14:paraId="4505C5F8" w14:textId="77777777" w:rsidTr="00FC2404">
        <w:trPr>
          <w:trHeight w:val="537"/>
        </w:trPr>
        <w:tc>
          <w:tcPr>
            <w:tcW w:w="1710" w:type="dxa"/>
          </w:tcPr>
          <w:p w14:paraId="50C705E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7E3B3AEC"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41506A2B" w14:textId="4ED34296" w:rsidR="00F81A25" w:rsidRPr="00CA1296" w:rsidRDefault="000F56AB" w:rsidP="000F56AB">
            <w:pPr>
              <w:rPr>
                <w:rFonts w:asciiTheme="majorHAnsi" w:hAnsiTheme="majorHAnsi" w:cstheme="majorHAnsi"/>
                <w:sz w:val="24"/>
                <w:szCs w:val="24"/>
              </w:rPr>
            </w:pPr>
            <w:r w:rsidRPr="00CA1296">
              <w:rPr>
                <w:rFonts w:asciiTheme="majorHAnsi" w:hAnsiTheme="majorHAnsi" w:cstheme="majorHAnsi"/>
                <w:sz w:val="24"/>
                <w:szCs w:val="24"/>
              </w:rPr>
              <w:t>Off campus unit heads will work with their County and/or Tribal Governments to ensure that they are meeting county or tribal guidelines and expectations.</w:t>
            </w:r>
          </w:p>
        </w:tc>
      </w:tr>
      <w:tr w:rsidR="00F81A25" w:rsidRPr="00CA1296" w14:paraId="4E411AA1" w14:textId="77777777" w:rsidTr="00FC2404">
        <w:trPr>
          <w:trHeight w:val="537"/>
        </w:trPr>
        <w:tc>
          <w:tcPr>
            <w:tcW w:w="1710" w:type="dxa"/>
          </w:tcPr>
          <w:p w14:paraId="0988867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559B9F74" w14:textId="68C35FBA"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Expenses will be incurred at the Unit level to install physical barriers by each off campus unit.  </w:t>
            </w:r>
          </w:p>
        </w:tc>
      </w:tr>
      <w:tr w:rsidR="00F81A25" w:rsidRPr="00CA1296" w14:paraId="5286E953" w14:textId="77777777" w:rsidTr="00FC2404">
        <w:trPr>
          <w:trHeight w:val="537"/>
        </w:trPr>
        <w:tc>
          <w:tcPr>
            <w:tcW w:w="1710" w:type="dxa"/>
          </w:tcPr>
          <w:p w14:paraId="32A7652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5ADFB09A" w14:textId="3957FCE9"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A written mitigation plan will be </w:t>
            </w:r>
            <w:r w:rsidR="003E78AA" w:rsidRPr="00CA1296">
              <w:rPr>
                <w:rFonts w:asciiTheme="majorHAnsi" w:hAnsiTheme="majorHAnsi" w:cstheme="majorHAnsi"/>
                <w:sz w:val="24"/>
                <w:szCs w:val="24"/>
              </w:rPr>
              <w:t xml:space="preserve">established by each off campus unit head and approved by the Director of Extension.  </w:t>
            </w:r>
            <w:r w:rsidRPr="00CA1296">
              <w:rPr>
                <w:rFonts w:asciiTheme="majorHAnsi" w:hAnsiTheme="majorHAnsi" w:cstheme="majorHAnsi"/>
                <w:sz w:val="24"/>
                <w:szCs w:val="24"/>
              </w:rPr>
              <w:t xml:space="preserve"> </w:t>
            </w:r>
          </w:p>
        </w:tc>
      </w:tr>
      <w:tr w:rsidR="00F81A25" w:rsidRPr="00CA1296" w14:paraId="04A7D7C2" w14:textId="77777777" w:rsidTr="00FC2404">
        <w:trPr>
          <w:trHeight w:val="538"/>
        </w:trPr>
        <w:tc>
          <w:tcPr>
            <w:tcW w:w="1710" w:type="dxa"/>
          </w:tcPr>
          <w:p w14:paraId="1CB1E5C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6FC8C7DA" w14:textId="4D2F2EAD"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Every </w:t>
            </w:r>
            <w:r w:rsidR="00FC2404" w:rsidRPr="00CA1296">
              <w:rPr>
                <w:rFonts w:asciiTheme="majorHAnsi" w:hAnsiTheme="majorHAnsi" w:cstheme="majorHAnsi"/>
                <w:sz w:val="24"/>
                <w:szCs w:val="24"/>
              </w:rPr>
              <w:t>off-campus</w:t>
            </w:r>
            <w:r w:rsidRPr="00CA1296">
              <w:rPr>
                <w:rFonts w:asciiTheme="majorHAnsi" w:hAnsiTheme="majorHAnsi" w:cstheme="majorHAnsi"/>
                <w:sz w:val="24"/>
                <w:szCs w:val="24"/>
              </w:rPr>
              <w:t xml:space="preserve"> unit is exposed to the factors in each local community with varying levels of infection and infection rates, policy, and local guidance continue to adapt and change.  </w:t>
            </w:r>
          </w:p>
        </w:tc>
      </w:tr>
      <w:tr w:rsidR="00F81A25" w:rsidRPr="00CA1296" w14:paraId="00F80C76" w14:textId="77777777" w:rsidTr="00FC2404">
        <w:trPr>
          <w:trHeight w:val="1106"/>
        </w:trPr>
        <w:tc>
          <w:tcPr>
            <w:tcW w:w="10170" w:type="dxa"/>
            <w:gridSpan w:val="2"/>
          </w:tcPr>
          <w:p w14:paraId="1BA76C72" w14:textId="40A6DB32" w:rsidR="00F81A25" w:rsidRPr="00CA1296" w:rsidRDefault="00F81A25" w:rsidP="006462BE">
            <w:pPr>
              <w:pStyle w:val="ListParagraph"/>
              <w:numPr>
                <w:ilvl w:val="0"/>
                <w:numId w:val="1"/>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t>Minimize transmission</w:t>
            </w:r>
            <w:r w:rsidRPr="00CA1296">
              <w:rPr>
                <w:rFonts w:asciiTheme="majorHAnsi" w:hAnsiTheme="majorHAnsi" w:cstheme="majorHAnsi"/>
                <w:sz w:val="24"/>
                <w:szCs w:val="24"/>
              </w:rPr>
              <w:t>: Reduce the probability of transmission of SARS-CoV-2 during in-person activities.</w:t>
            </w:r>
          </w:p>
        </w:tc>
      </w:tr>
      <w:tr w:rsidR="00F81A25" w:rsidRPr="00CA1296" w14:paraId="50107ED9" w14:textId="77777777" w:rsidTr="00FC2404">
        <w:trPr>
          <w:trHeight w:val="422"/>
        </w:trPr>
        <w:tc>
          <w:tcPr>
            <w:tcW w:w="10170" w:type="dxa"/>
            <w:gridSpan w:val="2"/>
          </w:tcPr>
          <w:p w14:paraId="4702C370" w14:textId="5D09B566"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6.1</w:t>
            </w:r>
            <w:r w:rsidRPr="00CA1296">
              <w:rPr>
                <w:rFonts w:asciiTheme="majorHAnsi" w:hAnsiTheme="majorHAnsi" w:cstheme="majorHAnsi"/>
                <w:sz w:val="24"/>
                <w:szCs w:val="24"/>
              </w:rPr>
              <w:t xml:space="preserve">: </w:t>
            </w:r>
            <w:r w:rsidR="00FC2404" w:rsidRPr="00CA1296">
              <w:rPr>
                <w:rFonts w:asciiTheme="majorHAnsi" w:hAnsiTheme="majorHAnsi" w:cstheme="majorHAnsi"/>
                <w:sz w:val="24"/>
                <w:szCs w:val="24"/>
              </w:rPr>
              <w:t xml:space="preserve">UACE employees are prepared with PPE, abide by social distancing, and ensure programming delivery sites ensure social distancing.  </w:t>
            </w:r>
          </w:p>
        </w:tc>
      </w:tr>
      <w:tr w:rsidR="00F81A25" w:rsidRPr="00CA1296" w14:paraId="15F59AE8" w14:textId="77777777" w:rsidTr="00FC2404">
        <w:trPr>
          <w:trHeight w:val="537"/>
        </w:trPr>
        <w:tc>
          <w:tcPr>
            <w:tcW w:w="1710" w:type="dxa"/>
          </w:tcPr>
          <w:p w14:paraId="23DF240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4274CD52" w14:textId="03AF31E5" w:rsidR="00F81A25" w:rsidRPr="00CA1296" w:rsidRDefault="00FC2404" w:rsidP="00FC2404">
            <w:pPr>
              <w:rPr>
                <w:rFonts w:asciiTheme="majorHAnsi" w:hAnsiTheme="majorHAnsi" w:cstheme="majorHAnsi"/>
                <w:sz w:val="24"/>
                <w:szCs w:val="24"/>
              </w:rPr>
            </w:pPr>
            <w:r w:rsidRPr="00CA1296">
              <w:rPr>
                <w:rFonts w:asciiTheme="majorHAnsi" w:hAnsiTheme="majorHAnsi" w:cstheme="majorHAnsi"/>
                <w:sz w:val="24"/>
                <w:szCs w:val="24"/>
              </w:rPr>
              <w:t>To minimize transmission UACE employees</w:t>
            </w:r>
            <w:r w:rsidR="00DE5639" w:rsidRPr="00CA1296">
              <w:rPr>
                <w:rFonts w:asciiTheme="majorHAnsi" w:hAnsiTheme="majorHAnsi" w:cstheme="majorHAnsi"/>
                <w:sz w:val="24"/>
                <w:szCs w:val="24"/>
              </w:rPr>
              <w:t xml:space="preserve"> and DCC volunteers</w:t>
            </w:r>
            <w:r w:rsidRPr="00CA1296">
              <w:rPr>
                <w:rFonts w:asciiTheme="majorHAnsi" w:hAnsiTheme="majorHAnsi" w:cstheme="majorHAnsi"/>
                <w:sz w:val="24"/>
                <w:szCs w:val="24"/>
              </w:rPr>
              <w:t xml:space="preserve"> will need access to masks, have the appropriate supplies to ensure in-person activities meet social distancing requirements, and are only able to attend events where current mitigation guidelines are implemented </w:t>
            </w:r>
            <w:hyperlink r:id="rId16" w:history="1">
              <w:r w:rsidRPr="00CA1296">
                <w:rPr>
                  <w:rStyle w:val="Hyperlink"/>
                  <w:rFonts w:asciiTheme="majorHAnsi" w:hAnsiTheme="majorHAnsi" w:cstheme="majorHAnsi"/>
                  <w:sz w:val="24"/>
                  <w:szCs w:val="24"/>
                </w:rPr>
                <w:t>https://www.arizona.edu/coronavirus-covid-19-information</w:t>
              </w:r>
            </w:hyperlink>
            <w:r w:rsidRPr="00CA1296">
              <w:rPr>
                <w:rFonts w:asciiTheme="majorHAnsi" w:hAnsiTheme="majorHAnsi" w:cstheme="majorHAnsi"/>
                <w:sz w:val="24"/>
                <w:szCs w:val="24"/>
              </w:rPr>
              <w:t xml:space="preserve">.  </w:t>
            </w:r>
          </w:p>
        </w:tc>
      </w:tr>
      <w:tr w:rsidR="00F81A25" w:rsidRPr="00CA1296" w14:paraId="440A9BA7" w14:textId="77777777" w:rsidTr="00FC2404">
        <w:trPr>
          <w:trHeight w:val="537"/>
        </w:trPr>
        <w:tc>
          <w:tcPr>
            <w:tcW w:w="1710" w:type="dxa"/>
          </w:tcPr>
          <w:p w14:paraId="0A44812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011AE0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7F2EDE14" w14:textId="5759A5DA" w:rsidR="00F81A25" w:rsidRPr="00CA1296" w:rsidRDefault="00FC2404" w:rsidP="00FC2404">
            <w:pPr>
              <w:rPr>
                <w:rFonts w:asciiTheme="majorHAnsi" w:hAnsiTheme="majorHAnsi" w:cstheme="majorHAnsi"/>
                <w:sz w:val="24"/>
                <w:szCs w:val="24"/>
              </w:rPr>
            </w:pPr>
            <w:r w:rsidRPr="00CA1296">
              <w:rPr>
                <w:rFonts w:asciiTheme="majorHAnsi" w:hAnsiTheme="majorHAnsi" w:cstheme="majorHAnsi"/>
                <w:sz w:val="24"/>
                <w:szCs w:val="24"/>
              </w:rPr>
              <w:t xml:space="preserve">Off campus unit head, Director of Extension, and VP ALVSCE.  </w:t>
            </w:r>
          </w:p>
        </w:tc>
      </w:tr>
      <w:tr w:rsidR="00F81A25" w:rsidRPr="00CA1296" w14:paraId="23DEDF8C" w14:textId="77777777" w:rsidTr="00FC2404">
        <w:trPr>
          <w:trHeight w:val="537"/>
        </w:trPr>
        <w:tc>
          <w:tcPr>
            <w:tcW w:w="1710" w:type="dxa"/>
          </w:tcPr>
          <w:p w14:paraId="66023ABF"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689CDBF3" w14:textId="72804B62" w:rsidR="003E78AA" w:rsidRPr="00CA1296"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 xml:space="preserve">Implement flexible meeting and travel options even when in-person programming is offered. </w:t>
            </w:r>
          </w:p>
          <w:p w14:paraId="452CE19B" w14:textId="3B621015" w:rsidR="003E78AA" w:rsidRPr="00CA1296"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 xml:space="preserve">Use of virtual engagement when at all possible and feasible.  </w:t>
            </w:r>
          </w:p>
          <w:p w14:paraId="64AEDF54" w14:textId="23CD6E1E" w:rsidR="003E78AA"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lastRenderedPageBreak/>
              <w:t xml:space="preserve">Use signs, tape marks, or other visual cues such as decals or colored tape on the floor, placed 6 feet apart, to indicate where to stand when physical barriers are not possible at the office or any programming location. </w:t>
            </w:r>
          </w:p>
          <w:p w14:paraId="1B0648E5" w14:textId="6FF38F18" w:rsidR="00CA1296" w:rsidRPr="00CA1296" w:rsidRDefault="00CA1296" w:rsidP="00FC2404">
            <w:pPr>
              <w:pStyle w:val="ListParagraph"/>
              <w:numPr>
                <w:ilvl w:val="0"/>
                <w:numId w:val="36"/>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Have hand sanitizer at all in-person </w:t>
            </w:r>
            <w:proofErr w:type="gramStart"/>
            <w:r>
              <w:rPr>
                <w:rFonts w:asciiTheme="majorHAnsi" w:eastAsiaTheme="minorEastAsia" w:hAnsiTheme="majorHAnsi" w:cstheme="majorHAnsi"/>
                <w:sz w:val="24"/>
                <w:szCs w:val="24"/>
              </w:rPr>
              <w:t>events, and</w:t>
            </w:r>
            <w:proofErr w:type="gramEnd"/>
            <w:r>
              <w:rPr>
                <w:rFonts w:asciiTheme="majorHAnsi" w:eastAsiaTheme="minorEastAsia" w:hAnsiTheme="majorHAnsi" w:cstheme="majorHAnsi"/>
                <w:sz w:val="24"/>
                <w:szCs w:val="24"/>
              </w:rPr>
              <w:t xml:space="preserve"> encourage hand-washing when feasible. </w:t>
            </w:r>
          </w:p>
          <w:p w14:paraId="36AEF9A9" w14:textId="2F185A10" w:rsidR="003E78AA" w:rsidRPr="00CA1296" w:rsidRDefault="003E78AA"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All </w:t>
            </w:r>
            <w:r w:rsidR="00DE5639" w:rsidRPr="00CA1296">
              <w:rPr>
                <w:rFonts w:asciiTheme="majorHAnsi" w:hAnsiTheme="majorHAnsi" w:cstheme="majorHAnsi"/>
                <w:sz w:val="24"/>
                <w:szCs w:val="24"/>
              </w:rPr>
              <w:t>UACE employees and volunteers</w:t>
            </w:r>
            <w:r w:rsidRPr="00CA1296">
              <w:rPr>
                <w:rFonts w:asciiTheme="majorHAnsi" w:hAnsiTheme="majorHAnsi" w:cstheme="majorHAnsi"/>
                <w:sz w:val="24"/>
                <w:szCs w:val="24"/>
              </w:rPr>
              <w:t xml:space="preserve"> wear face masks during all interactions with each other and the public. The provision of masks will be managed at the unit-level.</w:t>
            </w:r>
          </w:p>
          <w:p w14:paraId="0D6A4B4D" w14:textId="77777777" w:rsidR="00FC2404" w:rsidRPr="00CA1296" w:rsidRDefault="00FC2404"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All other operations concerning travel, meetings, programs, employees, etc. will adhere to the current guidelines. </w:t>
            </w:r>
          </w:p>
          <w:p w14:paraId="05A715F4" w14:textId="41D7927A" w:rsidR="00FC2404" w:rsidRPr="00CA1296" w:rsidRDefault="00FC2404"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Approved expansion of programming with partner organizations must meet UA policy and the current recommended social distancing guidelines for on-campus engagement (e.g. County Fair, school-based education, etc.). </w:t>
            </w:r>
          </w:p>
          <w:p w14:paraId="136A6E67" w14:textId="638F7A0E" w:rsidR="00FC2404" w:rsidRPr="00CA1296" w:rsidRDefault="00FC2404"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Vehicles must be thoroughly sanitized on all exposed surfaces, </w:t>
            </w:r>
            <w:proofErr w:type="gramStart"/>
            <w:r w:rsidRPr="00CA1296">
              <w:rPr>
                <w:rFonts w:asciiTheme="majorHAnsi" w:hAnsiTheme="majorHAnsi" w:cstheme="majorHAnsi"/>
                <w:sz w:val="24"/>
                <w:szCs w:val="24"/>
              </w:rPr>
              <w:t>similar to</w:t>
            </w:r>
            <w:proofErr w:type="gramEnd"/>
            <w:r w:rsidRPr="00CA1296">
              <w:rPr>
                <w:rFonts w:asciiTheme="majorHAnsi" w:hAnsiTheme="majorHAnsi" w:cstheme="majorHAnsi"/>
                <w:sz w:val="24"/>
                <w:szCs w:val="24"/>
              </w:rPr>
              <w:t xml:space="preserve"> office protocols (see pt. 2d).  Personnel must follow social distancing</w:t>
            </w:r>
            <w:r w:rsidR="00DE5639" w:rsidRPr="00CA1296">
              <w:rPr>
                <w:rFonts w:asciiTheme="majorHAnsi" w:hAnsiTheme="majorHAnsi" w:cstheme="majorHAnsi"/>
                <w:sz w:val="24"/>
                <w:szCs w:val="24"/>
              </w:rPr>
              <w:t xml:space="preserve"> guidelines in vehicles. </w:t>
            </w:r>
          </w:p>
          <w:p w14:paraId="7E948C7F" w14:textId="77777777" w:rsidR="00F81A25" w:rsidRPr="00CA1296" w:rsidRDefault="00F81A25" w:rsidP="00FC2404">
            <w:pPr>
              <w:rPr>
                <w:rFonts w:asciiTheme="majorHAnsi" w:hAnsiTheme="majorHAnsi" w:cstheme="majorHAnsi"/>
                <w:sz w:val="24"/>
                <w:szCs w:val="24"/>
              </w:rPr>
            </w:pPr>
          </w:p>
        </w:tc>
      </w:tr>
      <w:tr w:rsidR="00F81A25" w:rsidRPr="00CA1296" w14:paraId="50A23350" w14:textId="77777777" w:rsidTr="00FC2404">
        <w:trPr>
          <w:trHeight w:val="537"/>
        </w:trPr>
        <w:tc>
          <w:tcPr>
            <w:tcW w:w="1710" w:type="dxa"/>
          </w:tcPr>
          <w:p w14:paraId="3832B7A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Dependencies /</w:t>
            </w:r>
          </w:p>
          <w:p w14:paraId="0CBB770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643D865D" w14:textId="03979AC8" w:rsidR="00F81A25" w:rsidRPr="00CA1296" w:rsidRDefault="00DE5639" w:rsidP="00FC2404">
            <w:pPr>
              <w:rPr>
                <w:rFonts w:asciiTheme="majorHAnsi" w:hAnsiTheme="majorHAnsi" w:cstheme="majorHAnsi"/>
                <w:sz w:val="24"/>
                <w:szCs w:val="24"/>
              </w:rPr>
            </w:pPr>
            <w:r w:rsidRPr="00CA1296">
              <w:rPr>
                <w:rFonts w:asciiTheme="majorHAnsi" w:hAnsiTheme="majorHAnsi" w:cstheme="majorHAnsi"/>
                <w:sz w:val="24"/>
                <w:szCs w:val="24"/>
              </w:rPr>
              <w:t>UACE needs</w:t>
            </w:r>
            <w:r w:rsidR="00FC2404" w:rsidRPr="00CA1296">
              <w:rPr>
                <w:rFonts w:asciiTheme="majorHAnsi" w:hAnsiTheme="majorHAnsi" w:cstheme="majorHAnsi"/>
                <w:sz w:val="24"/>
                <w:szCs w:val="24"/>
              </w:rPr>
              <w:t xml:space="preserve"> support in </w:t>
            </w:r>
            <w:r w:rsidRPr="00CA1296">
              <w:rPr>
                <w:rFonts w:asciiTheme="majorHAnsi" w:hAnsiTheme="majorHAnsi" w:cstheme="majorHAnsi"/>
                <w:sz w:val="24"/>
                <w:szCs w:val="24"/>
              </w:rPr>
              <w:t xml:space="preserve">procuring </w:t>
            </w:r>
            <w:r w:rsidR="00FC2404" w:rsidRPr="00CA1296">
              <w:rPr>
                <w:rFonts w:asciiTheme="majorHAnsi" w:hAnsiTheme="majorHAnsi" w:cstheme="majorHAnsi"/>
                <w:sz w:val="24"/>
                <w:szCs w:val="24"/>
              </w:rPr>
              <w:t xml:space="preserve">and distributing hand sanitizer to each unit </w:t>
            </w:r>
          </w:p>
          <w:p w14:paraId="73056787" w14:textId="658B6CD0" w:rsidR="00FC2404" w:rsidRPr="00CA1296" w:rsidRDefault="00DE5639" w:rsidP="00FC2404">
            <w:pPr>
              <w:rPr>
                <w:rFonts w:asciiTheme="majorHAnsi" w:hAnsiTheme="majorHAnsi" w:cstheme="majorHAnsi"/>
                <w:sz w:val="24"/>
                <w:szCs w:val="24"/>
              </w:rPr>
            </w:pPr>
            <w:r w:rsidRPr="00CA1296">
              <w:rPr>
                <w:rFonts w:asciiTheme="majorHAnsi" w:hAnsiTheme="majorHAnsi" w:cstheme="majorHAnsi"/>
                <w:sz w:val="24"/>
                <w:szCs w:val="24"/>
              </w:rPr>
              <w:t>UACE</w:t>
            </w:r>
            <w:r w:rsidR="00FC2404" w:rsidRPr="00CA1296">
              <w:rPr>
                <w:rFonts w:asciiTheme="majorHAnsi" w:hAnsiTheme="majorHAnsi" w:cstheme="majorHAnsi"/>
                <w:sz w:val="24"/>
                <w:szCs w:val="24"/>
              </w:rPr>
              <w:t xml:space="preserve"> need</w:t>
            </w:r>
            <w:r w:rsidRPr="00CA1296">
              <w:rPr>
                <w:rFonts w:asciiTheme="majorHAnsi" w:hAnsiTheme="majorHAnsi" w:cstheme="majorHAnsi"/>
                <w:sz w:val="24"/>
                <w:szCs w:val="24"/>
              </w:rPr>
              <w:t>s</w:t>
            </w:r>
            <w:r w:rsidR="00FC2404" w:rsidRPr="00CA1296">
              <w:rPr>
                <w:rFonts w:asciiTheme="majorHAnsi" w:hAnsiTheme="majorHAnsi" w:cstheme="majorHAnsi"/>
                <w:sz w:val="24"/>
                <w:szCs w:val="24"/>
              </w:rPr>
              <w:t xml:space="preserve"> support in purchasing and distributing masks to each unit. </w:t>
            </w:r>
          </w:p>
          <w:p w14:paraId="0ED30637" w14:textId="46211EF3" w:rsidR="00FC2404" w:rsidRPr="00CA1296" w:rsidRDefault="00DE5639"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w:t>
            </w:r>
            <w:r w:rsidR="00FC2404" w:rsidRPr="00CA1296">
              <w:rPr>
                <w:rFonts w:asciiTheme="majorHAnsi" w:hAnsiTheme="majorHAnsi" w:cstheme="majorHAnsi"/>
                <w:sz w:val="24"/>
                <w:szCs w:val="24"/>
              </w:rPr>
              <w:t>need</w:t>
            </w:r>
            <w:r w:rsidRPr="00CA1296">
              <w:rPr>
                <w:rFonts w:asciiTheme="majorHAnsi" w:hAnsiTheme="majorHAnsi" w:cstheme="majorHAnsi"/>
                <w:sz w:val="24"/>
                <w:szCs w:val="24"/>
              </w:rPr>
              <w:t>s</w:t>
            </w:r>
            <w:r w:rsidR="00FC2404" w:rsidRPr="00CA1296">
              <w:rPr>
                <w:rFonts w:asciiTheme="majorHAnsi" w:hAnsiTheme="majorHAnsi" w:cstheme="majorHAnsi"/>
                <w:sz w:val="24"/>
                <w:szCs w:val="24"/>
              </w:rPr>
              <w:t xml:space="preserve"> to coordinate with partner organizations and County and Tribal governments </w:t>
            </w:r>
            <w:r w:rsidRPr="00CA1296">
              <w:rPr>
                <w:rFonts w:asciiTheme="majorHAnsi" w:hAnsiTheme="majorHAnsi" w:cstheme="majorHAnsi"/>
                <w:sz w:val="24"/>
                <w:szCs w:val="24"/>
              </w:rPr>
              <w:t xml:space="preserve">to ensure events meet the social-distancing standards.  </w:t>
            </w:r>
          </w:p>
        </w:tc>
      </w:tr>
      <w:tr w:rsidR="00F81A25" w:rsidRPr="00CA1296" w14:paraId="2CFCC0BE" w14:textId="77777777" w:rsidTr="00FC2404">
        <w:trPr>
          <w:trHeight w:val="537"/>
        </w:trPr>
        <w:tc>
          <w:tcPr>
            <w:tcW w:w="1710" w:type="dxa"/>
          </w:tcPr>
          <w:p w14:paraId="79975AE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3E873D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655946C4" w14:textId="1F608BFD" w:rsidR="00F81A25" w:rsidRPr="00CA1296" w:rsidRDefault="003E78AA"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36ED8C5D" w14:textId="77777777" w:rsidTr="00FC2404">
        <w:trPr>
          <w:trHeight w:val="537"/>
        </w:trPr>
        <w:tc>
          <w:tcPr>
            <w:tcW w:w="1710" w:type="dxa"/>
          </w:tcPr>
          <w:p w14:paraId="777B164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4813B402" w14:textId="0A9E666D" w:rsidR="00F81A25" w:rsidRPr="00CA1296" w:rsidRDefault="003E78AA" w:rsidP="00FC2404">
            <w:pPr>
              <w:rPr>
                <w:rFonts w:asciiTheme="majorHAnsi" w:hAnsiTheme="majorHAnsi" w:cstheme="majorHAnsi"/>
                <w:sz w:val="24"/>
                <w:szCs w:val="24"/>
              </w:rPr>
            </w:pPr>
            <w:r w:rsidRPr="00CA1296">
              <w:rPr>
                <w:rFonts w:asciiTheme="majorHAnsi" w:hAnsiTheme="majorHAnsi" w:cstheme="majorHAnsi"/>
                <w:sz w:val="24"/>
                <w:szCs w:val="24"/>
              </w:rPr>
              <w:t xml:space="preserve">Purchase of PPE. </w:t>
            </w:r>
          </w:p>
        </w:tc>
      </w:tr>
      <w:tr w:rsidR="00F81A25" w:rsidRPr="00CA1296" w14:paraId="4DBCBD4C" w14:textId="77777777" w:rsidTr="00FC2404">
        <w:trPr>
          <w:trHeight w:val="537"/>
        </w:trPr>
        <w:tc>
          <w:tcPr>
            <w:tcW w:w="1710" w:type="dxa"/>
          </w:tcPr>
          <w:p w14:paraId="522EAB3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636C5318" w14:textId="54EF5FCC" w:rsidR="00F81A25" w:rsidRPr="00CA1296" w:rsidRDefault="005E5D0A" w:rsidP="00FC2404">
            <w:pPr>
              <w:rPr>
                <w:rFonts w:asciiTheme="majorHAnsi" w:hAnsiTheme="majorHAnsi" w:cstheme="majorHAnsi"/>
                <w:sz w:val="24"/>
                <w:szCs w:val="24"/>
              </w:rPr>
            </w:pPr>
            <w:r>
              <w:rPr>
                <w:rFonts w:asciiTheme="majorHAnsi" w:hAnsiTheme="majorHAnsi" w:cstheme="majorHAnsi"/>
                <w:sz w:val="24"/>
                <w:szCs w:val="24"/>
              </w:rPr>
              <w:t xml:space="preserve">Add mitigation efforts to risk management plans.  </w:t>
            </w:r>
          </w:p>
        </w:tc>
      </w:tr>
      <w:tr w:rsidR="00F81A25" w:rsidRPr="00CA1296" w14:paraId="1CE2641D" w14:textId="77777777" w:rsidTr="00FC2404">
        <w:trPr>
          <w:trHeight w:val="538"/>
        </w:trPr>
        <w:tc>
          <w:tcPr>
            <w:tcW w:w="1710" w:type="dxa"/>
          </w:tcPr>
          <w:p w14:paraId="5CB6F6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722BFEFF" w14:textId="77777777" w:rsidR="00F81A25" w:rsidRPr="00CA1296" w:rsidRDefault="00F81A25" w:rsidP="00FC2404">
            <w:pPr>
              <w:rPr>
                <w:rFonts w:asciiTheme="majorHAnsi" w:hAnsiTheme="majorHAnsi" w:cstheme="majorHAnsi"/>
                <w:sz w:val="24"/>
                <w:szCs w:val="24"/>
              </w:rPr>
            </w:pPr>
          </w:p>
        </w:tc>
      </w:tr>
    </w:tbl>
    <w:p w14:paraId="1B133D7C" w14:textId="34278088" w:rsidR="00F81A25" w:rsidRPr="00CA1296" w:rsidRDefault="00F81A25" w:rsidP="00E16D2B">
      <w:pPr>
        <w:ind w:left="720"/>
        <w:rPr>
          <w:rFonts w:asciiTheme="majorHAnsi" w:hAnsiTheme="majorHAnsi" w:cstheme="majorHAnsi"/>
          <w:color w:val="000000" w:themeColor="text1"/>
          <w:sz w:val="24"/>
          <w:szCs w:val="24"/>
        </w:rPr>
      </w:pPr>
    </w:p>
    <w:p w14:paraId="6A7AACA2" w14:textId="7F3DAAC6"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52BF38FE" w14:textId="77777777" w:rsidTr="00C4098F">
        <w:trPr>
          <w:trHeight w:val="962"/>
        </w:trPr>
        <w:tc>
          <w:tcPr>
            <w:tcW w:w="10170" w:type="dxa"/>
            <w:gridSpan w:val="2"/>
          </w:tcPr>
          <w:p w14:paraId="12A80472" w14:textId="2C025870" w:rsidR="00F81A25" w:rsidRPr="00CA1296" w:rsidRDefault="006462BE" w:rsidP="00C4098F">
            <w:pPr>
              <w:pStyle w:val="ListParagraph"/>
              <w:numPr>
                <w:ilvl w:val="0"/>
                <w:numId w:val="1"/>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Communicate</w:t>
            </w:r>
            <w:r w:rsidRPr="00CA1296">
              <w:rPr>
                <w:rFonts w:asciiTheme="majorHAnsi" w:hAnsiTheme="majorHAnsi" w:cstheme="majorHAnsi"/>
                <w:bCs/>
                <w:sz w:val="24"/>
                <w:szCs w:val="24"/>
              </w:rPr>
              <w:t>:</w:t>
            </w:r>
            <w:r w:rsidRPr="00CA1296">
              <w:rPr>
                <w:rFonts w:asciiTheme="majorHAnsi" w:hAnsiTheme="majorHAnsi" w:cstheme="majorHAnsi"/>
                <w:b/>
                <w:bCs/>
                <w:sz w:val="24"/>
                <w:szCs w:val="24"/>
              </w:rPr>
              <w:t xml:space="preserve"> </w:t>
            </w:r>
            <w:r w:rsidRPr="00CA1296">
              <w:rPr>
                <w:rFonts w:asciiTheme="majorHAnsi" w:hAnsiTheme="majorHAnsi" w:cstheme="majorHAnsi"/>
                <w:sz w:val="24"/>
                <w:szCs w:val="24"/>
              </w:rPr>
              <w:t xml:space="preserve">Maintain an active COVID-19 Reopening Campus </w:t>
            </w:r>
            <w:r w:rsidRPr="00CA1296">
              <w:rPr>
                <w:rFonts w:asciiTheme="majorHAnsi" w:hAnsiTheme="majorHAnsi" w:cstheme="majorHAnsi"/>
                <w:b/>
                <w:sz w:val="24"/>
                <w:szCs w:val="24"/>
              </w:rPr>
              <w:t>communication plan</w:t>
            </w:r>
            <w:r w:rsidRPr="00CA1296">
              <w:rPr>
                <w:rFonts w:asciiTheme="majorHAnsi" w:hAnsiTheme="majorHAnsi" w:cstheme="majorHAnsi"/>
                <w:sz w:val="24"/>
                <w:szCs w:val="24"/>
              </w:rPr>
              <w:t>.</w:t>
            </w:r>
          </w:p>
        </w:tc>
      </w:tr>
      <w:tr w:rsidR="00F81A25" w:rsidRPr="00CA1296" w14:paraId="79BE2D92" w14:textId="77777777" w:rsidTr="00FC2404">
        <w:trPr>
          <w:trHeight w:val="422"/>
        </w:trPr>
        <w:tc>
          <w:tcPr>
            <w:tcW w:w="10170" w:type="dxa"/>
            <w:gridSpan w:val="2"/>
          </w:tcPr>
          <w:p w14:paraId="0CFA4F3A" w14:textId="0FCBB830"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7.1</w:t>
            </w:r>
            <w:r w:rsidRPr="00CA1296">
              <w:rPr>
                <w:rFonts w:asciiTheme="majorHAnsi" w:hAnsiTheme="majorHAnsi" w:cstheme="majorHAnsi"/>
                <w:sz w:val="24"/>
                <w:szCs w:val="24"/>
              </w:rPr>
              <w:t xml:space="preserve">: </w:t>
            </w:r>
            <w:r w:rsidR="00DE5639" w:rsidRPr="00CA1296">
              <w:rPr>
                <w:rFonts w:asciiTheme="majorHAnsi" w:hAnsiTheme="majorHAnsi" w:cstheme="majorHAnsi"/>
                <w:sz w:val="24"/>
                <w:szCs w:val="24"/>
              </w:rPr>
              <w:t xml:space="preserve">Communication to all internal and external clientele is important throughout the re-open process.  </w:t>
            </w:r>
            <w:r w:rsidR="00CA1296">
              <w:rPr>
                <w:rFonts w:asciiTheme="majorHAnsi" w:hAnsiTheme="majorHAnsi" w:cstheme="majorHAnsi"/>
                <w:sz w:val="24"/>
                <w:szCs w:val="24"/>
              </w:rPr>
              <w:t xml:space="preserve">Communication is needed for two aims: employee and DCC volunteer training on protocol and customer awareness.  </w:t>
            </w:r>
          </w:p>
        </w:tc>
      </w:tr>
      <w:tr w:rsidR="00F81A25" w:rsidRPr="00CA1296" w14:paraId="7B512CF2" w14:textId="77777777" w:rsidTr="00FC2404">
        <w:trPr>
          <w:trHeight w:val="537"/>
        </w:trPr>
        <w:tc>
          <w:tcPr>
            <w:tcW w:w="1710" w:type="dxa"/>
          </w:tcPr>
          <w:p w14:paraId="0FE7418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6155BCCF" w14:textId="77777777" w:rsidR="00F81A25"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A social media promotion plan is needed to share the re-open plan to all clientele.  </w:t>
            </w:r>
          </w:p>
          <w:p w14:paraId="35C901A7" w14:textId="12CACEE3" w:rsidR="00CA1296" w:rsidRPr="00CA1296"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A training protocol is necessary to communicate expectations to all DCC volunteers. </w:t>
            </w:r>
          </w:p>
        </w:tc>
      </w:tr>
      <w:tr w:rsidR="00F81A25" w:rsidRPr="00CA1296" w14:paraId="5416310B" w14:textId="77777777" w:rsidTr="00FC2404">
        <w:trPr>
          <w:trHeight w:val="537"/>
        </w:trPr>
        <w:tc>
          <w:tcPr>
            <w:tcW w:w="1710" w:type="dxa"/>
          </w:tcPr>
          <w:p w14:paraId="7436327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Responsible</w:t>
            </w:r>
          </w:p>
          <w:p w14:paraId="5E3B682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2818A246" w14:textId="35994E75" w:rsidR="00F81A25" w:rsidRPr="00CA1296"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Central UACE Administration and faculty and staff with each of their respective program populations.  </w:t>
            </w:r>
          </w:p>
        </w:tc>
      </w:tr>
      <w:tr w:rsidR="00F81A25" w:rsidRPr="00CA1296" w14:paraId="1F14297E" w14:textId="77777777" w:rsidTr="00FC2404">
        <w:trPr>
          <w:trHeight w:val="537"/>
        </w:trPr>
        <w:tc>
          <w:tcPr>
            <w:tcW w:w="1710" w:type="dxa"/>
          </w:tcPr>
          <w:p w14:paraId="7264562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23602E70" w14:textId="77777777" w:rsidR="00F81A25"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Social media promotion is developed within the Marketing and Communication Team and is shared widely with all off campus </w:t>
            </w:r>
            <w:proofErr w:type="gramStart"/>
            <w:r>
              <w:rPr>
                <w:rFonts w:asciiTheme="majorHAnsi" w:hAnsiTheme="majorHAnsi" w:cstheme="majorHAnsi"/>
                <w:sz w:val="24"/>
                <w:szCs w:val="24"/>
              </w:rPr>
              <w:t>units</w:t>
            </w:r>
            <w:proofErr w:type="gramEnd"/>
            <w:r>
              <w:rPr>
                <w:rFonts w:asciiTheme="majorHAnsi" w:hAnsiTheme="majorHAnsi" w:cstheme="majorHAnsi"/>
                <w:sz w:val="24"/>
                <w:szCs w:val="24"/>
              </w:rPr>
              <w:t xml:space="preserve"> social media accounts. </w:t>
            </w:r>
          </w:p>
          <w:p w14:paraId="63E66ADD" w14:textId="77777777" w:rsidR="00CA1296" w:rsidRDefault="00CA1296" w:rsidP="00FC2404">
            <w:pPr>
              <w:rPr>
                <w:rFonts w:asciiTheme="majorHAnsi" w:hAnsiTheme="majorHAnsi" w:cstheme="majorHAnsi"/>
                <w:sz w:val="24"/>
                <w:szCs w:val="24"/>
              </w:rPr>
            </w:pPr>
          </w:p>
          <w:p w14:paraId="0E48EF62" w14:textId="0E1E62F8" w:rsidR="00CA1296" w:rsidRPr="00CA1296" w:rsidRDefault="00CA1296" w:rsidP="00FC2404">
            <w:pPr>
              <w:rPr>
                <w:rFonts w:asciiTheme="majorHAnsi" w:hAnsiTheme="majorHAnsi" w:cstheme="majorHAnsi"/>
                <w:sz w:val="24"/>
                <w:szCs w:val="24"/>
              </w:rPr>
            </w:pPr>
            <w:r>
              <w:rPr>
                <w:rFonts w:asciiTheme="majorHAnsi" w:hAnsiTheme="majorHAnsi" w:cstheme="majorHAnsi"/>
                <w:sz w:val="24"/>
                <w:szCs w:val="24"/>
              </w:rPr>
              <w:t>Program leaders establish a volunteer training and offer multiple training sessions</w:t>
            </w:r>
            <w:r w:rsidR="005E5D0A">
              <w:rPr>
                <w:rFonts w:asciiTheme="majorHAnsi" w:hAnsiTheme="majorHAnsi" w:cstheme="majorHAnsi"/>
                <w:sz w:val="24"/>
                <w:szCs w:val="24"/>
              </w:rPr>
              <w:t xml:space="preserve"> virtually</w:t>
            </w:r>
            <w:r>
              <w:rPr>
                <w:rFonts w:asciiTheme="majorHAnsi" w:hAnsiTheme="majorHAnsi" w:cstheme="majorHAnsi"/>
                <w:sz w:val="24"/>
                <w:szCs w:val="24"/>
              </w:rPr>
              <w:t xml:space="preserve">. A social distancing guide has been established for quick reference by DCC volunteers. </w:t>
            </w:r>
          </w:p>
        </w:tc>
      </w:tr>
      <w:tr w:rsidR="00F81A25" w:rsidRPr="00CA1296" w14:paraId="74892B08" w14:textId="77777777" w:rsidTr="00FC2404">
        <w:trPr>
          <w:trHeight w:val="537"/>
        </w:trPr>
        <w:tc>
          <w:tcPr>
            <w:tcW w:w="1710" w:type="dxa"/>
          </w:tcPr>
          <w:p w14:paraId="075648F3" w14:textId="5DFB5CC0"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/Partnerships:</w:t>
            </w:r>
          </w:p>
        </w:tc>
        <w:tc>
          <w:tcPr>
            <w:tcW w:w="8460" w:type="dxa"/>
          </w:tcPr>
          <w:p w14:paraId="143947EE" w14:textId="77777777" w:rsidR="00F81A25" w:rsidRPr="00CA1296" w:rsidRDefault="00F81A25" w:rsidP="00FC2404">
            <w:pPr>
              <w:rPr>
                <w:rFonts w:asciiTheme="majorHAnsi" w:hAnsiTheme="majorHAnsi" w:cstheme="majorHAnsi"/>
                <w:sz w:val="24"/>
                <w:szCs w:val="24"/>
              </w:rPr>
            </w:pPr>
          </w:p>
        </w:tc>
      </w:tr>
      <w:tr w:rsidR="00F81A25" w:rsidRPr="00CA1296" w14:paraId="1FEBACC0" w14:textId="77777777" w:rsidTr="00FC2404">
        <w:trPr>
          <w:trHeight w:val="537"/>
        </w:trPr>
        <w:tc>
          <w:tcPr>
            <w:tcW w:w="1710" w:type="dxa"/>
          </w:tcPr>
          <w:p w14:paraId="4D44CD3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382766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1F050DB5" w14:textId="7745598E" w:rsidR="00F81A25" w:rsidRPr="00CA1296" w:rsidRDefault="005E5D0A" w:rsidP="00FC2404">
            <w:pPr>
              <w:rPr>
                <w:rFonts w:asciiTheme="majorHAnsi" w:hAnsiTheme="majorHAnsi" w:cstheme="majorHAnsi"/>
                <w:sz w:val="24"/>
                <w:szCs w:val="24"/>
              </w:rPr>
            </w:pPr>
            <w:r>
              <w:rPr>
                <w:rFonts w:asciiTheme="majorHAnsi" w:hAnsiTheme="majorHAnsi" w:cstheme="majorHAnsi"/>
                <w:sz w:val="24"/>
                <w:szCs w:val="24"/>
              </w:rPr>
              <w:t xml:space="preserve">Annually, and ongoing.  </w:t>
            </w:r>
          </w:p>
        </w:tc>
      </w:tr>
      <w:tr w:rsidR="00F81A25" w:rsidRPr="00CA1296" w14:paraId="6B5608C0" w14:textId="77777777" w:rsidTr="00FC2404">
        <w:trPr>
          <w:trHeight w:val="537"/>
        </w:trPr>
        <w:tc>
          <w:tcPr>
            <w:tcW w:w="1710" w:type="dxa"/>
          </w:tcPr>
          <w:p w14:paraId="2F4F0CF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06B1BAC0" w14:textId="5207AC1E" w:rsidR="00F81A25" w:rsidRPr="00CA1296" w:rsidRDefault="005E5D0A" w:rsidP="00FC2404">
            <w:pPr>
              <w:rPr>
                <w:rFonts w:asciiTheme="majorHAnsi" w:hAnsiTheme="majorHAnsi" w:cstheme="majorHAnsi"/>
                <w:sz w:val="24"/>
                <w:szCs w:val="24"/>
              </w:rPr>
            </w:pPr>
            <w:r>
              <w:rPr>
                <w:rFonts w:asciiTheme="majorHAnsi" w:hAnsiTheme="majorHAnsi" w:cstheme="majorHAnsi"/>
                <w:sz w:val="24"/>
                <w:szCs w:val="24"/>
              </w:rPr>
              <w:t xml:space="preserve">No additional financial costs.  </w:t>
            </w:r>
            <w:bookmarkStart w:id="0" w:name="_GoBack"/>
            <w:bookmarkEnd w:id="0"/>
          </w:p>
        </w:tc>
      </w:tr>
      <w:tr w:rsidR="00F81A25" w:rsidRPr="00CA1296" w14:paraId="339B4CEA" w14:textId="77777777" w:rsidTr="00FC2404">
        <w:trPr>
          <w:trHeight w:val="537"/>
        </w:trPr>
        <w:tc>
          <w:tcPr>
            <w:tcW w:w="1710" w:type="dxa"/>
          </w:tcPr>
          <w:p w14:paraId="5E9AA60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6DDF8918" w14:textId="77777777" w:rsidR="00F81A25" w:rsidRPr="00CA1296" w:rsidRDefault="00F81A25" w:rsidP="00FC2404">
            <w:pPr>
              <w:rPr>
                <w:rFonts w:asciiTheme="majorHAnsi" w:hAnsiTheme="majorHAnsi" w:cstheme="majorHAnsi"/>
                <w:sz w:val="24"/>
                <w:szCs w:val="24"/>
              </w:rPr>
            </w:pPr>
          </w:p>
        </w:tc>
      </w:tr>
      <w:tr w:rsidR="00F81A25" w:rsidRPr="00CA1296" w14:paraId="466F532E" w14:textId="77777777" w:rsidTr="00FC2404">
        <w:trPr>
          <w:trHeight w:val="538"/>
        </w:trPr>
        <w:tc>
          <w:tcPr>
            <w:tcW w:w="1710" w:type="dxa"/>
          </w:tcPr>
          <w:p w14:paraId="67E275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75CCA1FD" w14:textId="77777777" w:rsidR="00F81A25" w:rsidRPr="00CA1296" w:rsidRDefault="00F81A25" w:rsidP="00FC2404">
            <w:pPr>
              <w:rPr>
                <w:rFonts w:asciiTheme="majorHAnsi" w:hAnsiTheme="majorHAnsi" w:cstheme="majorHAnsi"/>
                <w:sz w:val="24"/>
                <w:szCs w:val="24"/>
              </w:rPr>
            </w:pPr>
          </w:p>
        </w:tc>
      </w:tr>
    </w:tbl>
    <w:p w14:paraId="7BCD6BA8" w14:textId="77777777" w:rsidR="00F81A25" w:rsidRPr="00424C49" w:rsidRDefault="00F81A25" w:rsidP="00C4098F">
      <w:pPr>
        <w:rPr>
          <w:color w:val="000000" w:themeColor="text1"/>
          <w:sz w:val="24"/>
          <w:szCs w:val="24"/>
        </w:rPr>
      </w:pPr>
    </w:p>
    <w:sectPr w:rsidR="00F81A25" w:rsidRPr="00424C49" w:rsidSect="00521F03">
      <w:headerReference w:type="default" r:id="rId17"/>
      <w:footerReference w:type="default" r:id="rId18"/>
      <w:headerReference w:type="first" r:id="rId19"/>
      <w:footerReference w:type="first" r:id="rId20"/>
      <w:pgSz w:w="12240" w:h="15840"/>
      <w:pgMar w:top="1440" w:right="1080" w:bottom="1440" w:left="648" w:header="720" w:footer="720" w:gutter="4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CFC7" w14:textId="77777777" w:rsidR="00F76A01" w:rsidRDefault="00F76A01" w:rsidP="006B319D">
      <w:r>
        <w:separator/>
      </w:r>
    </w:p>
  </w:endnote>
  <w:endnote w:type="continuationSeparator" w:id="0">
    <w:p w14:paraId="5C704659" w14:textId="77777777" w:rsidR="00F76A01" w:rsidRDefault="00F76A01" w:rsidP="006B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669447"/>
      <w:docPartObj>
        <w:docPartGallery w:val="Page Numbers (Bottom of Page)"/>
        <w:docPartUnique/>
      </w:docPartObj>
    </w:sdtPr>
    <w:sdtEndPr>
      <w:rPr>
        <w:noProof/>
      </w:rPr>
    </w:sdtEndPr>
    <w:sdtContent>
      <w:p w14:paraId="2C90584E" w14:textId="0EE19AA1" w:rsidR="00FC2404" w:rsidRDefault="00FC2404" w:rsidP="000215BC">
        <w:pPr>
          <w:pStyle w:val="Footer"/>
          <w:jc w:val="center"/>
        </w:pPr>
        <w:r>
          <w:rPr>
            <w:noProof/>
          </w:rPr>
          <w:drawing>
            <wp:anchor distT="0" distB="0" distL="114300" distR="114300" simplePos="0" relativeHeight="251656704" behindDoc="0" locked="0" layoutInCell="1" allowOverlap="1" wp14:anchorId="4A834D2B" wp14:editId="1E0BCAD9">
              <wp:simplePos x="0" y="0"/>
              <wp:positionH relativeFrom="column">
                <wp:posOffset>-333375</wp:posOffset>
              </wp:positionH>
              <wp:positionV relativeFrom="paragraph">
                <wp:posOffset>166370</wp:posOffset>
              </wp:positionV>
              <wp:extent cx="1187450" cy="28112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281128"/>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A3511A4" w14:textId="058280A1" w:rsidR="00FC2404" w:rsidRDefault="00FC2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5CAD" w14:textId="6AF5486A" w:rsidR="00FC2404" w:rsidRDefault="00FC2404">
    <w:pPr>
      <w:pStyle w:val="Footer"/>
    </w:pPr>
    <w:r>
      <w:rPr>
        <w:noProof/>
      </w:rPr>
      <w:drawing>
        <wp:anchor distT="0" distB="0" distL="114300" distR="114300" simplePos="0" relativeHeight="251657728" behindDoc="0" locked="0" layoutInCell="1" allowOverlap="1" wp14:anchorId="5EE7F62E" wp14:editId="413E49E8">
          <wp:simplePos x="0" y="0"/>
          <wp:positionH relativeFrom="column">
            <wp:posOffset>-263525</wp:posOffset>
          </wp:positionH>
          <wp:positionV relativeFrom="paragraph">
            <wp:posOffset>34925</wp:posOffset>
          </wp:positionV>
          <wp:extent cx="1187450" cy="281128"/>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28112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0C54" w14:textId="77777777" w:rsidR="00F76A01" w:rsidRDefault="00F76A01" w:rsidP="006B319D">
      <w:r>
        <w:separator/>
      </w:r>
    </w:p>
  </w:footnote>
  <w:footnote w:type="continuationSeparator" w:id="0">
    <w:p w14:paraId="0038355A" w14:textId="77777777" w:rsidR="00F76A01" w:rsidRDefault="00F76A01" w:rsidP="006B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50EE" w14:textId="4FB1F6BC" w:rsidR="00FC2404" w:rsidRPr="003C1B8F" w:rsidRDefault="00FC2404" w:rsidP="003C1B8F">
    <w:pPr>
      <w:pStyle w:val="Header"/>
      <w:tabs>
        <w:tab w:val="clear" w:pos="9360"/>
        <w:tab w:val="right" w:pos="9630"/>
      </w:tabs>
      <w:ind w:left="-450"/>
      <w:jc w:val="center"/>
      <w:rPr>
        <w:rStyle w:val="Heading1Char"/>
        <w:rFonts w:ascii="Calibri" w:eastAsiaTheme="minorHAnsi" w:hAnsi="Calibri" w:cs="Calibri"/>
        <w:color w:val="auto"/>
        <w:sz w:val="22"/>
        <w:szCs w:val="22"/>
      </w:rPr>
    </w:pPr>
    <w:r>
      <w:rPr>
        <w:rStyle w:val="Heading1Char"/>
      </w:rPr>
      <w:tab/>
      <w:t>Implementation Planning Guide</w:t>
    </w:r>
    <w:r w:rsidRPr="003C1B8F">
      <w:t xml:space="preserve"> </w:t>
    </w:r>
    <w:r>
      <w:tab/>
    </w:r>
    <w:r w:rsidRPr="00521F03">
      <w:t xml:space="preserve">Updated </w:t>
    </w:r>
    <w:proofErr w:type="gramStart"/>
    <w:r w:rsidRPr="00521F03">
      <w:t>by:</w:t>
    </w:r>
    <w:proofErr w:type="gramEnd"/>
    <w:r w:rsidRPr="00521F03">
      <w:t xml:space="preserve"> </w:t>
    </w:r>
    <w:r>
      <w:t>Jeremy Elliott-Engel</w:t>
    </w:r>
  </w:p>
  <w:p w14:paraId="40CCCC86" w14:textId="408BF43E" w:rsidR="00FC2404" w:rsidRDefault="00FC2404" w:rsidP="003C1B8F">
    <w:pPr>
      <w:pStyle w:val="Header"/>
      <w:tabs>
        <w:tab w:val="clear" w:pos="9360"/>
        <w:tab w:val="right" w:pos="9630"/>
      </w:tabs>
      <w:ind w:left="-450"/>
      <w:jc w:val="center"/>
    </w:pPr>
    <w:r>
      <w:rPr>
        <w:rStyle w:val="Heading1Char"/>
      </w:rPr>
      <w:tab/>
      <w:t>#7 Cooperative Extension</w:t>
    </w:r>
    <w:r w:rsidRPr="00521F03">
      <w:tab/>
      <w:t xml:space="preserve">Date: </w:t>
    </w:r>
    <w:r>
      <w:t>May 8, 2020</w:t>
    </w:r>
  </w:p>
  <w:p w14:paraId="306B77DF" w14:textId="77777777" w:rsidR="00FC2404" w:rsidRDefault="00FC2404" w:rsidP="001E6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42B2" w14:textId="1A7CD08C" w:rsidR="00FC2404" w:rsidRPr="00AE6103" w:rsidRDefault="00FC2404" w:rsidP="00AE6103">
    <w:pPr>
      <w:pStyle w:val="Header"/>
      <w:jc w:val="center"/>
    </w:pPr>
    <w:r>
      <w:rPr>
        <w:rStyle w:val="Heading1Char"/>
      </w:rPr>
      <w:t>Elaborated Implementation Planning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091F"/>
    <w:multiLevelType w:val="hybridMultilevel"/>
    <w:tmpl w:val="5C9E84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9D0595"/>
    <w:multiLevelType w:val="hybridMultilevel"/>
    <w:tmpl w:val="9BE63A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2C6AA5"/>
    <w:multiLevelType w:val="hybridMultilevel"/>
    <w:tmpl w:val="F4F2785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F8E73FF"/>
    <w:multiLevelType w:val="hybridMultilevel"/>
    <w:tmpl w:val="C05E5F8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2759"/>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1CB1"/>
    <w:multiLevelType w:val="hybridMultilevel"/>
    <w:tmpl w:val="5A420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53455"/>
    <w:multiLevelType w:val="hybridMultilevel"/>
    <w:tmpl w:val="AF8A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4723"/>
    <w:multiLevelType w:val="hybridMultilevel"/>
    <w:tmpl w:val="9A8C86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1703CC"/>
    <w:multiLevelType w:val="hybridMultilevel"/>
    <w:tmpl w:val="F454E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43CC4"/>
    <w:multiLevelType w:val="hybridMultilevel"/>
    <w:tmpl w:val="9542B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A38"/>
    <w:multiLevelType w:val="hybridMultilevel"/>
    <w:tmpl w:val="528652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0281840"/>
    <w:multiLevelType w:val="hybridMultilevel"/>
    <w:tmpl w:val="28EEA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13323EA"/>
    <w:multiLevelType w:val="hybridMultilevel"/>
    <w:tmpl w:val="EDC89206"/>
    <w:lvl w:ilvl="0" w:tplc="862A98D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D2DB1"/>
    <w:multiLevelType w:val="hybridMultilevel"/>
    <w:tmpl w:val="F454E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7653D"/>
    <w:multiLevelType w:val="hybridMultilevel"/>
    <w:tmpl w:val="E6C0D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A5A04"/>
    <w:multiLevelType w:val="hybridMultilevel"/>
    <w:tmpl w:val="0D48F7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006C0"/>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91D6E"/>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53DA6"/>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D77E1"/>
    <w:multiLevelType w:val="hybridMultilevel"/>
    <w:tmpl w:val="9A9A74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92B33"/>
    <w:multiLevelType w:val="hybridMultilevel"/>
    <w:tmpl w:val="EE1C53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94B78E2"/>
    <w:multiLevelType w:val="hybridMultilevel"/>
    <w:tmpl w:val="A8A8C0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9700D00"/>
    <w:multiLevelType w:val="hybridMultilevel"/>
    <w:tmpl w:val="BA7A69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E00093"/>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40896"/>
    <w:multiLevelType w:val="hybridMultilevel"/>
    <w:tmpl w:val="391071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3691BC9"/>
    <w:multiLevelType w:val="hybridMultilevel"/>
    <w:tmpl w:val="B8229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374C2"/>
    <w:multiLevelType w:val="hybridMultilevel"/>
    <w:tmpl w:val="065AF6E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15:restartNumberingAfterBreak="0">
    <w:nsid w:val="5A0C47B8"/>
    <w:multiLevelType w:val="hybridMultilevel"/>
    <w:tmpl w:val="2F427E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008B1"/>
    <w:multiLevelType w:val="hybridMultilevel"/>
    <w:tmpl w:val="31D07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600A07"/>
    <w:multiLevelType w:val="hybridMultilevel"/>
    <w:tmpl w:val="9AB6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AAB"/>
    <w:multiLevelType w:val="hybridMultilevel"/>
    <w:tmpl w:val="9C469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074F0"/>
    <w:multiLevelType w:val="hybridMultilevel"/>
    <w:tmpl w:val="7A0A6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94E21"/>
    <w:multiLevelType w:val="hybridMultilevel"/>
    <w:tmpl w:val="2A58FF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EE6E4E"/>
    <w:multiLevelType w:val="hybridMultilevel"/>
    <w:tmpl w:val="57908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56200"/>
    <w:multiLevelType w:val="hybridMultilevel"/>
    <w:tmpl w:val="A9A0DE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DFF779D"/>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32"/>
  </w:num>
  <w:num w:numId="4">
    <w:abstractNumId w:val="24"/>
  </w:num>
  <w:num w:numId="5">
    <w:abstractNumId w:val="11"/>
  </w:num>
  <w:num w:numId="6">
    <w:abstractNumId w:val="20"/>
  </w:num>
  <w:num w:numId="7">
    <w:abstractNumId w:val="34"/>
  </w:num>
  <w:num w:numId="8">
    <w:abstractNumId w:val="1"/>
  </w:num>
  <w:num w:numId="9">
    <w:abstractNumId w:val="0"/>
  </w:num>
  <w:num w:numId="10">
    <w:abstractNumId w:val="29"/>
  </w:num>
  <w:num w:numId="11">
    <w:abstractNumId w:val="10"/>
  </w:num>
  <w:num w:numId="12">
    <w:abstractNumId w:val="2"/>
  </w:num>
  <w:num w:numId="13">
    <w:abstractNumId w:val="6"/>
  </w:num>
  <w:num w:numId="14">
    <w:abstractNumId w:val="26"/>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19"/>
  </w:num>
  <w:num w:numId="19">
    <w:abstractNumId w:val="27"/>
  </w:num>
  <w:num w:numId="20">
    <w:abstractNumId w:val="15"/>
  </w:num>
  <w:num w:numId="21">
    <w:abstractNumId w:val="3"/>
  </w:num>
  <w:num w:numId="22">
    <w:abstractNumId w:val="8"/>
  </w:num>
  <w:num w:numId="23">
    <w:abstractNumId w:val="13"/>
  </w:num>
  <w:num w:numId="24">
    <w:abstractNumId w:val="30"/>
  </w:num>
  <w:num w:numId="25">
    <w:abstractNumId w:val="9"/>
  </w:num>
  <w:num w:numId="26">
    <w:abstractNumId w:val="33"/>
  </w:num>
  <w:num w:numId="27">
    <w:abstractNumId w:val="5"/>
  </w:num>
  <w:num w:numId="28">
    <w:abstractNumId w:val="31"/>
  </w:num>
  <w:num w:numId="29">
    <w:abstractNumId w:val="12"/>
  </w:num>
  <w:num w:numId="30">
    <w:abstractNumId w:val="16"/>
  </w:num>
  <w:num w:numId="31">
    <w:abstractNumId w:val="7"/>
  </w:num>
  <w:num w:numId="32">
    <w:abstractNumId w:val="35"/>
  </w:num>
  <w:num w:numId="33">
    <w:abstractNumId w:val="23"/>
  </w:num>
  <w:num w:numId="34">
    <w:abstractNumId w:val="4"/>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21"/>
    <w:rsid w:val="000215BC"/>
    <w:rsid w:val="000339EB"/>
    <w:rsid w:val="00065E24"/>
    <w:rsid w:val="00080F90"/>
    <w:rsid w:val="000D5FD4"/>
    <w:rsid w:val="000F56AB"/>
    <w:rsid w:val="00126424"/>
    <w:rsid w:val="00151DA3"/>
    <w:rsid w:val="00156D86"/>
    <w:rsid w:val="001A7723"/>
    <w:rsid w:val="001E6121"/>
    <w:rsid w:val="002224E5"/>
    <w:rsid w:val="00266FA9"/>
    <w:rsid w:val="002872FD"/>
    <w:rsid w:val="002E3486"/>
    <w:rsid w:val="003533E2"/>
    <w:rsid w:val="003574B2"/>
    <w:rsid w:val="003665D8"/>
    <w:rsid w:val="00386293"/>
    <w:rsid w:val="003C1B8F"/>
    <w:rsid w:val="003E78AA"/>
    <w:rsid w:val="003F0F31"/>
    <w:rsid w:val="004243AE"/>
    <w:rsid w:val="00424C49"/>
    <w:rsid w:val="0042669A"/>
    <w:rsid w:val="00455F05"/>
    <w:rsid w:val="00457554"/>
    <w:rsid w:val="00467114"/>
    <w:rsid w:val="00467D4E"/>
    <w:rsid w:val="0047370F"/>
    <w:rsid w:val="004C1E88"/>
    <w:rsid w:val="00521F03"/>
    <w:rsid w:val="00544FCD"/>
    <w:rsid w:val="00556D78"/>
    <w:rsid w:val="0056440B"/>
    <w:rsid w:val="005C0884"/>
    <w:rsid w:val="005D185B"/>
    <w:rsid w:val="005E5D0A"/>
    <w:rsid w:val="005F23EB"/>
    <w:rsid w:val="0063457E"/>
    <w:rsid w:val="006462BE"/>
    <w:rsid w:val="006668D7"/>
    <w:rsid w:val="006754EF"/>
    <w:rsid w:val="00694E30"/>
    <w:rsid w:val="006B319D"/>
    <w:rsid w:val="00714DB7"/>
    <w:rsid w:val="00734658"/>
    <w:rsid w:val="00750B82"/>
    <w:rsid w:val="00774076"/>
    <w:rsid w:val="00794FE0"/>
    <w:rsid w:val="007B2BAF"/>
    <w:rsid w:val="007C4C6D"/>
    <w:rsid w:val="007E0711"/>
    <w:rsid w:val="007F4635"/>
    <w:rsid w:val="0082141D"/>
    <w:rsid w:val="008351C1"/>
    <w:rsid w:val="008716E8"/>
    <w:rsid w:val="008A02E5"/>
    <w:rsid w:val="008C003C"/>
    <w:rsid w:val="00907CA2"/>
    <w:rsid w:val="0092034D"/>
    <w:rsid w:val="009445C5"/>
    <w:rsid w:val="00946B73"/>
    <w:rsid w:val="0095520A"/>
    <w:rsid w:val="00980804"/>
    <w:rsid w:val="009852AA"/>
    <w:rsid w:val="009E3214"/>
    <w:rsid w:val="00A315D8"/>
    <w:rsid w:val="00A91457"/>
    <w:rsid w:val="00A94FE8"/>
    <w:rsid w:val="00AB04F3"/>
    <w:rsid w:val="00AB1AD7"/>
    <w:rsid w:val="00AE6103"/>
    <w:rsid w:val="00AE6E1E"/>
    <w:rsid w:val="00AF1E58"/>
    <w:rsid w:val="00B43425"/>
    <w:rsid w:val="00B83A03"/>
    <w:rsid w:val="00B9696A"/>
    <w:rsid w:val="00BC049E"/>
    <w:rsid w:val="00BD49BD"/>
    <w:rsid w:val="00BD6B80"/>
    <w:rsid w:val="00C01D2B"/>
    <w:rsid w:val="00C07089"/>
    <w:rsid w:val="00C275C2"/>
    <w:rsid w:val="00C4098F"/>
    <w:rsid w:val="00C87396"/>
    <w:rsid w:val="00C95299"/>
    <w:rsid w:val="00CA1296"/>
    <w:rsid w:val="00CA35CE"/>
    <w:rsid w:val="00CA472A"/>
    <w:rsid w:val="00CC64A0"/>
    <w:rsid w:val="00CD67EE"/>
    <w:rsid w:val="00D057F8"/>
    <w:rsid w:val="00D235A2"/>
    <w:rsid w:val="00D43E57"/>
    <w:rsid w:val="00D620FF"/>
    <w:rsid w:val="00DD33F7"/>
    <w:rsid w:val="00DE5639"/>
    <w:rsid w:val="00E16D2B"/>
    <w:rsid w:val="00E2662C"/>
    <w:rsid w:val="00EB096D"/>
    <w:rsid w:val="00EC0237"/>
    <w:rsid w:val="00F43FDF"/>
    <w:rsid w:val="00F76A01"/>
    <w:rsid w:val="00F81A25"/>
    <w:rsid w:val="00F96A26"/>
    <w:rsid w:val="00FC2404"/>
    <w:rsid w:val="00FE6FF5"/>
    <w:rsid w:val="00FF61AD"/>
    <w:rsid w:val="041AED55"/>
    <w:rsid w:val="4464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A0E6A"/>
  <w15:chartTrackingRefBased/>
  <w15:docId w15:val="{04C9B8B2-3DD7-4374-8BA5-8D815F56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E88"/>
    <w:pPr>
      <w:spacing w:after="0" w:line="240" w:lineRule="auto"/>
    </w:pPr>
    <w:rPr>
      <w:rFonts w:ascii="Calibri" w:hAnsi="Calibri" w:cs="Calibri"/>
    </w:rPr>
  </w:style>
  <w:style w:type="paragraph" w:styleId="Heading1">
    <w:name w:val="heading 1"/>
    <w:basedOn w:val="Normal"/>
    <w:next w:val="Normal"/>
    <w:link w:val="Heading1Char"/>
    <w:uiPriority w:val="9"/>
    <w:qFormat/>
    <w:rsid w:val="008A02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2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2E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E88"/>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4C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6A"/>
    <w:rPr>
      <w:rFonts w:ascii="Segoe UI" w:hAnsi="Segoe UI" w:cs="Segoe UI"/>
      <w:sz w:val="18"/>
      <w:szCs w:val="18"/>
    </w:rPr>
  </w:style>
  <w:style w:type="paragraph" w:styleId="Header">
    <w:name w:val="header"/>
    <w:basedOn w:val="Normal"/>
    <w:link w:val="HeaderChar"/>
    <w:uiPriority w:val="99"/>
    <w:unhideWhenUsed/>
    <w:rsid w:val="006B319D"/>
    <w:pPr>
      <w:tabs>
        <w:tab w:val="center" w:pos="4680"/>
        <w:tab w:val="right" w:pos="9360"/>
      </w:tabs>
    </w:pPr>
  </w:style>
  <w:style w:type="character" w:customStyle="1" w:styleId="HeaderChar">
    <w:name w:val="Header Char"/>
    <w:basedOn w:val="DefaultParagraphFont"/>
    <w:link w:val="Header"/>
    <w:uiPriority w:val="99"/>
    <w:rsid w:val="006B319D"/>
    <w:rPr>
      <w:rFonts w:ascii="Calibri" w:hAnsi="Calibri" w:cs="Calibri"/>
    </w:rPr>
  </w:style>
  <w:style w:type="paragraph" w:styleId="Footer">
    <w:name w:val="footer"/>
    <w:basedOn w:val="Normal"/>
    <w:link w:val="FooterChar"/>
    <w:uiPriority w:val="99"/>
    <w:unhideWhenUsed/>
    <w:rsid w:val="006B319D"/>
    <w:pPr>
      <w:tabs>
        <w:tab w:val="center" w:pos="4680"/>
        <w:tab w:val="right" w:pos="9360"/>
      </w:tabs>
    </w:pPr>
  </w:style>
  <w:style w:type="character" w:customStyle="1" w:styleId="FooterChar">
    <w:name w:val="Footer Char"/>
    <w:basedOn w:val="DefaultParagraphFont"/>
    <w:link w:val="Footer"/>
    <w:uiPriority w:val="99"/>
    <w:rsid w:val="006B319D"/>
    <w:rPr>
      <w:rFonts w:ascii="Calibri" w:hAnsi="Calibri" w:cs="Calibri"/>
    </w:rPr>
  </w:style>
  <w:style w:type="character" w:customStyle="1" w:styleId="Heading2Char">
    <w:name w:val="Heading 2 Char"/>
    <w:basedOn w:val="DefaultParagraphFont"/>
    <w:link w:val="Heading2"/>
    <w:uiPriority w:val="9"/>
    <w:rsid w:val="008A02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2E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A02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87396"/>
    <w:rPr>
      <w:color w:val="0563C1" w:themeColor="hyperlink"/>
      <w:u w:val="single"/>
    </w:rPr>
  </w:style>
  <w:style w:type="character" w:styleId="UnresolvedMention">
    <w:name w:val="Unresolved Mention"/>
    <w:basedOn w:val="DefaultParagraphFont"/>
    <w:uiPriority w:val="99"/>
    <w:semiHidden/>
    <w:unhideWhenUsed/>
    <w:rsid w:val="00C87396"/>
    <w:rPr>
      <w:color w:val="605E5C"/>
      <w:shd w:val="clear" w:color="auto" w:fill="E1DFDD"/>
    </w:rPr>
  </w:style>
  <w:style w:type="character" w:styleId="FollowedHyperlink">
    <w:name w:val="FollowedHyperlink"/>
    <w:basedOn w:val="DefaultParagraphFont"/>
    <w:uiPriority w:val="99"/>
    <w:semiHidden/>
    <w:unhideWhenUsed/>
    <w:rsid w:val="009E3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arizona.edu/content/campus-re-entry-plan-working-group" TargetMode="External"/><Relationship Id="rId13" Type="http://schemas.openxmlformats.org/officeDocument/2006/relationships/hyperlink" Target="mailto:jkiernan@arizona.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ovost.arizona.edu/sites/default/files/Guiding%20Principles%20for%20Reopening%20UArizona%20Safely_v1a.pdf" TargetMode="External"/><Relationship Id="rId12" Type="http://schemas.openxmlformats.org/officeDocument/2006/relationships/hyperlink" Target="https://arizona.box.com/s/ygn6zk894vjkt04ah65g0febah1bo8q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rizona.edu/coronavirus-covid-19-informa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izona.box.com/s/45bypo8or5q9njra1blco00wiy4yrtb8" TargetMode="External"/><Relationship Id="rId5" Type="http://schemas.openxmlformats.org/officeDocument/2006/relationships/footnotes" Target="footnotes.xml"/><Relationship Id="rId15" Type="http://schemas.openxmlformats.org/officeDocument/2006/relationships/hyperlink" Target="https://www.cdc.gov/coronavirus/2019-ncov/community/organizations/cleaning-disinfection.html" TargetMode="External"/><Relationship Id="rId10" Type="http://schemas.openxmlformats.org/officeDocument/2006/relationships/hyperlink" Target="mailto:jkiernan@arizona.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rizona.box.com/s/219mpzhs1pl8v9bc863vxhy7krv1mgkb" TargetMode="External"/><Relationship Id="rId14" Type="http://schemas.openxmlformats.org/officeDocument/2006/relationships/hyperlink" Target="https://www.osha.gov/SLTC/covid-19/controlprevention.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nter2\Box\Re-Entry%20Plan%20JH%20Private\Template_Constituent%20Group%20Re-Entry%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Template_Constituent Group Re-Entry Plan.dotx</Template>
  <TotalTime>1</TotalTime>
  <Pages>9</Pages>
  <Words>2539</Words>
  <Characters>14348</Characters>
  <Application>Microsoft Office Word</Application>
  <DocSecurity>0</DocSecurity>
  <Lines>281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Jane - (jhunter2)</dc:creator>
  <cp:keywords/>
  <dc:description/>
  <cp:lastModifiedBy>Elliott-Engel, Jeremy - (elliottengelj)</cp:lastModifiedBy>
  <cp:revision>2</cp:revision>
  <dcterms:created xsi:type="dcterms:W3CDTF">2020-05-12T03:50:00Z</dcterms:created>
  <dcterms:modified xsi:type="dcterms:W3CDTF">2020-05-12T03:50:00Z</dcterms:modified>
</cp:coreProperties>
</file>