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1ED42" w14:textId="56AFD912" w:rsidR="00772B11" w:rsidRPr="00772B11" w:rsidRDefault="00772B11" w:rsidP="00772B11">
      <w:pPr>
        <w:pStyle w:val="Heading2"/>
        <w:spacing w:before="240" w:after="240"/>
        <w:jc w:val="center"/>
        <w:rPr>
          <w:rFonts w:asciiTheme="majorHAnsi" w:hAnsiTheme="majorHAnsi" w:cstheme="majorHAnsi"/>
          <w:sz w:val="36"/>
          <w:szCs w:val="36"/>
        </w:rPr>
      </w:pPr>
      <w:r w:rsidRPr="00EF277C">
        <w:rPr>
          <w:rFonts w:asciiTheme="majorHAnsi" w:hAnsiTheme="majorHAnsi" w:cstheme="majorHAnsi"/>
          <w:color w:val="002060"/>
          <w:sz w:val="36"/>
          <w:szCs w:val="36"/>
        </w:rPr>
        <w:t>Virtual 4-H Meeting</w:t>
      </w:r>
      <w:r>
        <w:rPr>
          <w:rFonts w:asciiTheme="majorHAnsi" w:hAnsiTheme="majorHAnsi" w:cstheme="majorHAnsi"/>
          <w:color w:val="002060"/>
          <w:sz w:val="36"/>
          <w:szCs w:val="36"/>
        </w:rPr>
        <w:t>s</w:t>
      </w:r>
    </w:p>
    <w:p w14:paraId="6A0CE033" w14:textId="1B1C4B75" w:rsidR="00772B11" w:rsidRDefault="00772B11" w:rsidP="00772B11">
      <w:pPr>
        <w:rPr>
          <w:rFonts w:ascii="Calibri Light" w:hAnsi="Calibri Light" w:cs="Calibri Light"/>
        </w:rPr>
      </w:pPr>
      <w:r>
        <w:rPr>
          <w:rFonts w:ascii="Calibri Light" w:hAnsi="Calibri Light" w:cs="Calibri Light"/>
        </w:rPr>
        <w:t xml:space="preserve">In this incredibly challenging time, I am inspired by the resiliency of our 4-H families and volunteers to continue to move forward. One of the ways 4-H is continuing engaging youth is through virtual meetings. Virtual 4-H meetings can help keep 4-H members connected and on track with their 4-H projects. </w:t>
      </w:r>
    </w:p>
    <w:p w14:paraId="0B01E3D7" w14:textId="77777777" w:rsidR="00772B11" w:rsidRDefault="00772B11" w:rsidP="00772B11">
      <w:pPr>
        <w:rPr>
          <w:rFonts w:ascii="Calibri Light" w:hAnsi="Calibri Light" w:cs="Calibri Light"/>
        </w:rPr>
      </w:pPr>
    </w:p>
    <w:p w14:paraId="628E6461" w14:textId="57B97B16" w:rsidR="00772B11" w:rsidRDefault="00772B11" w:rsidP="00772B11">
      <w:pPr>
        <w:rPr>
          <w:rFonts w:ascii="Calibri Light" w:hAnsi="Calibri Light" w:cs="Calibri Light"/>
        </w:rPr>
      </w:pPr>
      <w:r>
        <w:rPr>
          <w:rFonts w:ascii="Calibri Light" w:hAnsi="Calibri Light" w:cs="Calibri Light"/>
        </w:rPr>
        <w:t>A virtual 4-H meeting may feel different than in-person programming. But, just like for in-person programming there are best practices for keeping youth safe. This guidance is prepared to help you reduce potential risks for virtual meetings which have their own unique considerations. It is important to note that all platforms on the internet should be considered public.</w:t>
      </w:r>
      <w:r>
        <w:rPr>
          <w:rFonts w:ascii="Calibri Light" w:hAnsi="Calibri Light" w:cs="Calibri Light"/>
        </w:rPr>
        <w:t xml:space="preserve"> During virtual 4-H events there is no transfer of custody and control from the parent to the responsible volunteer or staff. </w:t>
      </w:r>
      <w:r>
        <w:rPr>
          <w:rFonts w:ascii="Calibri Light" w:hAnsi="Calibri Light" w:cs="Calibri Light"/>
        </w:rPr>
        <w:t xml:space="preserve">We would all recognize the county fair as a public environment, and we would supervise our child in that environment. The internet is public, and engagement of youth, families, and volunteers should be treated as if you were interacting in public. </w:t>
      </w:r>
      <w:r>
        <w:rPr>
          <w:rFonts w:ascii="Calibri Light" w:hAnsi="Calibri Light" w:cs="Calibri Light"/>
          <w:b/>
          <w:bCs/>
          <w:u w:val="single"/>
        </w:rPr>
        <w:t>Do not</w:t>
      </w:r>
      <w:r>
        <w:rPr>
          <w:rFonts w:ascii="Calibri Light" w:hAnsi="Calibri Light" w:cs="Calibri Light"/>
        </w:rPr>
        <w:t xml:space="preserve"> have one-on-one contact with children in virtual environments. There must be two or more adults present during activities where children are participating (aka rule of three). </w:t>
      </w:r>
    </w:p>
    <w:p w14:paraId="0BADBCB3" w14:textId="77777777" w:rsidR="00772B11" w:rsidRDefault="00772B11" w:rsidP="00772B11">
      <w:pPr>
        <w:rPr>
          <w:rFonts w:ascii="Calibri Light" w:hAnsi="Calibri Light" w:cs="Calibri Light"/>
        </w:rPr>
      </w:pPr>
    </w:p>
    <w:p w14:paraId="232CE23D" w14:textId="77777777" w:rsidR="00772B11" w:rsidRDefault="00772B11" w:rsidP="00772B11">
      <w:pPr>
        <w:rPr>
          <w:rFonts w:ascii="Calibri Light" w:hAnsi="Calibri Light" w:cs="Calibri Light"/>
        </w:rPr>
      </w:pPr>
      <w:r>
        <w:rPr>
          <w:rFonts w:ascii="Calibri Light" w:hAnsi="Calibri Light" w:cs="Calibri Light"/>
        </w:rPr>
        <w:t>Keep in mind the following when holding a virtual 4-H meeting:</w:t>
      </w:r>
    </w:p>
    <w:p w14:paraId="0BF01561" w14:textId="0EDD4EFB" w:rsidR="00772B11" w:rsidRDefault="00772B11" w:rsidP="00772B11">
      <w:pPr>
        <w:numPr>
          <w:ilvl w:val="0"/>
          <w:numId w:val="1"/>
        </w:numPr>
        <w:spacing w:before="240"/>
        <w:rPr>
          <w:rFonts w:ascii="Calibri Light" w:eastAsia="Times New Roman" w:hAnsi="Calibri Light" w:cs="Calibri Light"/>
        </w:rPr>
      </w:pPr>
      <w:r>
        <w:rPr>
          <w:rFonts w:ascii="Calibri Light" w:eastAsia="Times New Roman" w:hAnsi="Calibri Light" w:cs="Calibri Light"/>
        </w:rPr>
        <w:t>Volunteers - only UA 4-H authorized adult volunteers (</w:t>
      </w:r>
      <w:r>
        <w:rPr>
          <w:rFonts w:ascii="Calibri Light" w:eastAsia="Times New Roman" w:hAnsi="Calibri Light" w:cs="Calibri Light"/>
        </w:rPr>
        <w:t>DCC, DPS &amp; trainings</w:t>
      </w:r>
      <w:r>
        <w:rPr>
          <w:rFonts w:ascii="Calibri Light" w:eastAsia="Times New Roman" w:hAnsi="Calibri Light" w:cs="Calibri Light"/>
        </w:rPr>
        <w:t>) may host official virtual or conference call 4-H meetings.</w:t>
      </w:r>
    </w:p>
    <w:p w14:paraId="1470EE34" w14:textId="77777777" w:rsidR="00772B11" w:rsidRDefault="00772B11" w:rsidP="00772B11">
      <w:pPr>
        <w:numPr>
          <w:ilvl w:val="0"/>
          <w:numId w:val="1"/>
        </w:numPr>
        <w:rPr>
          <w:rFonts w:ascii="Calibri Light" w:eastAsia="Times New Roman" w:hAnsi="Calibri Light" w:cs="Calibri Light"/>
        </w:rPr>
      </w:pPr>
      <w:r>
        <w:rPr>
          <w:rFonts w:ascii="Calibri Light" w:eastAsia="Times New Roman" w:hAnsi="Calibri Light" w:cs="Calibri Light"/>
        </w:rPr>
        <w:t xml:space="preserve">Ensure a minimum of two adults are in place for virtual or conference calls, and that they are present on the virtual platform prior to the start of the meeting. (Virtual engagement ratios require no-less than 2 adults in a virtual meeting and youth should be supervised at home by their parent or guardian).  </w:t>
      </w:r>
    </w:p>
    <w:p w14:paraId="4B6EEAB3" w14:textId="77777777" w:rsidR="00772B11" w:rsidRDefault="00772B11" w:rsidP="00772B11">
      <w:pPr>
        <w:numPr>
          <w:ilvl w:val="0"/>
          <w:numId w:val="1"/>
        </w:numPr>
        <w:rPr>
          <w:rFonts w:ascii="Calibri Light" w:eastAsia="Times New Roman" w:hAnsi="Calibri Light" w:cs="Calibri Light"/>
        </w:rPr>
      </w:pPr>
      <w:r>
        <w:rPr>
          <w:rFonts w:ascii="Calibri Light" w:eastAsia="Times New Roman" w:hAnsi="Calibri Light" w:cs="Calibri Light"/>
        </w:rPr>
        <w:t>Guest Speakers (any non-guardian or UA authorized adult) attending the virtual meeting should be registered  at</w:t>
      </w:r>
      <w:hyperlink r:id="rId5" w:history="1">
        <w:r>
          <w:rPr>
            <w:rStyle w:val="Hyperlink"/>
            <w:rFonts w:ascii="Calibri Light" w:eastAsia="Times New Roman" w:hAnsi="Calibri Light" w:cs="Calibri Light"/>
          </w:rPr>
          <w:t xml:space="preserve"> </w:t>
        </w:r>
      </w:hyperlink>
      <w:hyperlink r:id="rId6" w:history="1">
        <w:r>
          <w:rPr>
            <w:rStyle w:val="Hyperlink"/>
            <w:rFonts w:ascii="Calibri Light" w:eastAsia="Times New Roman" w:hAnsi="Calibri Light" w:cs="Calibri Light"/>
          </w:rPr>
          <w:t>https://arizonace.quickbase.com/db/bpxzg2drx?a=nwr</w:t>
        </w:r>
      </w:hyperlink>
      <w:r>
        <w:rPr>
          <w:rFonts w:ascii="Calibri Light" w:eastAsia="Times New Roman" w:hAnsi="Calibri Light" w:cs="Calibri Light"/>
          <w:u w:val="single"/>
        </w:rPr>
        <w:t xml:space="preserve"> .</w:t>
      </w:r>
    </w:p>
    <w:p w14:paraId="792EBC80" w14:textId="77777777" w:rsidR="00772B11" w:rsidRDefault="00772B11" w:rsidP="00772B11">
      <w:pPr>
        <w:numPr>
          <w:ilvl w:val="0"/>
          <w:numId w:val="1"/>
        </w:numPr>
        <w:rPr>
          <w:rFonts w:ascii="Calibri Light" w:eastAsia="Times New Roman" w:hAnsi="Calibri Light" w:cs="Calibri Light"/>
        </w:rPr>
      </w:pPr>
      <w:r>
        <w:rPr>
          <w:rFonts w:ascii="Calibri Light" w:eastAsia="Times New Roman" w:hAnsi="Calibri Light" w:cs="Calibri Light"/>
        </w:rPr>
        <w:t xml:space="preserve">Zoom is the virtual meeting program of the University of Arizona. Official 4-H meetings need to be hosted in Zoom. Zoom meetings should have the </w:t>
      </w:r>
      <w:r>
        <w:rPr>
          <w:rFonts w:ascii="Calibri Light" w:eastAsia="Times New Roman" w:hAnsi="Calibri Light" w:cs="Calibri Light"/>
          <w:b/>
          <w:bCs/>
        </w:rPr>
        <w:t>waiting room</w:t>
      </w:r>
      <w:r>
        <w:rPr>
          <w:rFonts w:ascii="Calibri Light" w:eastAsia="Times New Roman" w:hAnsi="Calibri Light" w:cs="Calibri Light"/>
        </w:rPr>
        <w:t xml:space="preserve"> feature selected. The waiting room allows the meeting host to allow official individuals into the meeting. Password protection is also an appropriate strategy to ensure attendance is limited to 4-H members, families, and guests.  </w:t>
      </w:r>
    </w:p>
    <w:p w14:paraId="110274C9" w14:textId="77777777" w:rsidR="00772B11" w:rsidRDefault="00772B11" w:rsidP="00772B11">
      <w:pPr>
        <w:numPr>
          <w:ilvl w:val="0"/>
          <w:numId w:val="1"/>
        </w:numPr>
        <w:spacing w:after="240"/>
        <w:rPr>
          <w:rFonts w:ascii="Calibri Light" w:eastAsia="Times New Roman" w:hAnsi="Calibri Light" w:cs="Calibri Light"/>
        </w:rPr>
      </w:pPr>
      <w:r>
        <w:rPr>
          <w:rFonts w:ascii="Calibri Light" w:eastAsia="Times New Roman" w:hAnsi="Calibri Light" w:cs="Calibri Light"/>
        </w:rPr>
        <w:t xml:space="preserve">Remember that when you share links to virtual meetings through social media, anyone who has access to the link will have access to the meeting. Ensure that meetings intended for a limited audience are shared in such a way as to limit attendance (email, text, internal group messaging program). </w:t>
      </w:r>
    </w:p>
    <w:p w14:paraId="26470748" w14:textId="77777777" w:rsidR="00772B11" w:rsidRDefault="00772B11" w:rsidP="00772B11">
      <w:pPr>
        <w:pStyle w:val="Heading2"/>
        <w:spacing w:before="240" w:after="240"/>
        <w:rPr>
          <w:rFonts w:ascii="Calibri Light" w:eastAsia="Times New Roman" w:hAnsi="Calibri Light" w:cs="Calibri Light"/>
          <w:color w:val="C00000"/>
          <w:lang w:val="en"/>
        </w:rPr>
      </w:pPr>
      <w:bookmarkStart w:id="0" w:name="_kozokf3rnn5v"/>
      <w:bookmarkEnd w:id="0"/>
      <w:r>
        <w:rPr>
          <w:rFonts w:ascii="Calibri Light" w:eastAsia="Times New Roman" w:hAnsi="Calibri Light" w:cs="Calibri Light"/>
          <w:color w:val="C00000"/>
          <w:lang w:val="en"/>
        </w:rPr>
        <w:t>Virtual Platforms</w:t>
      </w:r>
    </w:p>
    <w:p w14:paraId="0DEF1AD8" w14:textId="77777777" w:rsidR="00772B11" w:rsidRDefault="00772B11" w:rsidP="00772B11">
      <w:pPr>
        <w:rPr>
          <w:rFonts w:ascii="Calibri Light" w:hAnsi="Calibri Light" w:cs="Calibri Light"/>
        </w:rPr>
      </w:pPr>
      <w:r>
        <w:rPr>
          <w:rFonts w:ascii="Calibri Light" w:hAnsi="Calibri Light" w:cs="Calibri Light"/>
        </w:rPr>
        <w:t>There are many virtual platforms that you can use for engagement (e.g. Facebook/Instagram Live, Google Meet/Hangouts, Zoom). Arizona 4-H authorized adults can use pretty much any platform to share information (doing a Facebook Live, sharing on an Instagram Story, etc...) but that direct contact with youth via video calls should only occur via Zoom, a UA-approved platform.</w:t>
      </w:r>
    </w:p>
    <w:p w14:paraId="28E58119" w14:textId="77777777" w:rsidR="00772B11" w:rsidRDefault="00772B11" w:rsidP="00772B11">
      <w:pPr>
        <w:rPr>
          <w:rFonts w:ascii="Calibri Light" w:hAnsi="Calibri Light" w:cs="Calibri Light"/>
        </w:rPr>
      </w:pPr>
    </w:p>
    <w:p w14:paraId="07967181" w14:textId="77777777" w:rsidR="00772B11" w:rsidRDefault="00772B11" w:rsidP="00772B11">
      <w:pPr>
        <w:rPr>
          <w:rFonts w:ascii="Calibri Light" w:hAnsi="Calibri Light" w:cs="Calibri Light"/>
          <w:color w:val="C00000"/>
          <w:sz w:val="32"/>
          <w:szCs w:val="32"/>
        </w:rPr>
      </w:pPr>
      <w:r>
        <w:rPr>
          <w:rFonts w:ascii="Calibri Light" w:hAnsi="Calibri Light" w:cs="Calibri Light"/>
          <w:color w:val="C00000"/>
          <w:sz w:val="32"/>
          <w:szCs w:val="32"/>
        </w:rPr>
        <w:t>Using Zoom</w:t>
      </w:r>
    </w:p>
    <w:p w14:paraId="318D180A" w14:textId="77777777" w:rsidR="00772B11" w:rsidRDefault="00772B11" w:rsidP="00772B11">
      <w:pPr>
        <w:rPr>
          <w:rFonts w:ascii="Calibri Light" w:hAnsi="Calibri Light" w:cs="Calibri Light"/>
          <w:sz w:val="24"/>
          <w:szCs w:val="24"/>
        </w:rPr>
      </w:pPr>
      <w:r>
        <w:rPr>
          <w:rFonts w:ascii="Calibri Light" w:hAnsi="Calibri Light" w:cs="Calibri Light"/>
        </w:rPr>
        <w:lastRenderedPageBreak/>
        <w:t xml:space="preserve">You will be able to log in to Zoom using your UA ID. If you need something that is compliant for transcription per the American Disability Act (ADA) your county-based 4-H youth development professional can set up the meeting and help you with your ADA needs. Do not record the meeting. </w:t>
      </w:r>
    </w:p>
    <w:p w14:paraId="0CDFF7A0" w14:textId="77777777" w:rsidR="00772B11" w:rsidRDefault="00772B11" w:rsidP="00772B11">
      <w:pPr>
        <w:pStyle w:val="Heading2"/>
        <w:spacing w:before="240" w:after="240"/>
        <w:rPr>
          <w:rFonts w:ascii="Calibri Light" w:eastAsia="Times New Roman" w:hAnsi="Calibri Light" w:cs="Calibri Light"/>
          <w:color w:val="C00000"/>
          <w:lang w:val="en"/>
        </w:rPr>
      </w:pPr>
      <w:bookmarkStart w:id="1" w:name="_l292ysrv4exr"/>
      <w:bookmarkEnd w:id="1"/>
      <w:r>
        <w:rPr>
          <w:rFonts w:ascii="Calibri Light" w:eastAsia="Times New Roman" w:hAnsi="Calibri Light" w:cs="Calibri Light"/>
          <w:color w:val="C00000"/>
          <w:lang w:val="en"/>
        </w:rPr>
        <w:t>Tips for Success</w:t>
      </w:r>
    </w:p>
    <w:p w14:paraId="072B6D40" w14:textId="6618EA49" w:rsidR="00772B11" w:rsidRDefault="00772B11" w:rsidP="00772B11">
      <w:pPr>
        <w:rPr>
          <w:rFonts w:ascii="Calibri Light" w:hAnsi="Calibri Light" w:cs="Calibri Light"/>
        </w:rPr>
      </w:pPr>
      <w:r>
        <w:rPr>
          <w:rFonts w:ascii="Calibri Light" w:hAnsi="Calibri Light" w:cs="Calibri Light"/>
        </w:rPr>
        <w:t>During your virtual 4-H meeting, you will want to consider the following to ensure a positive and safe experience for all in attendance.</w:t>
      </w:r>
    </w:p>
    <w:p w14:paraId="64E0CCE2" w14:textId="77777777" w:rsidR="00772B11" w:rsidRDefault="00772B11" w:rsidP="00772B11">
      <w:pPr>
        <w:rPr>
          <w:rFonts w:ascii="Calibri Light" w:hAnsi="Calibri Light" w:cs="Calibri Light"/>
        </w:rPr>
      </w:pPr>
      <w:bookmarkStart w:id="2" w:name="_GoBack"/>
      <w:bookmarkEnd w:id="2"/>
    </w:p>
    <w:p w14:paraId="6AA564CD" w14:textId="77777777" w:rsidR="00772B11" w:rsidRPr="00EF277C" w:rsidRDefault="00772B11" w:rsidP="00772B11">
      <w:pPr>
        <w:numPr>
          <w:ilvl w:val="0"/>
          <w:numId w:val="2"/>
        </w:numPr>
        <w:spacing w:line="245" w:lineRule="auto"/>
        <w:rPr>
          <w:rFonts w:asciiTheme="majorHAnsi" w:hAnsiTheme="majorHAnsi" w:cstheme="majorHAnsi"/>
        </w:rPr>
      </w:pPr>
      <w:r w:rsidRPr="00EF277C">
        <w:rPr>
          <w:rFonts w:asciiTheme="majorHAnsi" w:hAnsiTheme="majorHAnsi" w:cstheme="majorHAnsi"/>
        </w:rPr>
        <w:t xml:space="preserve">Set ground rules for the Zoom call and share them with all participants at the start of every meeting. </w:t>
      </w:r>
      <w:r>
        <w:rPr>
          <w:rFonts w:asciiTheme="majorHAnsi" w:hAnsiTheme="majorHAnsi" w:cstheme="majorHAnsi"/>
        </w:rPr>
        <w:t xml:space="preserve">Communicate community standards, including no cyber bullying. </w:t>
      </w:r>
    </w:p>
    <w:p w14:paraId="45170502" w14:textId="77777777" w:rsidR="00772B11" w:rsidRDefault="00772B11" w:rsidP="00772B11">
      <w:pPr>
        <w:numPr>
          <w:ilvl w:val="0"/>
          <w:numId w:val="2"/>
        </w:numPr>
        <w:rPr>
          <w:rFonts w:ascii="Calibri Light" w:eastAsia="Times New Roman" w:hAnsi="Calibri Light" w:cs="Calibri Light"/>
        </w:rPr>
      </w:pPr>
      <w:r>
        <w:rPr>
          <w:rFonts w:ascii="Calibri Light" w:eastAsia="Times New Roman" w:hAnsi="Calibri Light" w:cs="Calibri Light"/>
        </w:rPr>
        <w:t>Members should identify themselves with their first name only.</w:t>
      </w:r>
    </w:p>
    <w:p w14:paraId="1F28032F" w14:textId="77777777" w:rsidR="00772B11" w:rsidRDefault="00772B11" w:rsidP="00772B11">
      <w:pPr>
        <w:numPr>
          <w:ilvl w:val="0"/>
          <w:numId w:val="2"/>
        </w:numPr>
        <w:rPr>
          <w:rFonts w:ascii="Calibri Light" w:eastAsia="Times New Roman" w:hAnsi="Calibri Light" w:cs="Calibri Light"/>
        </w:rPr>
      </w:pPr>
      <w:r>
        <w:rPr>
          <w:rFonts w:ascii="Calibri Light" w:eastAsia="Times New Roman" w:hAnsi="Calibri Light" w:cs="Calibri Light"/>
        </w:rPr>
        <w:t>Meeting admin should change the label of any attendees who dial in to reflect the attendee’s name rather than their phone number, which can be compromised.</w:t>
      </w:r>
    </w:p>
    <w:p w14:paraId="5D0ED34D" w14:textId="77777777" w:rsidR="00772B11" w:rsidRDefault="00772B11" w:rsidP="00772B11">
      <w:pPr>
        <w:numPr>
          <w:ilvl w:val="0"/>
          <w:numId w:val="2"/>
        </w:numPr>
        <w:rPr>
          <w:rFonts w:ascii="Calibri Light" w:eastAsia="Times New Roman" w:hAnsi="Calibri Light" w:cs="Calibri Light"/>
        </w:rPr>
      </w:pPr>
      <w:r>
        <w:rPr>
          <w:rFonts w:ascii="Calibri Light" w:eastAsia="Times New Roman" w:hAnsi="Calibri Light" w:cs="Calibri Light"/>
        </w:rPr>
        <w:t>Use only “group chat” and turn off “private chat” in any virtual meeting.</w:t>
      </w:r>
    </w:p>
    <w:p w14:paraId="1CCD17C7" w14:textId="77777777" w:rsidR="00772B11" w:rsidRDefault="00772B11" w:rsidP="00772B11">
      <w:pPr>
        <w:numPr>
          <w:ilvl w:val="0"/>
          <w:numId w:val="2"/>
        </w:numPr>
        <w:rPr>
          <w:rFonts w:ascii="Calibri Light" w:eastAsia="Times New Roman" w:hAnsi="Calibri Light" w:cs="Calibri Light"/>
        </w:rPr>
      </w:pPr>
      <w:r>
        <w:rPr>
          <w:rFonts w:ascii="Calibri Light" w:eastAsia="Times New Roman" w:hAnsi="Calibri Light" w:cs="Calibri Light"/>
        </w:rPr>
        <w:t>Turn off “screen sharing” for participants.</w:t>
      </w:r>
    </w:p>
    <w:p w14:paraId="0315E8DD" w14:textId="77777777" w:rsidR="00772B11" w:rsidRDefault="00772B11" w:rsidP="00772B11">
      <w:pPr>
        <w:numPr>
          <w:ilvl w:val="0"/>
          <w:numId w:val="2"/>
        </w:numPr>
        <w:rPr>
          <w:rFonts w:ascii="Calibri Light" w:eastAsia="Times New Roman" w:hAnsi="Calibri Light" w:cs="Calibri Light"/>
        </w:rPr>
      </w:pPr>
      <w:r>
        <w:rPr>
          <w:rFonts w:ascii="Calibri Light" w:eastAsia="Times New Roman" w:hAnsi="Calibri Light" w:cs="Calibri Light"/>
        </w:rPr>
        <w:t>Mute everyone upon entering to ensure audio quality.</w:t>
      </w:r>
    </w:p>
    <w:p w14:paraId="7A932945" w14:textId="77777777" w:rsidR="00772B11" w:rsidRDefault="00772B11" w:rsidP="00772B11">
      <w:pPr>
        <w:numPr>
          <w:ilvl w:val="0"/>
          <w:numId w:val="2"/>
        </w:numPr>
        <w:rPr>
          <w:rFonts w:ascii="Calibri Light" w:eastAsia="Times New Roman" w:hAnsi="Calibri Light" w:cs="Calibri Light"/>
        </w:rPr>
      </w:pPr>
      <w:r>
        <w:rPr>
          <w:rFonts w:ascii="Calibri Light" w:eastAsia="Times New Roman" w:hAnsi="Calibri Light" w:cs="Calibri Light"/>
        </w:rPr>
        <w:t>If a youth directly contacts an adult, a second adult should be included in all responses.</w:t>
      </w:r>
    </w:p>
    <w:p w14:paraId="7AA324BE" w14:textId="77777777" w:rsidR="00772B11" w:rsidRDefault="00772B11" w:rsidP="00772B11">
      <w:pPr>
        <w:numPr>
          <w:ilvl w:val="0"/>
          <w:numId w:val="2"/>
        </w:numPr>
        <w:rPr>
          <w:rFonts w:ascii="Calibri Light" w:eastAsia="Times New Roman" w:hAnsi="Calibri Light" w:cs="Calibri Light"/>
        </w:rPr>
      </w:pPr>
      <w:r>
        <w:rPr>
          <w:rFonts w:ascii="Calibri Light" w:eastAsia="Times New Roman" w:hAnsi="Calibri Light" w:cs="Calibri Light"/>
        </w:rPr>
        <w:t>Please keep track of virtual or conference call 4-H meetings and participation for your county records.</w:t>
      </w:r>
    </w:p>
    <w:p w14:paraId="5FC57459" w14:textId="77777777" w:rsidR="00772B11" w:rsidRDefault="00772B11" w:rsidP="00772B11">
      <w:pPr>
        <w:numPr>
          <w:ilvl w:val="0"/>
          <w:numId w:val="2"/>
        </w:numPr>
        <w:rPr>
          <w:rFonts w:ascii="Calibri Light" w:eastAsia="Times New Roman" w:hAnsi="Calibri Light" w:cs="Calibri Light"/>
        </w:rPr>
      </w:pPr>
      <w:r>
        <w:rPr>
          <w:rFonts w:ascii="Calibri Light" w:eastAsia="Times New Roman" w:hAnsi="Calibri Light" w:cs="Calibri Light"/>
        </w:rPr>
        <w:t>The secretary or assigned person should take minutes.</w:t>
      </w:r>
    </w:p>
    <w:p w14:paraId="350D66C1" w14:textId="77777777" w:rsidR="00772B11" w:rsidRDefault="00772B11" w:rsidP="00772B11">
      <w:pPr>
        <w:numPr>
          <w:ilvl w:val="0"/>
          <w:numId w:val="2"/>
        </w:numPr>
        <w:spacing w:after="240"/>
        <w:rPr>
          <w:rFonts w:ascii="Calibri Light" w:eastAsia="Times New Roman" w:hAnsi="Calibri Light" w:cs="Calibri Light"/>
        </w:rPr>
      </w:pPr>
      <w:r>
        <w:rPr>
          <w:rFonts w:ascii="Calibri Light" w:eastAsia="Times New Roman" w:hAnsi="Calibri Light" w:cs="Calibri Light"/>
        </w:rPr>
        <w:t xml:space="preserve">The meeting host should always add another adult as a co-host when using Zoom. The role of the co-host can be used to help manage the chat boxes, monitor the “Waiting Room,” and manage the “Mute” functions. Additionally, adding a co-host is essential to allow for connectivity in case of internet issues with the main host. </w:t>
      </w:r>
    </w:p>
    <w:p w14:paraId="5E2BCD95" w14:textId="77777777" w:rsidR="00772B11" w:rsidRDefault="00772B11" w:rsidP="00772B11">
      <w:pPr>
        <w:pStyle w:val="Heading2"/>
        <w:spacing w:before="240" w:after="240"/>
        <w:rPr>
          <w:rFonts w:ascii="Calibri Light" w:eastAsia="Times New Roman" w:hAnsi="Calibri Light" w:cs="Calibri Light"/>
          <w:color w:val="C00000"/>
          <w:lang w:val="en"/>
        </w:rPr>
      </w:pPr>
      <w:bookmarkStart w:id="3" w:name="_zo9od5qwn31"/>
      <w:bookmarkEnd w:id="3"/>
      <w:r>
        <w:rPr>
          <w:rFonts w:ascii="Calibri Light" w:eastAsia="Times New Roman" w:hAnsi="Calibri Light" w:cs="Calibri Light"/>
          <w:color w:val="C00000"/>
          <w:lang w:val="en"/>
        </w:rPr>
        <w:t>Types of Meetings</w:t>
      </w:r>
    </w:p>
    <w:p w14:paraId="517AB44E" w14:textId="77777777" w:rsidR="00772B11" w:rsidRDefault="00772B11" w:rsidP="00772B11">
      <w:pPr>
        <w:rPr>
          <w:rFonts w:ascii="Calibri Light" w:hAnsi="Calibri Light" w:cs="Calibri Light"/>
        </w:rPr>
      </w:pPr>
      <w:r>
        <w:rPr>
          <w:rFonts w:ascii="Calibri Light" w:hAnsi="Calibri Light" w:cs="Calibri Light"/>
        </w:rPr>
        <w:t xml:space="preserve">Virtual Meetings can occur at the club, county, or state level.  If you are conducting a meeting that is not dealing with club-specific issues, please talk to your county-based 4-H youth development professional about the possibility of making it a county-wide or even statewide opportunity.  By leveraging the tools at our disposal, we can offer more high-quality positive youth development programming to a broader audience. </w:t>
      </w:r>
    </w:p>
    <w:p w14:paraId="6B63F2BE" w14:textId="77777777" w:rsidR="00772B11" w:rsidRDefault="00772B11" w:rsidP="00772B11">
      <w:pPr>
        <w:pStyle w:val="Heading2"/>
        <w:spacing w:before="240" w:after="240"/>
        <w:rPr>
          <w:rFonts w:ascii="Calibri Light" w:eastAsia="Times New Roman" w:hAnsi="Calibri Light" w:cs="Calibri Light"/>
          <w:color w:val="C00000"/>
          <w:lang w:val="en"/>
        </w:rPr>
      </w:pPr>
      <w:bookmarkStart w:id="4" w:name="_qpwhtmhtzl1"/>
      <w:bookmarkEnd w:id="4"/>
      <w:r>
        <w:rPr>
          <w:rFonts w:ascii="Calibri Light" w:eastAsia="Times New Roman" w:hAnsi="Calibri Light" w:cs="Calibri Light"/>
          <w:color w:val="C00000"/>
          <w:lang w:val="en"/>
        </w:rPr>
        <w:t>Social Media: An Engagement Strategy</w:t>
      </w:r>
    </w:p>
    <w:p w14:paraId="74645E21" w14:textId="77777777" w:rsidR="00772B11" w:rsidRDefault="00772B11" w:rsidP="00772B11">
      <w:pPr>
        <w:rPr>
          <w:rFonts w:ascii="Calibri Light" w:hAnsi="Calibri Light" w:cs="Calibri Light"/>
        </w:rPr>
      </w:pPr>
      <w:r>
        <w:rPr>
          <w:rFonts w:ascii="Calibri Light" w:hAnsi="Calibri Light" w:cs="Calibri Light"/>
        </w:rPr>
        <w:t xml:space="preserve">Social media is a great strategy for youth engagement, and it poses a unique challenge for transparency. Social media messaging between 4-H members and authorized adults should be treated like communication in-person. If you wouldn’t say it in person, face-to-face, and with witnesses, you should not communicate these thoughts via social media where there can be a feeling of anonymity. The adult and youth code of conduct apply to all social media content and messages that transpire between 4-H members and adults affiliated with the 4-H program. Communications on social media must comply to the rule of three by group messaging or messaging parents along with youth.  </w:t>
      </w:r>
    </w:p>
    <w:p w14:paraId="497C029C" w14:textId="77777777" w:rsidR="00772B11" w:rsidRDefault="00772B11" w:rsidP="00772B11">
      <w:pPr>
        <w:pStyle w:val="Heading2"/>
        <w:spacing w:before="240" w:after="240"/>
        <w:rPr>
          <w:rFonts w:ascii="Calibri Light" w:eastAsia="Times New Roman" w:hAnsi="Calibri Light" w:cs="Calibri Light"/>
          <w:color w:val="C00000"/>
          <w:lang w:val="en"/>
        </w:rPr>
      </w:pPr>
      <w:bookmarkStart w:id="5" w:name="_im2brs6yprf1"/>
      <w:bookmarkEnd w:id="5"/>
      <w:r>
        <w:rPr>
          <w:rFonts w:ascii="Calibri Light" w:eastAsia="Times New Roman" w:hAnsi="Calibri Light" w:cs="Calibri Light"/>
          <w:color w:val="C00000"/>
          <w:lang w:val="en"/>
        </w:rPr>
        <w:lastRenderedPageBreak/>
        <w:t>Accessibility</w:t>
      </w:r>
    </w:p>
    <w:p w14:paraId="357D06CB" w14:textId="77777777" w:rsidR="00772B11" w:rsidRDefault="00772B11" w:rsidP="00772B11">
      <w:pPr>
        <w:rPr>
          <w:rFonts w:ascii="Calibri Light" w:hAnsi="Calibri Light" w:cs="Calibri Light"/>
        </w:rPr>
      </w:pPr>
      <w:r>
        <w:rPr>
          <w:rFonts w:ascii="Calibri Light" w:hAnsi="Calibri Light" w:cs="Calibri Light"/>
        </w:rPr>
        <w:t xml:space="preserve">Keep in mind that not all 4-H members have access to technology to participate in virtual 4-H meetings or conference calls.  Since this is the case, virtual or conference call 4-H meetings cannot be mandatory and </w:t>
      </w:r>
      <w:r>
        <w:rPr>
          <w:rFonts w:ascii="Calibri Light" w:hAnsi="Calibri Light" w:cs="Calibri Light"/>
          <w:b/>
          <w:bCs/>
        </w:rPr>
        <w:t>will not count against attendance policies</w:t>
      </w:r>
      <w:r>
        <w:rPr>
          <w:rFonts w:ascii="Calibri Light" w:hAnsi="Calibri Light" w:cs="Calibri Light"/>
        </w:rPr>
        <w:t>.  Also 4-H members should attend virtual or conference call 4-H meetings independently and should not congregate with others for the virtual meeting.</w:t>
      </w:r>
    </w:p>
    <w:p w14:paraId="187A77B5" w14:textId="77777777" w:rsidR="00772B11" w:rsidRDefault="00772B11" w:rsidP="00772B11">
      <w:pPr>
        <w:rPr>
          <w:rFonts w:ascii="Calibri Light" w:hAnsi="Calibri Light" w:cs="Calibri Light"/>
        </w:rPr>
      </w:pPr>
    </w:p>
    <w:p w14:paraId="2D4F2C0D" w14:textId="77777777" w:rsidR="00772B11" w:rsidRDefault="00772B11" w:rsidP="00772B11">
      <w:pPr>
        <w:rPr>
          <w:rFonts w:ascii="Calibri Light" w:hAnsi="Calibri Light" w:cs="Calibri Light"/>
        </w:rPr>
      </w:pPr>
      <w:r>
        <w:rPr>
          <w:rFonts w:ascii="Calibri Light" w:hAnsi="Calibri Light" w:cs="Calibri Light"/>
        </w:rPr>
        <w:t>Work with your county-based 4-H youth development professional on options for virtual or conference call 4-H meetings or when you have any questions.</w:t>
      </w:r>
    </w:p>
    <w:p w14:paraId="5159CBA2" w14:textId="77777777" w:rsidR="00772B11" w:rsidRDefault="00772B11" w:rsidP="00772B11"/>
    <w:p w14:paraId="54BAEC90" w14:textId="77777777" w:rsidR="00D12B53" w:rsidRDefault="00D12B53"/>
    <w:sectPr w:rsidR="00D12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42121"/>
    <w:multiLevelType w:val="multilevel"/>
    <w:tmpl w:val="52BA3C5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44CA48F1"/>
    <w:multiLevelType w:val="multilevel"/>
    <w:tmpl w:val="F15CE89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64EB4EB3"/>
    <w:multiLevelType w:val="multilevel"/>
    <w:tmpl w:val="CA62A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11"/>
    <w:rsid w:val="00772B11"/>
    <w:rsid w:val="00D12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06DB"/>
  <w15:chartTrackingRefBased/>
  <w15:docId w15:val="{E916A4DB-4AB1-4080-8E47-0E8AE9AA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72B11"/>
    <w:pPr>
      <w:spacing w:after="0" w:line="240" w:lineRule="auto"/>
    </w:pPr>
    <w:rPr>
      <w:rFonts w:ascii="Calibri" w:hAnsi="Calibri" w:cs="Calibri"/>
    </w:rPr>
  </w:style>
  <w:style w:type="paragraph" w:styleId="Heading2">
    <w:name w:val="heading 2"/>
    <w:basedOn w:val="Normal"/>
    <w:link w:val="Heading2Char"/>
    <w:uiPriority w:val="9"/>
    <w:unhideWhenUsed/>
    <w:qFormat/>
    <w:rsid w:val="00772B11"/>
    <w:pPr>
      <w:keepNext/>
      <w:spacing w:before="360" w:after="120"/>
      <w:outlineLvl w:val="1"/>
    </w:pPr>
    <w:rPr>
      <w:rFonts w:ascii="Times New Roman" w:hAnsi="Times New Roman" w:cs="Times New Roman"/>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2B11"/>
    <w:rPr>
      <w:rFonts w:ascii="Times New Roman" w:hAnsi="Times New Roman" w:cs="Times New Roman"/>
      <w:sz w:val="32"/>
      <w:szCs w:val="32"/>
    </w:rPr>
  </w:style>
  <w:style w:type="character" w:styleId="Hyperlink">
    <w:name w:val="Hyperlink"/>
    <w:basedOn w:val="DefaultParagraphFont"/>
    <w:uiPriority w:val="99"/>
    <w:semiHidden/>
    <w:unhideWhenUsed/>
    <w:rsid w:val="00772B1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83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izonace.quickbase.com/db/bpxzg2drx?a=nwr" TargetMode="External"/><Relationship Id="rId5" Type="http://schemas.openxmlformats.org/officeDocument/2006/relationships/hyperlink" Target="https://arizonace.quickbase.com/db/bpxzg2drx?a=nw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1043</Words>
  <Characters>5416</Characters>
  <Application>Microsoft Office Word</Application>
  <DocSecurity>0</DocSecurity>
  <Lines>90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Elliott-Engel, Jeremy - (elliottengelj)</dc:creator>
  <cp:keywords/>
  <dc:description/>
  <cp:lastModifiedBy>Elliott-Engel, Jeremy - (elliottengelj)</cp:lastModifiedBy>
  <cp:revision>1</cp:revision>
  <dcterms:created xsi:type="dcterms:W3CDTF">2020-04-21T21:58:00Z</dcterms:created>
  <dcterms:modified xsi:type="dcterms:W3CDTF">2020-04-21T22:03:00Z</dcterms:modified>
</cp:coreProperties>
</file>