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A6" w:rsidRDefault="004125A6" w:rsidP="004125A6">
      <w:pPr>
        <w:spacing w:after="240"/>
        <w:outlineLvl w:val="0"/>
        <w:rPr>
          <w:rFonts w:eastAsia="Times New Roman"/>
        </w:rPr>
      </w:pPr>
      <w:r>
        <w:rPr>
          <w:rFonts w:eastAsia="Times New Roman"/>
          <w:b/>
          <w:bCs/>
        </w:rPr>
        <w:t>From:</w:t>
      </w:r>
      <w:r>
        <w:rPr>
          <w:rFonts w:eastAsia="Times New Roman"/>
        </w:rPr>
        <w:t xml:space="preserve"> Chuck Podolak &lt;</w:t>
      </w:r>
      <w:hyperlink r:id="rId4" w:history="1">
        <w:r>
          <w:rPr>
            <w:rStyle w:val="Hyperlink"/>
            <w:rFonts w:eastAsia="Times New Roman"/>
          </w:rPr>
          <w:t>cpodolak@az.gov</w:t>
        </w:r>
      </w:hyperlink>
      <w:r>
        <w:rPr>
          <w:rFonts w:eastAsia="Times New Roman"/>
        </w:rPr>
        <w:t>&gt;</w:t>
      </w:r>
      <w:r>
        <w:rPr>
          <w:rFonts w:eastAsia="Times New Roman"/>
        </w:rPr>
        <w:br/>
      </w:r>
      <w:r>
        <w:rPr>
          <w:rFonts w:eastAsia="Times New Roman"/>
          <w:b/>
          <w:bCs/>
        </w:rPr>
        <w:t>Date:</w:t>
      </w:r>
      <w:r>
        <w:rPr>
          <w:rFonts w:eastAsia="Times New Roman"/>
        </w:rPr>
        <w:t xml:space="preserve"> March 30, 2020 at 2:15:02 PM MST</w:t>
      </w:r>
      <w:r>
        <w:rPr>
          <w:rFonts w:eastAsia="Times New Roman"/>
        </w:rPr>
        <w:br/>
      </w:r>
      <w:r>
        <w:rPr>
          <w:rFonts w:eastAsia="Times New Roman"/>
          <w:b/>
          <w:bCs/>
        </w:rPr>
        <w:t>To:</w:t>
      </w:r>
      <w:r>
        <w:rPr>
          <w:rFonts w:eastAsia="Times New Roman"/>
        </w:rPr>
        <w:t xml:space="preserve"> Mark Killian &lt;</w:t>
      </w:r>
      <w:hyperlink r:id="rId5" w:history="1">
        <w:r>
          <w:rPr>
            <w:rStyle w:val="Hyperlink"/>
            <w:rFonts w:eastAsia="Times New Roman"/>
          </w:rPr>
          <w:t>mkillian@azda.gov</w:t>
        </w:r>
      </w:hyperlink>
      <w:r>
        <w:rPr>
          <w:rFonts w:eastAsia="Times New Roman"/>
        </w:rPr>
        <w:t xml:space="preserve">&gt;, Phil </w:t>
      </w:r>
      <w:proofErr w:type="spellStart"/>
      <w:r>
        <w:rPr>
          <w:rFonts w:eastAsia="Times New Roman"/>
        </w:rPr>
        <w:t>Bashaw</w:t>
      </w:r>
      <w:proofErr w:type="spellEnd"/>
      <w:r>
        <w:rPr>
          <w:rFonts w:eastAsia="Times New Roman"/>
        </w:rPr>
        <w:t xml:space="preserve"> &lt;</w:t>
      </w:r>
      <w:hyperlink r:id="rId6" w:history="1">
        <w:r>
          <w:rPr>
            <w:rStyle w:val="Hyperlink"/>
            <w:rFonts w:eastAsia="Times New Roman"/>
          </w:rPr>
          <w:t>philbashaw@azfb.org</w:t>
        </w:r>
      </w:hyperlink>
      <w:r>
        <w:rPr>
          <w:rFonts w:eastAsia="Times New Roman"/>
        </w:rPr>
        <w:t>&gt;, Bas Aja &lt;</w:t>
      </w:r>
      <w:hyperlink r:id="rId7" w:history="1">
        <w:r>
          <w:rPr>
            <w:rStyle w:val="Hyperlink"/>
            <w:rFonts w:eastAsia="Times New Roman"/>
          </w:rPr>
          <w:t>baja@arizonabeef.org</w:t>
        </w:r>
      </w:hyperlink>
      <w:r>
        <w:rPr>
          <w:rFonts w:eastAsia="Times New Roman"/>
        </w:rPr>
        <w:t>&gt;, Patrick Bray &lt;</w:t>
      </w:r>
      <w:hyperlink r:id="rId8" w:history="1">
        <w:r>
          <w:rPr>
            <w:rStyle w:val="Hyperlink"/>
            <w:rFonts w:eastAsia="Times New Roman"/>
          </w:rPr>
          <w:t>pbray@azfarmranch.org</w:t>
        </w:r>
      </w:hyperlink>
      <w:r>
        <w:rPr>
          <w:rFonts w:eastAsia="Times New Roman"/>
        </w:rPr>
        <w:t>&gt;, Gaither Martin &lt;</w:t>
      </w:r>
      <w:hyperlink r:id="rId9" w:history="1">
        <w:r>
          <w:rPr>
            <w:rStyle w:val="Hyperlink"/>
            <w:rFonts w:eastAsia="Times New Roman"/>
          </w:rPr>
          <w:t>gmartin@arizonabeef.org</w:t>
        </w:r>
      </w:hyperlink>
      <w:r>
        <w:rPr>
          <w:rFonts w:eastAsia="Times New Roman"/>
        </w:rPr>
        <w:t>&gt;, Kevin Rogers &lt;</w:t>
      </w:r>
      <w:hyperlink r:id="rId10" w:history="1">
        <w:r>
          <w:rPr>
            <w:rStyle w:val="Hyperlink"/>
            <w:rFonts w:eastAsia="Times New Roman"/>
          </w:rPr>
          <w:t>kevin@azcottongrowers.com</w:t>
        </w:r>
      </w:hyperlink>
      <w:r>
        <w:rPr>
          <w:rFonts w:eastAsia="Times New Roman"/>
        </w:rPr>
        <w:t>&gt;, Mark Smith &lt;</w:t>
      </w:r>
      <w:hyperlink r:id="rId11" w:history="1">
        <w:r>
          <w:rPr>
            <w:rStyle w:val="Hyperlink"/>
            <w:rFonts w:eastAsia="Times New Roman"/>
          </w:rPr>
          <w:t>msmith@smithfarmsyuma.com</w:t>
        </w:r>
      </w:hyperlink>
      <w:r>
        <w:rPr>
          <w:rFonts w:eastAsia="Times New Roman"/>
        </w:rPr>
        <w:t>&gt;, Wade Noble &lt;</w:t>
      </w:r>
      <w:hyperlink r:id="rId12" w:history="1">
        <w:r>
          <w:rPr>
            <w:rStyle w:val="Hyperlink"/>
            <w:rFonts w:eastAsia="Times New Roman"/>
          </w:rPr>
          <w:t>wade@noblelaw.com</w:t>
        </w:r>
      </w:hyperlink>
      <w:r>
        <w:rPr>
          <w:rFonts w:eastAsia="Times New Roman"/>
        </w:rPr>
        <w:t>&gt;, Tom Davis &lt;</w:t>
      </w:r>
      <w:hyperlink r:id="rId13" w:history="1">
        <w:r>
          <w:rPr>
            <w:rStyle w:val="Hyperlink"/>
            <w:rFonts w:eastAsia="Times New Roman"/>
          </w:rPr>
          <w:t>tdavis@ycwua.org</w:t>
        </w:r>
      </w:hyperlink>
      <w:r>
        <w:rPr>
          <w:rFonts w:eastAsia="Times New Roman"/>
        </w:rPr>
        <w:t>&gt;, Chris Udall &lt;</w:t>
      </w:r>
      <w:hyperlink r:id="rId14" w:history="1">
        <w:r>
          <w:rPr>
            <w:rStyle w:val="Hyperlink"/>
            <w:rFonts w:eastAsia="Times New Roman"/>
          </w:rPr>
          <w:t>chris@agribusinessarizona.org</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E.O. 2020-18 - Stay Home, Stay Healthy, Stay Connected</w:t>
      </w:r>
    </w:p>
    <w:p w:rsidR="004125A6" w:rsidRDefault="004125A6" w:rsidP="004125A6">
      <w:pPr>
        <w:rPr>
          <w:rFonts w:eastAsia="Times New Roman"/>
        </w:rPr>
      </w:pPr>
      <w:r>
        <w:rPr>
          <w:rFonts w:ascii="Tahoma" w:eastAsia="Times New Roman" w:hAnsi="Tahoma" w:cs="Tahoma"/>
        </w:rPr>
        <w:t>﻿</w:t>
      </w:r>
      <w:r>
        <w:rPr>
          <w:rFonts w:eastAsia="Times New Roman"/>
        </w:rPr>
        <w:t>This afternoon the Governor signed E.O. 2020-18 to enhance physical distancing for COVID-19 transmission mitigation.</w:t>
      </w:r>
      <w:r>
        <w:rPr>
          <w:rFonts w:eastAsia="Times New Roman"/>
        </w:rPr>
        <w:br/>
      </w:r>
      <w:r>
        <w:rPr>
          <w:rFonts w:eastAsia="Times New Roman"/>
        </w:rPr>
        <w:br/>
        <w:t>Among other things this E.O. directs that "all individuals in the State of Arizona shall limit their time away from their place of residence or property" with some significant exemptions including - essential activities (defined in the E.O), essential functions and essential businesses (as defined in E.O. 2020-12&lt;</w:t>
      </w:r>
      <w:hyperlink r:id="rId15" w:history="1">
        <w:r>
          <w:rPr>
            <w:rStyle w:val="Hyperlink"/>
            <w:rFonts w:eastAsia="Times New Roman"/>
          </w:rPr>
          <w:t>https://azgovernor.gov/governor/news/2020/03/list-essential-services</w:t>
        </w:r>
      </w:hyperlink>
      <w:r>
        <w:rPr>
          <w:rFonts w:eastAsia="Times New Roman"/>
        </w:rPr>
        <w:t>&gt;).</w:t>
      </w:r>
      <w:r>
        <w:rPr>
          <w:rFonts w:eastAsia="Times New Roman"/>
        </w:rPr>
        <w:br/>
      </w:r>
      <w:r>
        <w:rPr>
          <w:rFonts w:eastAsia="Times New Roman"/>
        </w:rPr>
        <w:br/>
        <w:t>E.O. 2020-12 very clearly defines essential infrastructure to include "food production, distribution, and sale," Essential Businesses to include "food and beverage manufacturing, production, processing, and cultivation, including farming, livestock, fishing, baking; and other production of agriculture, including cultivation, marketing, production, and distribution of animals and goods for consumption and businesses that provide food, shelter, and other necessities for life for animals," and "businesses that sell, manufacture, or supply other essential businesses and operations with the support or materials necessary to operate."</w:t>
      </w:r>
      <w:r>
        <w:rPr>
          <w:rFonts w:eastAsia="Times New Roman"/>
        </w:rPr>
        <w:br/>
      </w:r>
      <w:r>
        <w:rPr>
          <w:rFonts w:eastAsia="Times New Roman"/>
        </w:rPr>
        <w:br/>
      </w:r>
      <w:r>
        <w:rPr>
          <w:rFonts w:eastAsia="Times New Roman"/>
        </w:rPr>
        <w:br/>
        <w:t>This will generate many questions. A few points to consider</w:t>
      </w:r>
      <w:proofErr w:type="gramStart"/>
      <w:r>
        <w:rPr>
          <w:rFonts w:eastAsia="Times New Roman"/>
        </w:rPr>
        <w:t>:</w:t>
      </w:r>
      <w:proofErr w:type="gramEnd"/>
      <w:r>
        <w:rPr>
          <w:rFonts w:eastAsia="Times New Roman"/>
        </w:rPr>
        <w:br/>
        <w:t>- There is no documentation or proof required to justify that anyone's actions comply with this order</w:t>
      </w:r>
      <w:r>
        <w:rPr>
          <w:rFonts w:eastAsia="Times New Roman"/>
        </w:rPr>
        <w:br/>
        <w:t>- Outdoor exercise activities are permitted, if appropriate physical distancing measures are practiced</w:t>
      </w:r>
      <w:r>
        <w:rPr>
          <w:rFonts w:eastAsia="Times New Roman"/>
        </w:rPr>
        <w:br/>
        <w:t>- Essential governmental functions include park personnel that provide admission, maintenance and operation of the park facilities that provide outdoor recreation.</w:t>
      </w:r>
      <w:r>
        <w:rPr>
          <w:rFonts w:eastAsia="Times New Roman"/>
        </w:rPr>
        <w:br/>
        <w:t>- Outdoor recreation activities are an essential operations including "any outdoor recreation area, park, site, or trail that provides opportunities for outdoor recreation with social distancing such as walking, hiking and biking"</w:t>
      </w:r>
      <w:r>
        <w:rPr>
          <w:rFonts w:eastAsia="Times New Roman"/>
        </w:rPr>
        <w:br/>
        <w:t>- Food services will continue as they do today - groceries and restaurants serving takeout or deliver shall continue to operate</w:t>
      </w:r>
      <w:r>
        <w:rPr>
          <w:rFonts w:eastAsia="Times New Roman"/>
        </w:rPr>
        <w:br/>
        <w:t>- Essential governmental activities are to continue</w:t>
      </w:r>
      <w:r>
        <w:rPr>
          <w:rFonts w:eastAsia="Times New Roman"/>
        </w:rPr>
        <w:br/>
        <w:t>- There are some provisions to allow basic functions of a non-essential business to continue - inventory preservation, security, payroll, mail pickup, etc...</w:t>
      </w:r>
      <w:r>
        <w:rPr>
          <w:rFonts w:eastAsia="Times New Roman"/>
        </w:rPr>
        <w:br/>
      </w:r>
      <w:r>
        <w:rPr>
          <w:rFonts w:eastAsia="Times New Roman"/>
        </w:rPr>
        <w:br/>
        <w:t>Feel free to bring me questions. If they are of a legal nature, I will refer your general council to contact our general council.</w:t>
      </w:r>
      <w:r>
        <w:rPr>
          <w:rFonts w:eastAsia="Times New Roman"/>
        </w:rPr>
        <w:br/>
      </w:r>
      <w:r>
        <w:rPr>
          <w:rFonts w:eastAsia="Times New Roman"/>
        </w:rPr>
        <w:br/>
        <w:t>Chuck</w:t>
      </w:r>
      <w:r>
        <w:rPr>
          <w:rFonts w:eastAsia="Times New Roman"/>
        </w:rPr>
        <w:br/>
      </w:r>
      <w:r>
        <w:rPr>
          <w:rFonts w:eastAsia="Times New Roman"/>
        </w:rPr>
        <w:br/>
      </w:r>
      <w:r>
        <w:rPr>
          <w:rFonts w:eastAsia="Times New Roman"/>
        </w:rPr>
        <w:lastRenderedPageBreak/>
        <w:br/>
      </w:r>
      <w:proofErr w:type="spellStart"/>
      <w:r>
        <w:rPr>
          <w:rFonts w:eastAsia="Times New Roman"/>
        </w:rPr>
        <w:t>Chuck</w:t>
      </w:r>
      <w:proofErr w:type="spellEnd"/>
      <w:r>
        <w:rPr>
          <w:rFonts w:eastAsia="Times New Roman"/>
        </w:rPr>
        <w:t xml:space="preserve"> Podolak</w:t>
      </w:r>
      <w:r>
        <w:rPr>
          <w:rFonts w:eastAsia="Times New Roman"/>
        </w:rPr>
        <w:br/>
        <w:t>Natural Resources Policy Advisor</w:t>
      </w:r>
      <w:r>
        <w:rPr>
          <w:rFonts w:eastAsia="Times New Roman"/>
        </w:rPr>
        <w:br/>
        <w:t xml:space="preserve">Office of Governor Doug </w:t>
      </w:r>
      <w:proofErr w:type="spellStart"/>
      <w:r>
        <w:rPr>
          <w:rFonts w:eastAsia="Times New Roman"/>
        </w:rPr>
        <w:t>Ducey</w:t>
      </w:r>
      <w:proofErr w:type="spellEnd"/>
      <w:r>
        <w:rPr>
          <w:rFonts w:eastAsia="Times New Roman"/>
        </w:rPr>
        <w:br/>
        <w:t>1700 W Washington St, Suite 800</w:t>
      </w:r>
      <w:r>
        <w:rPr>
          <w:rFonts w:eastAsia="Times New Roman"/>
        </w:rPr>
        <w:br/>
        <w:t>Phoenix, AZ 85007</w:t>
      </w:r>
      <w:r>
        <w:rPr>
          <w:rFonts w:eastAsia="Times New Roman"/>
        </w:rPr>
        <w:br/>
        <w:t>O: 602.542.1782</w:t>
      </w:r>
      <w:r>
        <w:rPr>
          <w:rFonts w:eastAsia="Times New Roman"/>
        </w:rPr>
        <w:br/>
        <w:t>C: 602.769.7566</w:t>
      </w:r>
      <w:r>
        <w:rPr>
          <w:rFonts w:eastAsia="Times New Roman"/>
        </w:rPr>
        <w:br/>
        <w:t xml:space="preserve">E: </w:t>
      </w:r>
      <w:hyperlink r:id="rId16" w:history="1">
        <w:r>
          <w:rPr>
            <w:rStyle w:val="Hyperlink"/>
            <w:rFonts w:eastAsia="Times New Roman"/>
          </w:rPr>
          <w:t>cpodolak@az.gov&lt;mailto:cpodolak@az.gov</w:t>
        </w:r>
      </w:hyperlink>
      <w:r>
        <w:rPr>
          <w:rFonts w:eastAsia="Times New Roman"/>
        </w:rPr>
        <w:t>&gt;</w:t>
      </w:r>
    </w:p>
    <w:p w:rsidR="00D555B6" w:rsidRDefault="00D555B6">
      <w:bookmarkStart w:id="0" w:name="_GoBack"/>
      <w:bookmarkEnd w:id="0"/>
    </w:p>
    <w:sectPr w:rsidR="00D5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A6"/>
    <w:rsid w:val="004125A6"/>
    <w:rsid w:val="00AE0D3B"/>
    <w:rsid w:val="00D5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A655F-D670-4FAE-AA22-8B681F2A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ray@azfarmranch.org" TargetMode="External"/><Relationship Id="rId13" Type="http://schemas.openxmlformats.org/officeDocument/2006/relationships/hyperlink" Target="mailto:tdavis@ycwua.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aja@arizonabeef.org" TargetMode="External"/><Relationship Id="rId12" Type="http://schemas.openxmlformats.org/officeDocument/2006/relationships/hyperlink" Target="mailto:wade@noblelaw.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podolak@az.gov%3cmailto:cpodolak@az.gov" TargetMode="External"/><Relationship Id="rId1" Type="http://schemas.openxmlformats.org/officeDocument/2006/relationships/styles" Target="styles.xml"/><Relationship Id="rId6" Type="http://schemas.openxmlformats.org/officeDocument/2006/relationships/hyperlink" Target="mailto:philbashaw@azfb.org" TargetMode="External"/><Relationship Id="rId11" Type="http://schemas.openxmlformats.org/officeDocument/2006/relationships/hyperlink" Target="mailto:msmith@smithfarmsyuma.com" TargetMode="External"/><Relationship Id="rId5" Type="http://schemas.openxmlformats.org/officeDocument/2006/relationships/hyperlink" Target="mailto:mkillian@azda.gov" TargetMode="External"/><Relationship Id="rId15" Type="http://schemas.openxmlformats.org/officeDocument/2006/relationships/hyperlink" Target="https://azgovernor.gov/governor/news/2020/03/list-essential-services" TargetMode="External"/><Relationship Id="rId10" Type="http://schemas.openxmlformats.org/officeDocument/2006/relationships/hyperlink" Target="mailto:kevin@azcottongrowers.com" TargetMode="External"/><Relationship Id="rId4" Type="http://schemas.openxmlformats.org/officeDocument/2006/relationships/hyperlink" Target="mailto:cpodolak@az.gov" TargetMode="External"/><Relationship Id="rId9" Type="http://schemas.openxmlformats.org/officeDocument/2006/relationships/hyperlink" Target="mailto:gmartin@arizonabeef.org" TargetMode="External"/><Relationship Id="rId14" Type="http://schemas.openxmlformats.org/officeDocument/2006/relationships/hyperlink" Target="mailto:chris@agribusinessarizo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Silvertooth, Jeffrey C - (silverto)</dc:creator>
  <cp:keywords/>
  <dc:description/>
  <cp:lastModifiedBy>Silvertooth, Jeffrey C - (silverto)</cp:lastModifiedBy>
  <cp:revision>1</cp:revision>
  <dcterms:created xsi:type="dcterms:W3CDTF">2020-03-30T21:42:00Z</dcterms:created>
  <dcterms:modified xsi:type="dcterms:W3CDTF">2020-03-30T21:44:00Z</dcterms:modified>
</cp:coreProperties>
</file>