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3DC5C" w14:textId="0A170F1D" w:rsidR="00E8532E" w:rsidRDefault="00E8532E" w:rsidP="00524D8A">
      <w:pPr>
        <w:spacing w:after="0"/>
      </w:pPr>
      <w:bookmarkStart w:id="0" w:name="_GoBack"/>
      <w:bookmarkEnd w:id="0"/>
      <w:r>
        <w:t>Date:</w:t>
      </w:r>
      <w:r w:rsidR="009658CD">
        <w:t xml:space="preserve"> 13 March 2020</w:t>
      </w:r>
    </w:p>
    <w:p w14:paraId="48080507" w14:textId="342C6A39" w:rsidR="00713E36" w:rsidRDefault="00713E36" w:rsidP="00524D8A">
      <w:pPr>
        <w:spacing w:after="0"/>
      </w:pPr>
      <w:r>
        <w:t>To: Academic Unit Heads</w:t>
      </w:r>
    </w:p>
    <w:p w14:paraId="477F2333" w14:textId="2FA3D16B" w:rsidR="00713E36" w:rsidRDefault="00713E36" w:rsidP="00524D8A">
      <w:pPr>
        <w:spacing w:after="0"/>
      </w:pPr>
      <w:r>
        <w:t>From: Mitch</w:t>
      </w:r>
      <w:r w:rsidR="009658CD">
        <w:t xml:space="preserve"> McClaran</w:t>
      </w:r>
      <w:r>
        <w:t xml:space="preserve"> </w:t>
      </w:r>
      <w:r w:rsidR="00C07DAF">
        <w:t xml:space="preserve">Director AES </w:t>
      </w:r>
      <w:r>
        <w:t>and Parker</w:t>
      </w:r>
      <w:r w:rsidR="009658CD">
        <w:t xml:space="preserve"> Antin</w:t>
      </w:r>
      <w:r w:rsidR="00C07DAF">
        <w:t xml:space="preserve"> Associate Vice President for Research ALVSCE</w:t>
      </w:r>
    </w:p>
    <w:p w14:paraId="272310BC" w14:textId="0745BA57" w:rsidR="00713E36" w:rsidRDefault="00713E36" w:rsidP="00524D8A">
      <w:pPr>
        <w:spacing w:after="0"/>
      </w:pPr>
    </w:p>
    <w:p w14:paraId="190A5E5F" w14:textId="769D9A35" w:rsidR="00713E36" w:rsidRDefault="00E8532E" w:rsidP="00524D8A">
      <w:pPr>
        <w:spacing w:after="0"/>
      </w:pPr>
      <w:r>
        <w:t xml:space="preserve">Topic: </w:t>
      </w:r>
      <w:r w:rsidR="00713E36">
        <w:t>Infrastructure Investments at Arizona Experiment Station sites</w:t>
      </w:r>
      <w:r>
        <w:t xml:space="preserve"> to support</w:t>
      </w:r>
      <w:r w:rsidR="00713E36">
        <w:t xml:space="preserve"> existing and future faculty</w:t>
      </w:r>
    </w:p>
    <w:p w14:paraId="36D29F0C" w14:textId="77777777" w:rsidR="00713E36" w:rsidRDefault="00713E36" w:rsidP="00524D8A">
      <w:pPr>
        <w:spacing w:after="0"/>
      </w:pPr>
    </w:p>
    <w:p w14:paraId="0C1FB841" w14:textId="77777777" w:rsidR="00105629" w:rsidRPr="00105629" w:rsidRDefault="00105629" w:rsidP="00524D8A">
      <w:pPr>
        <w:spacing w:after="0"/>
        <w:rPr>
          <w:b/>
          <w:bCs/>
          <w:sz w:val="28"/>
          <w:szCs w:val="28"/>
        </w:rPr>
      </w:pPr>
      <w:r w:rsidRPr="00105629">
        <w:rPr>
          <w:b/>
          <w:bCs/>
          <w:sz w:val="28"/>
          <w:szCs w:val="28"/>
        </w:rPr>
        <w:t>WHAT:</w:t>
      </w:r>
    </w:p>
    <w:p w14:paraId="694900DF" w14:textId="10147227" w:rsidR="00116242" w:rsidRDefault="00A023E0" w:rsidP="00524D8A">
      <w:pPr>
        <w:spacing w:after="0"/>
      </w:pPr>
      <w:r>
        <w:t>We want your input regarding infrastructure investments</w:t>
      </w:r>
      <w:r w:rsidR="00116242">
        <w:t xml:space="preserve"> at the Arizona Experiment Station (AES) sites</w:t>
      </w:r>
      <w:r w:rsidR="009658CD">
        <w:t xml:space="preserve"> (</w:t>
      </w:r>
      <w:hyperlink r:id="rId5" w:history="1">
        <w:r w:rsidR="009658CD" w:rsidRPr="00E93DFB">
          <w:rPr>
            <w:rStyle w:val="Hyperlink"/>
          </w:rPr>
          <w:t>https://aes.cals.arizona.edu/</w:t>
        </w:r>
      </w:hyperlink>
      <w:r w:rsidR="009658CD">
        <w:t xml:space="preserve">) </w:t>
      </w:r>
      <w:r w:rsidR="00116242">
        <w:t>and how those investments will support your existing faculty, and especially how those investments can support new hires and new hiring initiatives.</w:t>
      </w:r>
    </w:p>
    <w:p w14:paraId="5E607DEC" w14:textId="36CBA718" w:rsidR="0062061E" w:rsidRDefault="0062061E" w:rsidP="00524D8A">
      <w:pPr>
        <w:spacing w:after="0"/>
      </w:pPr>
    </w:p>
    <w:p w14:paraId="3DD60DD3" w14:textId="0C763D0C" w:rsidR="0062061E" w:rsidRDefault="0062061E" w:rsidP="00524D8A">
      <w:pPr>
        <w:spacing w:after="0"/>
      </w:pPr>
      <w:r>
        <w:t xml:space="preserve">At the AES, we consider infrastructure to include: land, water, </w:t>
      </w:r>
      <w:r w:rsidR="009658CD">
        <w:t xml:space="preserve">people, </w:t>
      </w:r>
      <w:r>
        <w:t xml:space="preserve">field and research histories and data, farming equipment, communications equipment, sensor equipment, </w:t>
      </w:r>
      <w:r w:rsidR="009658CD">
        <w:t xml:space="preserve">and </w:t>
      </w:r>
      <w:r>
        <w:t xml:space="preserve">genetic </w:t>
      </w:r>
      <w:r w:rsidR="009658CD">
        <w:t xml:space="preserve">and performance </w:t>
      </w:r>
      <w:r>
        <w:t>data for livestock</w:t>
      </w:r>
      <w:r w:rsidR="009658CD">
        <w:t>.</w:t>
      </w:r>
    </w:p>
    <w:p w14:paraId="6A705954" w14:textId="77777777" w:rsidR="00116242" w:rsidRDefault="00116242" w:rsidP="00524D8A">
      <w:pPr>
        <w:spacing w:after="0"/>
      </w:pPr>
    </w:p>
    <w:p w14:paraId="782FF606" w14:textId="3E69B64F" w:rsidR="00232E56" w:rsidRDefault="0062061E" w:rsidP="00524D8A">
      <w:pPr>
        <w:spacing w:after="0"/>
      </w:pPr>
      <w:r>
        <w:t>We</w:t>
      </w:r>
      <w:r w:rsidR="00116242">
        <w:t xml:space="preserve"> sh</w:t>
      </w:r>
      <w:r>
        <w:t>ow th</w:t>
      </w:r>
      <w:r w:rsidR="00116242">
        <w:t>e Vision and Realization Statements developed this winter by the Directors and Superintendents of the 6 administrative unit</w:t>
      </w:r>
      <w:r>
        <w:t>s</w:t>
      </w:r>
      <w:r w:rsidR="00116242">
        <w:t xml:space="preserve"> of the AES.  Those statements provide some on-the-ground and in-the field perspectives of investments that would increase the relevance to the</w:t>
      </w:r>
      <w:r w:rsidR="00105629">
        <w:t xml:space="preserve"> future users including future faculty, </w:t>
      </w:r>
      <w:r w:rsidR="00E8532E">
        <w:t>stakeholder</w:t>
      </w:r>
      <w:r w:rsidR="00105629">
        <w:t>s</w:t>
      </w:r>
      <w:r w:rsidR="00E8532E">
        <w:t xml:space="preserve"> and industry</w:t>
      </w:r>
      <w:r w:rsidR="00105629">
        <w:t xml:space="preserve">. </w:t>
      </w:r>
      <w:r>
        <w:t>In other words, they are forwarding looking Statement</w:t>
      </w:r>
      <w:r w:rsidR="00E8532E">
        <w:t>s</w:t>
      </w:r>
      <w:r>
        <w:t>.</w:t>
      </w:r>
    </w:p>
    <w:p w14:paraId="7B512B92" w14:textId="2987D3EE" w:rsidR="00E8532E" w:rsidRDefault="00E8532E" w:rsidP="00524D8A">
      <w:pPr>
        <w:spacing w:after="0"/>
        <w:rPr>
          <w:b/>
          <w:bCs/>
          <w:sz w:val="28"/>
          <w:szCs w:val="28"/>
        </w:rPr>
      </w:pPr>
    </w:p>
    <w:p w14:paraId="24F69CC0" w14:textId="77777777" w:rsidR="00105629" w:rsidRPr="00105629" w:rsidRDefault="00105629" w:rsidP="00524D8A">
      <w:pPr>
        <w:spacing w:after="0"/>
        <w:rPr>
          <w:b/>
          <w:bCs/>
          <w:sz w:val="28"/>
          <w:szCs w:val="28"/>
        </w:rPr>
      </w:pPr>
      <w:r w:rsidRPr="00105629">
        <w:rPr>
          <w:b/>
          <w:bCs/>
          <w:sz w:val="28"/>
          <w:szCs w:val="28"/>
        </w:rPr>
        <w:t>WHY</w:t>
      </w:r>
    </w:p>
    <w:p w14:paraId="7A79070F" w14:textId="0EB3DB74" w:rsidR="00E8532E" w:rsidRDefault="00E8532E" w:rsidP="00524D8A">
      <w:pPr>
        <w:spacing w:after="0"/>
      </w:pPr>
      <w:r>
        <w:t>Your input is critical because we want to increase the relevance of the AES for existing faculty and the plans for hiring new faculty.</w:t>
      </w:r>
    </w:p>
    <w:p w14:paraId="5D5D868B" w14:textId="561B5574" w:rsidR="00713E36" w:rsidRDefault="00713E36" w:rsidP="00524D8A">
      <w:pPr>
        <w:spacing w:after="0"/>
      </w:pPr>
    </w:p>
    <w:p w14:paraId="71AA3388" w14:textId="77777777" w:rsidR="00105629" w:rsidRDefault="00105629" w:rsidP="00524D8A">
      <w:pPr>
        <w:spacing w:after="0"/>
      </w:pPr>
    </w:p>
    <w:p w14:paraId="3BAF56A5" w14:textId="77777777" w:rsidR="00105629" w:rsidRPr="00105629" w:rsidRDefault="00105629" w:rsidP="00524D8A">
      <w:pPr>
        <w:spacing w:after="0"/>
        <w:rPr>
          <w:b/>
          <w:bCs/>
          <w:sz w:val="28"/>
          <w:szCs w:val="28"/>
        </w:rPr>
      </w:pPr>
      <w:r w:rsidRPr="00105629">
        <w:rPr>
          <w:b/>
          <w:bCs/>
          <w:sz w:val="28"/>
          <w:szCs w:val="28"/>
        </w:rPr>
        <w:t>HOW</w:t>
      </w:r>
    </w:p>
    <w:p w14:paraId="4CE1C5C1" w14:textId="2D79FB6D" w:rsidR="00713E36" w:rsidRDefault="00E8532E" w:rsidP="00524D8A">
      <w:pPr>
        <w:spacing w:after="0"/>
      </w:pPr>
      <w:r>
        <w:t xml:space="preserve">To start our engagement with you on this topic, we ask these </w:t>
      </w:r>
      <w:r w:rsidR="00713E36">
        <w:t>Specific questions:</w:t>
      </w:r>
    </w:p>
    <w:p w14:paraId="3D254182" w14:textId="11111F94" w:rsidR="00E8532E" w:rsidRDefault="00713E36" w:rsidP="00E8532E">
      <w:pPr>
        <w:pStyle w:val="ListParagraph"/>
        <w:numPr>
          <w:ilvl w:val="0"/>
          <w:numId w:val="1"/>
        </w:numPr>
        <w:spacing w:after="0"/>
      </w:pPr>
      <w:r>
        <w:t>What</w:t>
      </w:r>
      <w:r w:rsidR="00E8532E">
        <w:t xml:space="preserve"> infrastructure</w:t>
      </w:r>
      <w:r>
        <w:t xml:space="preserve"> investments, and at what location would significantly benefit </w:t>
      </w:r>
      <w:r w:rsidR="00E8532E">
        <w:t xml:space="preserve">and attract </w:t>
      </w:r>
      <w:r>
        <w:t xml:space="preserve">your existing faculty </w:t>
      </w:r>
      <w:r w:rsidR="00E8532E">
        <w:t>to use those</w:t>
      </w:r>
      <w:r>
        <w:t xml:space="preserve"> facilities, and why?</w:t>
      </w:r>
    </w:p>
    <w:p w14:paraId="58F535A0" w14:textId="77777777" w:rsidR="00E8532E" w:rsidRDefault="00E8532E" w:rsidP="00E8532E">
      <w:pPr>
        <w:pStyle w:val="ListParagraph"/>
        <w:spacing w:after="0"/>
      </w:pPr>
    </w:p>
    <w:p w14:paraId="6CF4776E" w14:textId="7883C77E" w:rsidR="0062061E" w:rsidRDefault="0062061E" w:rsidP="00E8532E">
      <w:pPr>
        <w:pStyle w:val="ListParagraph"/>
        <w:numPr>
          <w:ilvl w:val="0"/>
          <w:numId w:val="1"/>
        </w:numPr>
        <w:spacing w:after="0"/>
      </w:pPr>
      <w:r>
        <w:t>What infrastructure</w:t>
      </w:r>
      <w:r w:rsidR="00E8532E" w:rsidRPr="00E8532E">
        <w:t xml:space="preserve"> investments</w:t>
      </w:r>
      <w:r>
        <w:t>, and at what location would significantly benefit the recruitment of new faculty, and why?</w:t>
      </w:r>
    </w:p>
    <w:p w14:paraId="11E8B782" w14:textId="77777777" w:rsidR="00105629" w:rsidRDefault="00105629" w:rsidP="00105629">
      <w:pPr>
        <w:pStyle w:val="ListParagraph"/>
      </w:pPr>
    </w:p>
    <w:p w14:paraId="728921F5" w14:textId="6F35E297" w:rsidR="00105629" w:rsidRDefault="00105629" w:rsidP="00E8532E">
      <w:pPr>
        <w:pStyle w:val="ListParagraph"/>
        <w:numPr>
          <w:ilvl w:val="0"/>
          <w:numId w:val="1"/>
        </w:numPr>
        <w:spacing w:after="0"/>
      </w:pPr>
      <w:r>
        <w:t>What other thoughts do you have about increasing the relevance of AES for your current and future faculty?</w:t>
      </w:r>
    </w:p>
    <w:p w14:paraId="4D841FDC" w14:textId="77777777" w:rsidR="00E8532E" w:rsidRDefault="00E8532E" w:rsidP="00E8532E">
      <w:pPr>
        <w:pStyle w:val="ListParagraph"/>
      </w:pPr>
    </w:p>
    <w:p w14:paraId="04ABCA7F" w14:textId="7C995308" w:rsidR="00E8532E" w:rsidRDefault="00E8532E" w:rsidP="00E8532E">
      <w:pPr>
        <w:spacing w:after="0"/>
      </w:pPr>
      <w:r>
        <w:t xml:space="preserve">We ask that you submit your replies to Mitch McClaran (mcclaran@email.arizona.edu) by </w:t>
      </w:r>
      <w:r w:rsidR="00105629">
        <w:t>30</w:t>
      </w:r>
      <w:r>
        <w:t xml:space="preserve"> March 2020.  Based on those responses, we will arrange face-to-face meetings with the Unit Heads who provided responses.</w:t>
      </w:r>
    </w:p>
    <w:p w14:paraId="21134E6C" w14:textId="7CB44A17" w:rsidR="0075664E" w:rsidRDefault="0075664E" w:rsidP="00E8532E">
      <w:pPr>
        <w:spacing w:after="0"/>
      </w:pPr>
    </w:p>
    <w:p w14:paraId="2B8B51C9" w14:textId="1ACD688F" w:rsidR="0075664E" w:rsidRDefault="0075664E" w:rsidP="00E8532E">
      <w:pPr>
        <w:spacing w:after="0"/>
      </w:pPr>
    </w:p>
    <w:p w14:paraId="483A88A9" w14:textId="77777777" w:rsidR="0075664E" w:rsidRDefault="0075664E" w:rsidP="0075664E">
      <w:pPr>
        <w:spacing w:after="0"/>
      </w:pPr>
    </w:p>
    <w:p w14:paraId="09C4F087" w14:textId="77777777" w:rsidR="0075664E" w:rsidRDefault="0075664E" w:rsidP="0075664E">
      <w:pPr>
        <w:spacing w:after="0"/>
      </w:pPr>
    </w:p>
    <w:p w14:paraId="5365761F" w14:textId="77777777" w:rsidR="0075664E" w:rsidRDefault="0075664E" w:rsidP="0075664E">
      <w:pPr>
        <w:spacing w:after="0"/>
      </w:pPr>
    </w:p>
    <w:p w14:paraId="76A01985" w14:textId="77777777" w:rsidR="0075664E" w:rsidRDefault="0075664E" w:rsidP="0075664E">
      <w:pPr>
        <w:spacing w:after="0"/>
      </w:pPr>
    </w:p>
    <w:p w14:paraId="7494028B" w14:textId="77777777" w:rsidR="0075664E" w:rsidRDefault="0075664E" w:rsidP="0075664E">
      <w:pPr>
        <w:spacing w:after="0"/>
      </w:pPr>
    </w:p>
    <w:p w14:paraId="4776BC53" w14:textId="77777777" w:rsidR="0075664E" w:rsidRDefault="0075664E" w:rsidP="0075664E">
      <w:pPr>
        <w:spacing w:after="0"/>
      </w:pPr>
    </w:p>
    <w:p w14:paraId="235958B0" w14:textId="3123A7AD" w:rsidR="0075664E" w:rsidRPr="0075664E" w:rsidRDefault="0075664E" w:rsidP="0075664E">
      <w:pPr>
        <w:spacing w:after="0"/>
        <w:jc w:val="center"/>
      </w:pPr>
      <w:r w:rsidRPr="0075664E">
        <w:lastRenderedPageBreak/>
        <w:t>Vision and Realization Statements for Arizona Experiment Station (AES) Units (12 Feb 2020)</w:t>
      </w:r>
    </w:p>
    <w:p w14:paraId="35AC2D5B" w14:textId="044F2C46" w:rsidR="0075664E" w:rsidRPr="0075664E" w:rsidRDefault="0075664E" w:rsidP="0075664E">
      <w:pPr>
        <w:spacing w:after="0"/>
        <w:rPr>
          <w:b/>
          <w:bCs/>
          <w:sz w:val="28"/>
          <w:szCs w:val="28"/>
        </w:rPr>
      </w:pPr>
      <w:r w:rsidRPr="0075664E">
        <w:rPr>
          <w:b/>
          <w:bCs/>
          <w:sz w:val="28"/>
          <w:szCs w:val="28"/>
        </w:rPr>
        <w:t>WHY</w:t>
      </w:r>
    </w:p>
    <w:p w14:paraId="2954D899" w14:textId="71C2559C" w:rsidR="0075664E" w:rsidRPr="0075664E" w:rsidRDefault="0075664E" w:rsidP="0075664E">
      <w:pPr>
        <w:spacing w:after="0"/>
      </w:pPr>
      <w:r w:rsidRPr="0075664E">
        <w:t>AES Superintendents and Directors developed these statements to facilitate conversations with CALS Associate Dean for Research, Academic Unit Heads, and externally with partners about Strategic Investments and Strategic Hiring Plans.</w:t>
      </w:r>
    </w:p>
    <w:p w14:paraId="37062592" w14:textId="77777777" w:rsidR="0075664E" w:rsidRPr="0075664E" w:rsidRDefault="0075664E" w:rsidP="0075664E">
      <w:pPr>
        <w:spacing w:after="0"/>
      </w:pPr>
    </w:p>
    <w:tbl>
      <w:tblPr>
        <w:tblStyle w:val="TableGrid"/>
        <w:tblW w:w="0" w:type="auto"/>
        <w:tblLook w:val="04A0" w:firstRow="1" w:lastRow="0" w:firstColumn="1" w:lastColumn="0" w:noHBand="0" w:noVBand="1"/>
      </w:tblPr>
      <w:tblGrid>
        <w:gridCol w:w="1726"/>
        <w:gridCol w:w="3685"/>
        <w:gridCol w:w="3939"/>
      </w:tblGrid>
      <w:tr w:rsidR="0075664E" w:rsidRPr="0075664E" w14:paraId="64B06291" w14:textId="77777777" w:rsidTr="00952390">
        <w:tc>
          <w:tcPr>
            <w:tcW w:w="1795" w:type="dxa"/>
            <w:vAlign w:val="center"/>
          </w:tcPr>
          <w:p w14:paraId="01DC3087" w14:textId="77777777" w:rsidR="0075664E" w:rsidRPr="0075664E" w:rsidRDefault="0075664E" w:rsidP="0075664E">
            <w:pPr>
              <w:spacing w:line="259" w:lineRule="auto"/>
            </w:pPr>
            <w:r w:rsidRPr="0075664E">
              <w:t>AES Unit</w:t>
            </w:r>
          </w:p>
        </w:tc>
        <w:tc>
          <w:tcPr>
            <w:tcW w:w="5220" w:type="dxa"/>
            <w:vAlign w:val="center"/>
          </w:tcPr>
          <w:p w14:paraId="773E6064" w14:textId="77777777" w:rsidR="0075664E" w:rsidRPr="0075664E" w:rsidRDefault="0075664E" w:rsidP="0075664E">
            <w:pPr>
              <w:spacing w:line="259" w:lineRule="auto"/>
            </w:pPr>
            <w:r w:rsidRPr="0075664E">
              <w:t>Vision for the Future</w:t>
            </w:r>
          </w:p>
        </w:tc>
        <w:tc>
          <w:tcPr>
            <w:tcW w:w="5670" w:type="dxa"/>
            <w:vAlign w:val="center"/>
          </w:tcPr>
          <w:p w14:paraId="2F04C2C2" w14:textId="77777777" w:rsidR="0075664E" w:rsidRPr="0075664E" w:rsidRDefault="0075664E" w:rsidP="0075664E">
            <w:pPr>
              <w:spacing w:line="259" w:lineRule="auto"/>
            </w:pPr>
            <w:r w:rsidRPr="0075664E">
              <w:t>Realizing the Vision</w:t>
            </w:r>
          </w:p>
        </w:tc>
      </w:tr>
      <w:tr w:rsidR="0075664E" w:rsidRPr="0075664E" w14:paraId="0CB85D62" w14:textId="77777777" w:rsidTr="00952390">
        <w:tc>
          <w:tcPr>
            <w:tcW w:w="1795" w:type="dxa"/>
          </w:tcPr>
          <w:p w14:paraId="5DC24990" w14:textId="77777777" w:rsidR="0075664E" w:rsidRPr="0075664E" w:rsidRDefault="0075664E" w:rsidP="0075664E">
            <w:pPr>
              <w:spacing w:line="259" w:lineRule="auto"/>
            </w:pPr>
            <w:r w:rsidRPr="0075664E">
              <w:t>Communication and Cyber Technology (CCT)</w:t>
            </w:r>
          </w:p>
        </w:tc>
        <w:tc>
          <w:tcPr>
            <w:tcW w:w="5220" w:type="dxa"/>
          </w:tcPr>
          <w:p w14:paraId="018D00F1" w14:textId="77777777" w:rsidR="0075664E" w:rsidRPr="0075664E" w:rsidRDefault="0075664E" w:rsidP="0075664E">
            <w:pPr>
              <w:spacing w:line="259" w:lineRule="auto"/>
            </w:pPr>
            <w:r w:rsidRPr="0075664E">
              <w:t xml:space="preserve">CCT strives to be the Division’s center for data science consultancy, data stewardship, and cyber innovation. Separately, a small R&amp;D team works with cutting-edge technologies such as AI and machine learning, and successes are marketed and distributed through CCT’s </w:t>
            </w:r>
            <w:proofErr w:type="spellStart"/>
            <w:r w:rsidRPr="0075664E">
              <w:t>webapp</w:t>
            </w:r>
            <w:proofErr w:type="spellEnd"/>
            <w:r w:rsidRPr="0075664E">
              <w:t xml:space="preserve"> developers, videographers, and social media savvy communications strategists. All leading to relationships with private industry; who will recognize CCT as a leader in innovation and the go-to Unit to tackle ideas too risky for the private sector.</w:t>
            </w:r>
          </w:p>
        </w:tc>
        <w:tc>
          <w:tcPr>
            <w:tcW w:w="5670" w:type="dxa"/>
          </w:tcPr>
          <w:p w14:paraId="1969D90C" w14:textId="77777777" w:rsidR="0075664E" w:rsidRPr="0075664E" w:rsidRDefault="0075664E" w:rsidP="0075664E">
            <w:pPr>
              <w:spacing w:line="259" w:lineRule="auto"/>
            </w:pPr>
            <w:r w:rsidRPr="0075664E">
              <w:t xml:space="preserve">Realizing the vision will require hiring several data scientists with backgrounds in the disciplines aligning with the 10 Academic Units within CALS. Additionally, we need a full-time communications strategist. A strong internship program would attract technically gifted students, working directly on CCT-led projects. </w:t>
            </w:r>
          </w:p>
        </w:tc>
      </w:tr>
      <w:tr w:rsidR="0075664E" w:rsidRPr="0075664E" w14:paraId="7095AAA2" w14:textId="77777777" w:rsidTr="00952390">
        <w:tc>
          <w:tcPr>
            <w:tcW w:w="1795" w:type="dxa"/>
          </w:tcPr>
          <w:p w14:paraId="17E3242D" w14:textId="77777777" w:rsidR="0075664E" w:rsidRPr="0075664E" w:rsidRDefault="0075664E" w:rsidP="0075664E">
            <w:pPr>
              <w:spacing w:line="259" w:lineRule="auto"/>
            </w:pPr>
            <w:r w:rsidRPr="0075664E">
              <w:t>Maricopa Agricultural Center (MAC)</w:t>
            </w:r>
          </w:p>
        </w:tc>
        <w:tc>
          <w:tcPr>
            <w:tcW w:w="5220" w:type="dxa"/>
          </w:tcPr>
          <w:p w14:paraId="7FEF8A94" w14:textId="77777777" w:rsidR="0075664E" w:rsidRPr="0075664E" w:rsidRDefault="0075664E" w:rsidP="0075664E">
            <w:pPr>
              <w:spacing w:line="259" w:lineRule="auto"/>
            </w:pPr>
            <w:r w:rsidRPr="0075664E">
              <w:t xml:space="preserve">Strive to be a Center of Excellence in digital agriculture including robotics, autonomous vehicles, artificial intelligence, food safety, pest management, large-scale phenotyping, and resource conservation through innovations by ALVSCE and other </w:t>
            </w:r>
            <w:proofErr w:type="spellStart"/>
            <w:r w:rsidRPr="0075664E">
              <w:t>UArizona</w:t>
            </w:r>
            <w:proofErr w:type="spellEnd"/>
            <w:r w:rsidRPr="0075664E">
              <w:t xml:space="preserve"> faculty and external partners. </w:t>
            </w:r>
          </w:p>
        </w:tc>
        <w:tc>
          <w:tcPr>
            <w:tcW w:w="5670" w:type="dxa"/>
          </w:tcPr>
          <w:p w14:paraId="23A4491D" w14:textId="77777777" w:rsidR="0075664E" w:rsidRPr="0075664E" w:rsidRDefault="0075664E" w:rsidP="0075664E">
            <w:pPr>
              <w:spacing w:line="259" w:lineRule="auto"/>
            </w:pPr>
            <w:r w:rsidRPr="0075664E">
              <w:t>Realizing this Vision will require investments via sponsored research, institutional resources, and external partnerships. However, it builds on existing activities, the expansion of external partnerships, the UA goal to contribute to the 4</w:t>
            </w:r>
            <w:r w:rsidRPr="0075664E">
              <w:rPr>
                <w:vertAlign w:val="superscript"/>
              </w:rPr>
              <w:t>th</w:t>
            </w:r>
            <w:r w:rsidRPr="0075664E">
              <w:t xml:space="preserve"> Industrial Revolution, and the existing equipment including </w:t>
            </w:r>
            <w:proofErr w:type="spellStart"/>
            <w:r w:rsidRPr="0075664E">
              <w:t>scanalyzer</w:t>
            </w:r>
            <w:proofErr w:type="spellEnd"/>
            <w:r w:rsidRPr="0075664E">
              <w:t xml:space="preserve">, GPS, satellite, other sensing capabilities such as environment, crop, soil, water, equipment, </w:t>
            </w:r>
            <w:proofErr w:type="spellStart"/>
            <w:r w:rsidRPr="0075664E">
              <w:t>etc</w:t>
            </w:r>
            <w:proofErr w:type="spellEnd"/>
            <w:r w:rsidRPr="0075664E">
              <w:t>,  and high speed connection to the internet and high speed computing resources on campus.</w:t>
            </w:r>
          </w:p>
        </w:tc>
      </w:tr>
      <w:tr w:rsidR="0075664E" w:rsidRPr="0075664E" w14:paraId="79F8CADB" w14:textId="77777777" w:rsidTr="00952390">
        <w:tc>
          <w:tcPr>
            <w:tcW w:w="1795" w:type="dxa"/>
          </w:tcPr>
          <w:p w14:paraId="38C00588" w14:textId="77777777" w:rsidR="0075664E" w:rsidRPr="0075664E" w:rsidRDefault="0075664E" w:rsidP="0075664E">
            <w:pPr>
              <w:spacing w:line="259" w:lineRule="auto"/>
            </w:pPr>
            <w:proofErr w:type="spellStart"/>
            <w:r w:rsidRPr="0075664E">
              <w:t>Saffard</w:t>
            </w:r>
            <w:proofErr w:type="spellEnd"/>
            <w:r w:rsidRPr="0075664E">
              <w:t xml:space="preserve"> Agricultural Center (SAC)</w:t>
            </w:r>
          </w:p>
        </w:tc>
        <w:tc>
          <w:tcPr>
            <w:tcW w:w="5220" w:type="dxa"/>
          </w:tcPr>
          <w:p w14:paraId="39A115D6" w14:textId="77777777" w:rsidR="0075664E" w:rsidRPr="0075664E" w:rsidRDefault="0075664E" w:rsidP="0075664E">
            <w:pPr>
              <w:spacing w:line="259" w:lineRule="auto"/>
              <w:rPr>
                <w:iCs/>
              </w:rPr>
            </w:pPr>
            <w:r w:rsidRPr="0075664E">
              <w:rPr>
                <w:iCs/>
              </w:rPr>
              <w:t xml:space="preserve">The Safford Ag Center will strive to provide opportunities to deploy innovations in digital agricultural practices for research, teaching and extension. These innovations might include new equipment utilizing autonomous equipment technologies, sensors for monitoring the environment experienced by crops, and the information systems needed to capture, store, process, and share this new digital information. </w:t>
            </w:r>
          </w:p>
        </w:tc>
        <w:tc>
          <w:tcPr>
            <w:tcW w:w="5670" w:type="dxa"/>
          </w:tcPr>
          <w:p w14:paraId="73CF8E01" w14:textId="77777777" w:rsidR="0075664E" w:rsidRPr="0075664E" w:rsidRDefault="0075664E" w:rsidP="0075664E">
            <w:pPr>
              <w:spacing w:line="259" w:lineRule="auto"/>
              <w:rPr>
                <w:iCs/>
              </w:rPr>
            </w:pPr>
            <w:r w:rsidRPr="0075664E">
              <w:rPr>
                <w:iCs/>
              </w:rPr>
              <w:t>Realizing this Vision will require significant investments in innovative equipment, high-speed internet connections and computing capacity via sponsored research, institutional resources, and external public/private collaborative efforts.</w:t>
            </w:r>
          </w:p>
          <w:p w14:paraId="7C879F57" w14:textId="77777777" w:rsidR="0075664E" w:rsidRPr="0075664E" w:rsidRDefault="0075664E" w:rsidP="0075664E">
            <w:pPr>
              <w:spacing w:line="259" w:lineRule="auto"/>
            </w:pPr>
          </w:p>
        </w:tc>
      </w:tr>
      <w:tr w:rsidR="0075664E" w:rsidRPr="0075664E" w14:paraId="65FDCEDE" w14:textId="77777777" w:rsidTr="00952390">
        <w:tc>
          <w:tcPr>
            <w:tcW w:w="1795" w:type="dxa"/>
          </w:tcPr>
          <w:p w14:paraId="588B364F" w14:textId="77777777" w:rsidR="0075664E" w:rsidRPr="0075664E" w:rsidRDefault="0075664E" w:rsidP="0075664E">
            <w:pPr>
              <w:spacing w:line="259" w:lineRule="auto"/>
            </w:pPr>
            <w:r w:rsidRPr="0075664E">
              <w:lastRenderedPageBreak/>
              <w:t>Southern Arizona Experiment Stations (SAES formerly TAAC)</w:t>
            </w:r>
          </w:p>
        </w:tc>
        <w:tc>
          <w:tcPr>
            <w:tcW w:w="5220" w:type="dxa"/>
          </w:tcPr>
          <w:p w14:paraId="6FAF4D30" w14:textId="77777777" w:rsidR="0075664E" w:rsidRPr="0075664E" w:rsidRDefault="0075664E" w:rsidP="0075664E">
            <w:pPr>
              <w:spacing w:line="259" w:lineRule="auto"/>
            </w:pPr>
            <w:r w:rsidRPr="0075664E">
              <w:t>The Southern Arizona Experiment Station (SAES) will strive to provide opportunities to support the advancement towards successful integration of the 4</w:t>
            </w:r>
            <w:r w:rsidRPr="0075664E">
              <w:rPr>
                <w:vertAlign w:val="superscript"/>
              </w:rPr>
              <w:t xml:space="preserve">th </w:t>
            </w:r>
            <w:r w:rsidRPr="0075664E">
              <w:t xml:space="preserve">Industrial Revolution for research, teaching, and extension activities. These advancements might include activities in artificial intelligence, robotics, genetic engineering, quantum computing, or other research initiatives. </w:t>
            </w:r>
          </w:p>
        </w:tc>
        <w:tc>
          <w:tcPr>
            <w:tcW w:w="5670" w:type="dxa"/>
          </w:tcPr>
          <w:p w14:paraId="33311822" w14:textId="77777777" w:rsidR="0075664E" w:rsidRPr="0075664E" w:rsidRDefault="0075664E" w:rsidP="0075664E">
            <w:pPr>
              <w:spacing w:line="259" w:lineRule="auto"/>
              <w:rPr>
                <w:iCs/>
              </w:rPr>
            </w:pPr>
            <w:r w:rsidRPr="0075664E">
              <w:rPr>
                <w:iCs/>
              </w:rPr>
              <w:t xml:space="preserve">Realizing this Vision will require significant investments in innovative equipment, high-speed internet connections and computing capacity via sponsored research, institutional resources, and external public/private collaborative efforts. </w:t>
            </w:r>
          </w:p>
          <w:p w14:paraId="7D77A731" w14:textId="77777777" w:rsidR="0075664E" w:rsidRPr="0075664E" w:rsidRDefault="0075664E" w:rsidP="0075664E">
            <w:pPr>
              <w:spacing w:line="259" w:lineRule="auto"/>
              <w:rPr>
                <w:iCs/>
              </w:rPr>
            </w:pPr>
          </w:p>
          <w:p w14:paraId="7255F0A5" w14:textId="77777777" w:rsidR="0075664E" w:rsidRPr="0075664E" w:rsidRDefault="0075664E" w:rsidP="0075664E">
            <w:pPr>
              <w:spacing w:line="259" w:lineRule="auto"/>
            </w:pPr>
            <w:r w:rsidRPr="0075664E">
              <w:rPr>
                <w:iCs/>
              </w:rPr>
              <w:t>Specific needs include a) increase in Biosafety Level 3 greenhouses, b) improved connectivity for increased demand and sophistication of digital inputs, and c) new tech-savvy employees.</w:t>
            </w:r>
          </w:p>
        </w:tc>
      </w:tr>
      <w:tr w:rsidR="0075664E" w:rsidRPr="0075664E" w14:paraId="738F6FDE" w14:textId="77777777" w:rsidTr="00952390">
        <w:tc>
          <w:tcPr>
            <w:tcW w:w="1795" w:type="dxa"/>
          </w:tcPr>
          <w:p w14:paraId="54F60E43" w14:textId="77777777" w:rsidR="0075664E" w:rsidRPr="0075664E" w:rsidRDefault="0075664E" w:rsidP="0075664E">
            <w:pPr>
              <w:spacing w:line="259" w:lineRule="auto"/>
            </w:pPr>
            <w:r w:rsidRPr="0075664E">
              <w:t>Yuma Agricultural Center (YAC)</w:t>
            </w:r>
          </w:p>
        </w:tc>
        <w:tc>
          <w:tcPr>
            <w:tcW w:w="5220" w:type="dxa"/>
          </w:tcPr>
          <w:p w14:paraId="7E8E0497" w14:textId="77777777" w:rsidR="0075664E" w:rsidRPr="0075664E" w:rsidRDefault="0075664E" w:rsidP="0075664E">
            <w:pPr>
              <w:spacing w:line="259" w:lineRule="auto"/>
            </w:pPr>
            <w:r w:rsidRPr="0075664E">
              <w:t>YAC will strive to be a Center for Innovation in Research, Development and Training for Hot Desert Irrigated Agriculture, where University Faculty, Industry Partners, local Educational Institutions and Governments integrate research and development of advanced technologies that improve production efficiencies and sustainability with education and training programs that develop the next generation of tech-savvy farmers, farm managers and farm workforce.</w:t>
            </w:r>
          </w:p>
        </w:tc>
        <w:tc>
          <w:tcPr>
            <w:tcW w:w="5670" w:type="dxa"/>
          </w:tcPr>
          <w:p w14:paraId="29531668" w14:textId="77777777" w:rsidR="0075664E" w:rsidRPr="0075664E" w:rsidRDefault="0075664E" w:rsidP="0075664E">
            <w:pPr>
              <w:spacing w:line="259" w:lineRule="auto"/>
            </w:pPr>
            <w:r w:rsidRPr="0075664E">
              <w:t>Realizing this Vision will require investments in equipment and facilities via sponsored research, institutional resources, and public-private partnerships. However, it builds on existing research and development expertise in the Cooperative Extension faculty based at YAC, interest among local industries to expand partnerships with YAC including the creation of shared incubator-like lab facilities at YAC, existing UA educational programs, and local government’s interested in increasing employment opportunities for a more highly trained, local workforce.</w:t>
            </w:r>
          </w:p>
        </w:tc>
      </w:tr>
      <w:tr w:rsidR="0075664E" w:rsidRPr="0075664E" w14:paraId="61B260CE" w14:textId="77777777" w:rsidTr="00952390">
        <w:tc>
          <w:tcPr>
            <w:tcW w:w="1795" w:type="dxa"/>
          </w:tcPr>
          <w:p w14:paraId="60C37A8D" w14:textId="77777777" w:rsidR="0075664E" w:rsidRPr="0075664E" w:rsidRDefault="0075664E" w:rsidP="0075664E">
            <w:pPr>
              <w:spacing w:line="259" w:lineRule="auto"/>
            </w:pPr>
            <w:r w:rsidRPr="0075664E">
              <w:t>V-V Ranch</w:t>
            </w:r>
          </w:p>
        </w:tc>
        <w:tc>
          <w:tcPr>
            <w:tcW w:w="5220" w:type="dxa"/>
          </w:tcPr>
          <w:p w14:paraId="46416A6F" w14:textId="77777777" w:rsidR="0075664E" w:rsidRPr="0075664E" w:rsidRDefault="0075664E" w:rsidP="0075664E">
            <w:pPr>
              <w:spacing w:line="259" w:lineRule="auto"/>
            </w:pPr>
            <w:r w:rsidRPr="0075664E">
              <w:t xml:space="preserve">The V-V Ranch will strive to provide opportunities to evaluate and innovate practices performed on commercial rangeland livestock production systems and management of publicly-held natural resources through provision and analysis of animal performance and genetics (SNP) information, economic analysis of practices, Extension workshops of innovative practices, and access to students in the College of Veterinary Medicine. </w:t>
            </w:r>
          </w:p>
          <w:p w14:paraId="569CFDCA" w14:textId="77777777" w:rsidR="0075664E" w:rsidRPr="0075664E" w:rsidRDefault="0075664E" w:rsidP="0075664E">
            <w:pPr>
              <w:spacing w:line="259" w:lineRule="auto"/>
            </w:pPr>
          </w:p>
          <w:p w14:paraId="5FC10393" w14:textId="77777777" w:rsidR="0075664E" w:rsidRPr="0075664E" w:rsidRDefault="0075664E" w:rsidP="0075664E">
            <w:pPr>
              <w:spacing w:line="259" w:lineRule="auto"/>
            </w:pPr>
            <w:r w:rsidRPr="0075664E">
              <w:t xml:space="preserve">The </w:t>
            </w:r>
            <w:proofErr w:type="spellStart"/>
            <w:r w:rsidRPr="0075664E">
              <w:t>Cracchiolo</w:t>
            </w:r>
            <w:proofErr w:type="spellEnd"/>
            <w:r w:rsidRPr="0075664E">
              <w:t xml:space="preserve"> DK Ranch will strive to provide opportunities to evaluate and innovate practices for small-scale agriculture production into local food systems through Extension-based research and outreach. </w:t>
            </w:r>
          </w:p>
        </w:tc>
        <w:tc>
          <w:tcPr>
            <w:tcW w:w="5670" w:type="dxa"/>
          </w:tcPr>
          <w:p w14:paraId="0AB30C67" w14:textId="77777777" w:rsidR="0075664E" w:rsidRPr="0075664E" w:rsidRDefault="0075664E" w:rsidP="0075664E">
            <w:pPr>
              <w:spacing w:line="259" w:lineRule="auto"/>
            </w:pPr>
            <w:r w:rsidRPr="0075664E">
              <w:t>Realizing this Vision will require investments via sponsored research, institutional resources, and external partnerships.</w:t>
            </w:r>
          </w:p>
          <w:p w14:paraId="11EF7169" w14:textId="77777777" w:rsidR="0075664E" w:rsidRPr="0075664E" w:rsidRDefault="0075664E" w:rsidP="0075664E">
            <w:pPr>
              <w:spacing w:line="259" w:lineRule="auto"/>
            </w:pPr>
          </w:p>
          <w:p w14:paraId="29DE8025" w14:textId="77777777" w:rsidR="0075664E" w:rsidRPr="0075664E" w:rsidRDefault="0075664E" w:rsidP="0075664E">
            <w:pPr>
              <w:spacing w:line="259" w:lineRule="auto"/>
            </w:pPr>
            <w:r w:rsidRPr="0075664E">
              <w:t xml:space="preserve">Specific investments include housing students and a classroom as well as some improvements on the cattle working facilities. </w:t>
            </w:r>
          </w:p>
          <w:p w14:paraId="57E6CB5B" w14:textId="77777777" w:rsidR="0075664E" w:rsidRPr="0075664E" w:rsidRDefault="0075664E" w:rsidP="0075664E">
            <w:pPr>
              <w:spacing w:line="259" w:lineRule="auto"/>
            </w:pPr>
          </w:p>
          <w:p w14:paraId="4C143993" w14:textId="77777777" w:rsidR="0075664E" w:rsidRPr="0075664E" w:rsidRDefault="0075664E" w:rsidP="0075664E">
            <w:pPr>
              <w:spacing w:line="259" w:lineRule="auto"/>
              <w:rPr>
                <w:i/>
              </w:rPr>
            </w:pPr>
            <w:r w:rsidRPr="0075664E">
              <w:rPr>
                <w:i/>
              </w:rPr>
              <w:t xml:space="preserve">Still waiting to develop needs for </w:t>
            </w:r>
            <w:proofErr w:type="spellStart"/>
            <w:r w:rsidRPr="0075664E">
              <w:rPr>
                <w:i/>
              </w:rPr>
              <w:t>Cracchiolo</w:t>
            </w:r>
            <w:proofErr w:type="spellEnd"/>
            <w:r w:rsidRPr="0075664E">
              <w:rPr>
                <w:i/>
              </w:rPr>
              <w:t xml:space="preserve"> DK Ranch in coordination with new Horticulture Agent in Yavapai County.</w:t>
            </w:r>
          </w:p>
          <w:p w14:paraId="3EF19C3C" w14:textId="77777777" w:rsidR="0075664E" w:rsidRPr="0075664E" w:rsidRDefault="0075664E" w:rsidP="0075664E">
            <w:pPr>
              <w:spacing w:line="259" w:lineRule="auto"/>
            </w:pPr>
          </w:p>
          <w:p w14:paraId="56038FD9" w14:textId="77777777" w:rsidR="0075664E" w:rsidRPr="0075664E" w:rsidRDefault="0075664E" w:rsidP="0075664E">
            <w:pPr>
              <w:spacing w:line="259" w:lineRule="auto"/>
            </w:pPr>
          </w:p>
        </w:tc>
      </w:tr>
    </w:tbl>
    <w:p w14:paraId="5530F5F0" w14:textId="77777777" w:rsidR="0075664E" w:rsidRDefault="0075664E" w:rsidP="00E8532E">
      <w:pPr>
        <w:spacing w:after="0"/>
      </w:pPr>
    </w:p>
    <w:sectPr w:rsidR="0075664E" w:rsidSect="0075664E">
      <w:pgSz w:w="12240" w:h="15840"/>
      <w:pgMar w:top="5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D324A"/>
    <w:multiLevelType w:val="hybridMultilevel"/>
    <w:tmpl w:val="29146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A65A3"/>
    <w:multiLevelType w:val="hybridMultilevel"/>
    <w:tmpl w:val="29146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8A"/>
    <w:rsid w:val="00105629"/>
    <w:rsid w:val="00116242"/>
    <w:rsid w:val="00515F35"/>
    <w:rsid w:val="00524D8A"/>
    <w:rsid w:val="00592A30"/>
    <w:rsid w:val="0062061E"/>
    <w:rsid w:val="00713E36"/>
    <w:rsid w:val="0075664E"/>
    <w:rsid w:val="00837A8D"/>
    <w:rsid w:val="00937BBB"/>
    <w:rsid w:val="009658CD"/>
    <w:rsid w:val="00A023E0"/>
    <w:rsid w:val="00C07DAF"/>
    <w:rsid w:val="00E8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4923"/>
  <w15:chartTrackingRefBased/>
  <w15:docId w15:val="{0B8BB481-F0CA-454B-A631-5B725CF4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E36"/>
    <w:pPr>
      <w:ind w:left="720"/>
      <w:contextualSpacing/>
    </w:pPr>
  </w:style>
  <w:style w:type="character" w:styleId="Hyperlink">
    <w:name w:val="Hyperlink"/>
    <w:basedOn w:val="DefaultParagraphFont"/>
    <w:uiPriority w:val="99"/>
    <w:unhideWhenUsed/>
    <w:rsid w:val="00E8532E"/>
    <w:rPr>
      <w:color w:val="0563C1" w:themeColor="hyperlink"/>
      <w:u w:val="single"/>
    </w:rPr>
  </w:style>
  <w:style w:type="character" w:customStyle="1" w:styleId="UnresolvedMention">
    <w:name w:val="Unresolved Mention"/>
    <w:basedOn w:val="DefaultParagraphFont"/>
    <w:uiPriority w:val="99"/>
    <w:semiHidden/>
    <w:unhideWhenUsed/>
    <w:rsid w:val="00E8532E"/>
    <w:rPr>
      <w:color w:val="605E5C"/>
      <w:shd w:val="clear" w:color="auto" w:fill="E1DFDD"/>
    </w:rPr>
  </w:style>
  <w:style w:type="table" w:styleId="TableGrid">
    <w:name w:val="Table Grid"/>
    <w:basedOn w:val="TableNormal"/>
    <w:uiPriority w:val="39"/>
    <w:rsid w:val="00756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es.cals.arizo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Mcclaran, Mitchel P - (mcclaran)</dc:creator>
  <cp:keywords/>
  <dc:description/>
  <cp:lastModifiedBy>Silvertooth, Jeffrey C - (silverto)</cp:lastModifiedBy>
  <cp:revision>2</cp:revision>
  <dcterms:created xsi:type="dcterms:W3CDTF">2020-03-23T21:38:00Z</dcterms:created>
  <dcterms:modified xsi:type="dcterms:W3CDTF">2020-03-23T21:38:00Z</dcterms:modified>
</cp:coreProperties>
</file>