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Pr="00C509D9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Extension Administration Meeting</w:t>
      </w:r>
    </w:p>
    <w:p w:rsidR="00614A91" w:rsidRDefault="007D36D3" w:rsidP="007D36D3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December</w:t>
      </w:r>
      <w:r w:rsidR="00614A91"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13-15</w:t>
      </w:r>
      <w:r w:rsidR="00614A91"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, 2016</w:t>
      </w:r>
    </w:p>
    <w:p w:rsidR="009D429B" w:rsidRPr="009D429B" w:rsidRDefault="002B6DA2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</w:pPr>
      <w:hyperlink r:id="rId7" w:history="1">
        <w:r w:rsidR="009D429B" w:rsidRPr="009D429B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en"/>
          </w:rPr>
          <w:t>Homewood Suites by Hilton Tucson/St. Philip's Plaza University</w:t>
        </w:r>
      </w:hyperlink>
    </w:p>
    <w:p w:rsidR="009D429B" w:rsidRPr="009D429B" w:rsidRDefault="009D429B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</w:pP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  <w:t xml:space="preserve">4250 North Campbell Avenue, Tucson, Arizona, 85718, </w:t>
      </w:r>
    </w:p>
    <w:p w:rsidR="009D429B" w:rsidRPr="009D429B" w:rsidRDefault="009D429B" w:rsidP="009D429B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lang w:val="en"/>
        </w:rPr>
        <w:t>520-577-0007</w:t>
      </w:r>
    </w:p>
    <w:p w:rsidR="009D429B" w:rsidRDefault="009D429B" w:rsidP="007D36D3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7D36D3" w:rsidRPr="00895DAE" w:rsidRDefault="00614A91" w:rsidP="007D36D3">
      <w:pPr>
        <w:spacing w:line="240" w:lineRule="auto"/>
        <w:ind w:left="2160" w:hanging="216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 xml:space="preserve">Tuesday, </w:t>
      </w:r>
      <w:r w:rsidR="007D36D3"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December 13</w:t>
      </w:r>
    </w:p>
    <w:p w:rsidR="00614A91" w:rsidRPr="00B13F2C" w:rsidRDefault="00614A91" w:rsidP="009D429B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B13F2C">
        <w:rPr>
          <w:rFonts w:asciiTheme="majorBidi" w:hAnsiTheme="majorBidi" w:cstheme="majorBidi"/>
          <w:sz w:val="24"/>
          <w:szCs w:val="24"/>
        </w:rPr>
        <w:tab/>
      </w:r>
      <w:r w:rsidR="009D429B">
        <w:rPr>
          <w:rFonts w:asciiTheme="majorBidi" w:hAnsiTheme="majorBidi" w:cstheme="majorBidi"/>
          <w:sz w:val="24"/>
          <w:szCs w:val="24"/>
        </w:rPr>
        <w:t xml:space="preserve"> </w:t>
      </w:r>
    </w:p>
    <w:p w:rsidR="00D15A3B" w:rsidRDefault="00D15A3B" w:rsidP="009D429B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 w:rsidR="00996E6F"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Pr="00895DAE">
        <w:rPr>
          <w:rFonts w:asciiTheme="majorBidi" w:hAnsiTheme="majorBidi" w:cstheme="majorBidi"/>
          <w:b/>
          <w:bCs/>
          <w:sz w:val="24"/>
          <w:szCs w:val="24"/>
        </w:rPr>
        <w:t xml:space="preserve">Welcome </w:t>
      </w:r>
    </w:p>
    <w:p w:rsidR="0044597E" w:rsidRPr="00E44E24" w:rsidRDefault="00B13F2C" w:rsidP="00895DA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Jeff Silvertooth </w:t>
      </w:r>
      <w:r w:rsidR="00895DAE">
        <w:rPr>
          <w:rFonts w:asciiTheme="majorBidi" w:hAnsiTheme="majorBidi" w:cstheme="majorBidi"/>
          <w:sz w:val="24"/>
          <w:szCs w:val="24"/>
        </w:rPr>
        <w:t xml:space="preserve"> </w:t>
      </w:r>
    </w:p>
    <w:p w:rsidR="00B13F2C" w:rsidRP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B13F2C" w:rsidRDefault="00895DAE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2:</w:t>
      </w:r>
      <w:r w:rsidR="006075A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45</w:t>
      </w:r>
      <w:r w:rsidR="009D429B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</w:t>
      </w:r>
      <w:r w:rsidR="009D429B">
        <w:rPr>
          <w:rFonts w:asciiTheme="majorBidi" w:hAnsiTheme="majorBidi" w:cstheme="majorBidi"/>
          <w:color w:val="1F4E79" w:themeColor="accent1" w:themeShade="80"/>
          <w:sz w:val="24"/>
          <w:szCs w:val="24"/>
        </w:rPr>
        <w:tab/>
      </w:r>
      <w:r w:rsidR="00B13F2C" w:rsidRPr="0043108A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:rsidR="00895DAE" w:rsidRDefault="00895DAE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895DAE" w:rsidRDefault="00895DAE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895DAE"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3:</w:t>
      </w:r>
      <w:r w:rsidR="006075AD"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</w:rPr>
        <w:tab/>
      </w:r>
      <w:r w:rsidRPr="00895DAE">
        <w:rPr>
          <w:rFonts w:asciiTheme="majorBidi" w:hAnsiTheme="majorBidi" w:cstheme="majorBidi"/>
          <w:sz w:val="24"/>
          <w:szCs w:val="24"/>
        </w:rPr>
        <w:t xml:space="preserve">Specialist </w:t>
      </w:r>
      <w:r>
        <w:rPr>
          <w:rFonts w:asciiTheme="majorBidi" w:hAnsiTheme="majorBidi" w:cstheme="majorBidi"/>
          <w:sz w:val="24"/>
          <w:szCs w:val="24"/>
        </w:rPr>
        <w:t>Introductions</w:t>
      </w:r>
    </w:p>
    <w:p w:rsidR="00FB7838" w:rsidRDefault="00FB7838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Cindy DeLancey</w:t>
      </w:r>
    </w:p>
    <w:p w:rsidR="00FB7838" w:rsidRDefault="00FB7838" w:rsidP="00FB783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Alex Hu</w:t>
      </w:r>
    </w:p>
    <w:p w:rsidR="002B6DA2" w:rsidRDefault="002B6DA2" w:rsidP="00FB783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Kate </w:t>
      </w:r>
      <w:proofErr w:type="spellStart"/>
      <w:r>
        <w:rPr>
          <w:rFonts w:asciiTheme="majorBidi" w:hAnsiTheme="majorBidi" w:cstheme="majorBidi"/>
          <w:sz w:val="24"/>
          <w:szCs w:val="24"/>
        </w:rPr>
        <w:t>Speirs</w:t>
      </w:r>
      <w:proofErr w:type="spellEnd"/>
    </w:p>
    <w:p w:rsidR="002B6DA2" w:rsidRDefault="002B6DA2" w:rsidP="00FB783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Betsy Greene</w:t>
      </w:r>
    </w:p>
    <w:p w:rsidR="002B6DA2" w:rsidRDefault="002B6DA2" w:rsidP="002B6DA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Jerry Lopez</w:t>
      </w:r>
    </w:p>
    <w:p w:rsidR="00FB7838" w:rsidRPr="00895DAE" w:rsidRDefault="00FB7838" w:rsidP="00895DA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DE6761" w:rsidRPr="0043108A" w:rsidRDefault="00DE6761" w:rsidP="009D429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DE6761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4:00</w:t>
      </w:r>
      <w:r>
        <w:rPr>
          <w:rFonts w:asciiTheme="majorBidi" w:hAnsiTheme="majorBidi" w:cstheme="majorBidi"/>
          <w:sz w:val="24"/>
          <w:szCs w:val="24"/>
        </w:rPr>
        <w:tab/>
        <w:t>CED Updates</w:t>
      </w:r>
      <w:r w:rsidR="006075AD">
        <w:rPr>
          <w:rFonts w:asciiTheme="majorBidi" w:hAnsiTheme="majorBidi" w:cstheme="majorBidi"/>
          <w:sz w:val="24"/>
          <w:szCs w:val="24"/>
        </w:rPr>
        <w:t>/Discussion</w:t>
      </w:r>
    </w:p>
    <w:p w:rsid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C61906" w:rsidRPr="00B13F2C" w:rsidRDefault="00C61906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D429B" w:rsidRPr="00895DAE" w:rsidRDefault="009D429B" w:rsidP="009D429B">
      <w:pPr>
        <w:spacing w:line="240" w:lineRule="auto"/>
        <w:ind w:left="2880" w:hanging="288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Wednesday, December 14</w:t>
      </w:r>
      <w:r w:rsidR="00614A91" w:rsidRPr="00895DAE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 xml:space="preserve"> </w:t>
      </w:r>
    </w:p>
    <w:p w:rsidR="009D429B" w:rsidRDefault="009D429B" w:rsidP="007D36D3">
      <w:pPr>
        <w:spacing w:line="240" w:lineRule="auto"/>
        <w:ind w:left="2880" w:hanging="288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9D429B" w:rsidRDefault="00895DAE" w:rsidP="009D429B">
      <w:pPr>
        <w:spacing w:line="240" w:lineRule="auto"/>
        <w:ind w:firstLine="0"/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  <w:r w:rsid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9D429B">
        <w:tab/>
      </w:r>
      <w:r w:rsidR="009D429B">
        <w:tab/>
      </w:r>
      <w:r w:rsidR="009D429B" w:rsidRPr="009D429B">
        <w:rPr>
          <w:rFonts w:asciiTheme="majorBidi" w:hAnsiTheme="majorBidi" w:cstheme="majorBidi"/>
          <w:bCs/>
          <w:sz w:val="24"/>
          <w:szCs w:val="24"/>
        </w:rPr>
        <w:t>Breakfast (Homewood Suites for guests; on your own for locals)</w:t>
      </w:r>
    </w:p>
    <w:p w:rsidR="00614A91" w:rsidRPr="00B13F2C" w:rsidRDefault="00B13F2C" w:rsidP="007D36D3">
      <w:pPr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D36D3">
        <w:rPr>
          <w:rFonts w:asciiTheme="majorBidi" w:hAnsiTheme="majorBidi" w:cstheme="majorBidi"/>
          <w:sz w:val="24"/>
          <w:szCs w:val="24"/>
        </w:rPr>
        <w:t xml:space="preserve"> </w:t>
      </w:r>
    </w:p>
    <w:p w:rsidR="00786E05" w:rsidRDefault="00614A91" w:rsidP="00895DAE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786E05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8:00 </w:t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43108A">
        <w:rPr>
          <w:rFonts w:asciiTheme="majorBidi" w:hAnsiTheme="majorBidi" w:cstheme="majorBidi"/>
          <w:b/>
          <w:bCs/>
          <w:sz w:val="24"/>
          <w:szCs w:val="24"/>
        </w:rPr>
        <w:tab/>
      </w:r>
      <w:r w:rsidR="00786E05" w:rsidRPr="00D15A3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Director Updates</w:t>
      </w:r>
      <w:r w:rsidR="006075AD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(JCS)</w:t>
      </w:r>
    </w:p>
    <w:p w:rsidR="003327AD" w:rsidRDefault="003327AD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E67609" w:rsidRDefault="00801CFF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Leadership and Management for </w:t>
      </w:r>
      <w:r w:rsidR="00E67609" w:rsidRPr="0043108A">
        <w:rPr>
          <w:rFonts w:asciiTheme="majorBidi" w:hAnsiTheme="majorBidi" w:cstheme="majorBidi"/>
          <w:sz w:val="24"/>
          <w:szCs w:val="24"/>
        </w:rPr>
        <w:t>Extension Program Development, Delivery and Integration</w:t>
      </w:r>
    </w:p>
    <w:p w:rsidR="006075AD" w:rsidRDefault="006075AD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6075AD" w:rsidRDefault="006075AD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Extension Program Evaluation</w:t>
      </w:r>
    </w:p>
    <w:p w:rsidR="00801CFF" w:rsidRDefault="00801CFF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College, unit, and individual program levels</w:t>
      </w:r>
    </w:p>
    <w:p w:rsidR="000A3D7F" w:rsidRDefault="000A3D7F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EAT, HODS, CEDS</w:t>
      </w:r>
    </w:p>
    <w:p w:rsidR="002F30D1" w:rsidRPr="0043108A" w:rsidRDefault="002F30D1" w:rsidP="00E67609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8652E2" w:rsidRDefault="002F30D1" w:rsidP="002F30D1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  <w:lang w:val="en"/>
        </w:rPr>
      </w:pPr>
      <w:r w:rsidRPr="002F30D1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9:00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F30D1">
        <w:rPr>
          <w:rFonts w:asciiTheme="majorBidi" w:hAnsiTheme="majorBidi" w:cstheme="majorBidi"/>
          <w:i/>
          <w:iCs/>
          <w:sz w:val="24"/>
          <w:szCs w:val="24"/>
        </w:rPr>
        <w:t>Impact Evaluations</w:t>
      </w:r>
      <w:r w:rsidRPr="002F30D1">
        <w:rPr>
          <w:rFonts w:asciiTheme="majorBidi" w:hAnsiTheme="majorBidi" w:cstheme="majorBidi"/>
          <w:sz w:val="24"/>
          <w:szCs w:val="24"/>
        </w:rPr>
        <w:t xml:space="preserve"> - Michelle Walsh, </w:t>
      </w:r>
      <w:r w:rsidRPr="002F30D1">
        <w:rPr>
          <w:rFonts w:asciiTheme="majorBidi" w:hAnsiTheme="majorBidi" w:cstheme="majorBidi"/>
          <w:sz w:val="24"/>
          <w:szCs w:val="24"/>
          <w:lang w:val="en"/>
        </w:rPr>
        <w:t>Associate Specialist, Evaluation</w:t>
      </w:r>
    </w:p>
    <w:p w:rsidR="002F30D1" w:rsidRPr="002F30D1" w:rsidRDefault="002F30D1" w:rsidP="002F30D1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786E05" w:rsidRDefault="00786E05" w:rsidP="00F748B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9:</w:t>
      </w:r>
      <w:r w:rsidR="00205C9A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2F30D1" w:rsidRPr="002F30D1">
        <w:rPr>
          <w:rFonts w:asciiTheme="majorBidi" w:hAnsiTheme="majorBidi" w:cstheme="majorBidi"/>
          <w:i/>
          <w:iCs/>
          <w:sz w:val="24"/>
          <w:szCs w:val="24"/>
        </w:rPr>
        <w:t>Economic Impact</w:t>
      </w:r>
      <w:r w:rsidR="002F30D1">
        <w:rPr>
          <w:rFonts w:asciiTheme="majorBidi" w:hAnsiTheme="majorBidi" w:cstheme="majorBidi"/>
          <w:sz w:val="24"/>
          <w:szCs w:val="24"/>
        </w:rPr>
        <w:t xml:space="preserve"> </w:t>
      </w:r>
      <w:r w:rsidR="00C87F4F">
        <w:rPr>
          <w:rFonts w:asciiTheme="majorBidi" w:hAnsiTheme="majorBidi" w:cstheme="majorBidi"/>
          <w:sz w:val="24"/>
          <w:szCs w:val="24"/>
        </w:rPr>
        <w:t>–</w:t>
      </w:r>
      <w:r w:rsidR="002F30D1">
        <w:rPr>
          <w:rFonts w:asciiTheme="majorBidi" w:hAnsiTheme="majorBidi" w:cstheme="majorBidi"/>
          <w:sz w:val="24"/>
          <w:szCs w:val="24"/>
        </w:rPr>
        <w:t xml:space="preserve"> </w:t>
      </w:r>
      <w:r w:rsidR="00C87F4F">
        <w:rPr>
          <w:rFonts w:asciiTheme="majorBidi" w:hAnsiTheme="majorBidi" w:cstheme="majorBidi"/>
          <w:sz w:val="24"/>
          <w:szCs w:val="24"/>
        </w:rPr>
        <w:t>Dari Duval,</w:t>
      </w:r>
      <w:r w:rsidR="00C87F4F" w:rsidRPr="00C87F4F">
        <w:rPr>
          <w:rFonts w:asciiTheme="majorBidi" w:hAnsiTheme="majorBidi" w:cstheme="majorBidi"/>
          <w:sz w:val="24"/>
          <w:szCs w:val="24"/>
          <w:lang w:val="en"/>
        </w:rPr>
        <w:t xml:space="preserve"> Economic Impact</w:t>
      </w:r>
      <w:r w:rsidR="00C87F4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87F4F" w:rsidRPr="00C87F4F">
        <w:rPr>
          <w:rFonts w:asciiTheme="majorBidi" w:hAnsiTheme="majorBidi" w:cstheme="majorBidi"/>
          <w:sz w:val="24"/>
          <w:szCs w:val="24"/>
          <w:lang w:val="en"/>
        </w:rPr>
        <w:t>Analys</w:t>
      </w:r>
      <w:r w:rsidR="00C87F4F">
        <w:rPr>
          <w:rFonts w:asciiTheme="majorBidi" w:hAnsiTheme="majorBidi" w:cstheme="majorBidi"/>
          <w:sz w:val="24"/>
          <w:szCs w:val="24"/>
          <w:lang w:val="en"/>
        </w:rPr>
        <w:t>t</w:t>
      </w:r>
    </w:p>
    <w:p w:rsidR="00C87F4F" w:rsidRPr="00C87F4F" w:rsidRDefault="00C87F4F" w:rsidP="00C87F4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</w:r>
      <w:r>
        <w:rPr>
          <w:rFonts w:asciiTheme="majorBidi" w:hAnsiTheme="majorBidi" w:cstheme="majorBidi"/>
          <w:sz w:val="24"/>
          <w:szCs w:val="24"/>
          <w:lang w:val="en"/>
        </w:rPr>
        <w:tab/>
        <w:t>Ashley Kerna, Economic Impact Analyst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135515" w:rsidRDefault="00205C9A" w:rsidP="00801CFF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10:00</w:t>
      </w:r>
      <w:r w:rsidR="00786E05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135515">
        <w:rPr>
          <w:rFonts w:asciiTheme="majorBidi" w:hAnsiTheme="majorBidi" w:cstheme="majorBidi"/>
          <w:sz w:val="24"/>
          <w:szCs w:val="24"/>
        </w:rPr>
        <w:t>Break</w:t>
      </w:r>
    </w:p>
    <w:p w:rsidR="00135515" w:rsidRDefault="00135515" w:rsidP="00801CFF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801CFF" w:rsidRDefault="00135515" w:rsidP="0013551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10:30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 xml:space="preserve">  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E</w:t>
      </w:r>
      <w:r w:rsidR="00801CFF" w:rsidRPr="0043108A">
        <w:rPr>
          <w:rFonts w:asciiTheme="majorBidi" w:hAnsiTheme="majorBidi" w:cstheme="majorBidi"/>
          <w:sz w:val="24"/>
          <w:szCs w:val="24"/>
        </w:rPr>
        <w:t>xtension Program Development, Delivery and</w:t>
      </w:r>
      <w:r w:rsidR="00801CFF">
        <w:rPr>
          <w:rFonts w:asciiTheme="majorBidi" w:hAnsiTheme="majorBidi" w:cstheme="majorBidi"/>
          <w:sz w:val="24"/>
          <w:szCs w:val="24"/>
        </w:rPr>
        <w:t xml:space="preserve"> Evaluation</w:t>
      </w:r>
    </w:p>
    <w:p w:rsidR="00801CFF" w:rsidRPr="00E67609" w:rsidRDefault="00801CFF" w:rsidP="00801CFF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Evaluation of Extension Programs in Units</w:t>
      </w:r>
    </w:p>
    <w:p w:rsidR="00801CFF" w:rsidRPr="00D03A5C" w:rsidRDefault="00801CFF" w:rsidP="00801CFF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801CFF" w:rsidRPr="00801CFF" w:rsidRDefault="00801CFF" w:rsidP="00801CF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discussions – HODS &amp; CEDS</w:t>
      </w:r>
    </w:p>
    <w:p w:rsidR="000D666C" w:rsidRPr="002F30D1" w:rsidRDefault="00801CFF" w:rsidP="00E54C69">
      <w:pPr>
        <w:pStyle w:val="ListParagraph"/>
        <w:numPr>
          <w:ilvl w:val="1"/>
          <w:numId w:val="7"/>
        </w:numPr>
        <w:spacing w:line="240" w:lineRule="auto"/>
        <w:ind w:left="3600" w:firstLine="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 w:rsidRPr="00801CFF">
        <w:rPr>
          <w:rFonts w:asciiTheme="majorBidi" w:hAnsiTheme="majorBidi" w:cstheme="majorBidi"/>
          <w:sz w:val="24"/>
          <w:szCs w:val="24"/>
        </w:rPr>
        <w:t>(</w:t>
      </w:r>
      <w:r w:rsidR="00D03A5C" w:rsidRPr="00801CFF">
        <w:rPr>
          <w:rFonts w:asciiTheme="majorBidi" w:hAnsiTheme="majorBidi" w:cstheme="majorBidi"/>
          <w:sz w:val="24"/>
          <w:szCs w:val="24"/>
        </w:rPr>
        <w:t>10-minute presentation</w:t>
      </w:r>
      <w:r w:rsidR="00786E05" w:rsidRPr="00801CFF">
        <w:rPr>
          <w:rFonts w:asciiTheme="majorBidi" w:hAnsiTheme="majorBidi" w:cstheme="majorBidi"/>
          <w:sz w:val="24"/>
          <w:szCs w:val="24"/>
        </w:rPr>
        <w:t>s</w:t>
      </w:r>
      <w:r w:rsidRPr="00801CFF">
        <w:rPr>
          <w:rFonts w:asciiTheme="majorBidi" w:hAnsiTheme="majorBidi" w:cstheme="majorBidi"/>
          <w:sz w:val="24"/>
          <w:szCs w:val="24"/>
        </w:rPr>
        <w:t>)</w:t>
      </w:r>
      <w:r w:rsidR="000D666C" w:rsidRPr="00801CFF">
        <w:rPr>
          <w:rFonts w:asciiTheme="majorBidi" w:hAnsiTheme="majorBidi" w:cstheme="majorBidi"/>
          <w:sz w:val="24"/>
          <w:szCs w:val="24"/>
        </w:rPr>
        <w:t xml:space="preserve"> </w:t>
      </w:r>
    </w:p>
    <w:p w:rsidR="00801CFF" w:rsidRPr="00801CFF" w:rsidRDefault="00801CFF" w:rsidP="00801CFF">
      <w:pPr>
        <w:spacing w:line="240" w:lineRule="auto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E87035" w:rsidRDefault="00E87035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lastRenderedPageBreak/>
        <w:t>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oon</w:t>
      </w:r>
      <w:r w:rsidR="009D429B">
        <w:rPr>
          <w:rFonts w:asciiTheme="majorBidi" w:hAnsiTheme="majorBidi" w:cstheme="majorBidi"/>
          <w:sz w:val="24"/>
          <w:szCs w:val="24"/>
        </w:rPr>
        <w:tab/>
      </w:r>
      <w:r w:rsidR="009D429B">
        <w:rPr>
          <w:rFonts w:asciiTheme="majorBidi" w:hAnsiTheme="majorBidi" w:cstheme="majorBidi"/>
          <w:sz w:val="24"/>
          <w:szCs w:val="24"/>
        </w:rPr>
        <w:tab/>
      </w:r>
      <w:r w:rsidR="009D429B">
        <w:rPr>
          <w:rFonts w:asciiTheme="majorBidi" w:hAnsiTheme="majorBidi" w:cstheme="majorBidi"/>
          <w:sz w:val="24"/>
          <w:szCs w:val="24"/>
        </w:rPr>
        <w:tab/>
        <w:t>Lunch</w:t>
      </w:r>
      <w:r w:rsidRPr="00B13F2C">
        <w:rPr>
          <w:rFonts w:asciiTheme="majorBidi" w:hAnsiTheme="majorBidi" w:cstheme="majorBidi"/>
          <w:sz w:val="24"/>
          <w:szCs w:val="24"/>
        </w:rPr>
        <w:t xml:space="preserve"> </w:t>
      </w:r>
      <w:r w:rsidR="009D429B">
        <w:rPr>
          <w:rFonts w:asciiTheme="majorBidi" w:hAnsiTheme="majorBidi" w:cstheme="majorBidi"/>
          <w:sz w:val="24"/>
          <w:szCs w:val="24"/>
        </w:rPr>
        <w:t>(provided)</w:t>
      </w:r>
    </w:p>
    <w:p w:rsidR="00B127E7" w:rsidRDefault="00B127E7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801CFF" w:rsidRDefault="00E87035" w:rsidP="002F30D1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  <w:r w:rsidR="00786E05">
        <w:rPr>
          <w:rFonts w:asciiTheme="majorBidi" w:hAnsiTheme="majorBidi" w:cstheme="majorBidi"/>
          <w:b/>
          <w:bCs/>
          <w:sz w:val="24"/>
          <w:szCs w:val="24"/>
        </w:rPr>
        <w:tab/>
      </w:r>
      <w:r w:rsidR="00801CFF">
        <w:rPr>
          <w:rFonts w:asciiTheme="majorBidi" w:hAnsiTheme="majorBidi" w:cstheme="majorBidi"/>
          <w:sz w:val="24"/>
          <w:szCs w:val="24"/>
        </w:rPr>
        <w:t>Annual Unit Reviews: Forms and Outlines for unit heads</w:t>
      </w:r>
    </w:p>
    <w:p w:rsidR="00786E05" w:rsidRPr="002F30D1" w:rsidRDefault="00786E05" w:rsidP="002F30D1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discussions</w:t>
      </w:r>
      <w:r w:rsidR="00801CFF">
        <w:rPr>
          <w:rFonts w:asciiTheme="majorBidi" w:hAnsiTheme="majorBidi" w:cstheme="majorBidi"/>
          <w:sz w:val="24"/>
          <w:szCs w:val="24"/>
        </w:rPr>
        <w:t xml:space="preserve"> – HODS &amp; CEDS</w:t>
      </w:r>
    </w:p>
    <w:p w:rsidR="002F30D1" w:rsidRPr="000D666C" w:rsidRDefault="002F30D1" w:rsidP="002F30D1">
      <w:pPr>
        <w:pStyle w:val="ListParagraph"/>
        <w:spacing w:line="240" w:lineRule="auto"/>
        <w:ind w:left="3600" w:firstLine="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786E05" w:rsidRPr="003327AD" w:rsidRDefault="003327AD" w:rsidP="0043108A">
      <w:pPr>
        <w:spacing w:line="240" w:lineRule="auto"/>
        <w:ind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1:45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Mike Wierda, Pesticide Safety &amp; Education Program</w:t>
      </w:r>
    </w:p>
    <w:p w:rsidR="003327AD" w:rsidRDefault="003327AD" w:rsidP="00E67609">
      <w:pPr>
        <w:spacing w:line="240" w:lineRule="auto"/>
        <w:ind w:firstLine="0"/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</w:pPr>
    </w:p>
    <w:p w:rsidR="00E67609" w:rsidRPr="00895DAE" w:rsidRDefault="00FB7838" w:rsidP="00FB7838">
      <w:pPr>
        <w:tabs>
          <w:tab w:val="left" w:pos="2160"/>
        </w:tabs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2:0</w:t>
      </w:r>
      <w:r w:rsidR="00135515"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5</w:t>
      </w: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ab/>
      </w:r>
      <w:r w:rsidRPr="00FB7838">
        <w:rPr>
          <w:rFonts w:asciiTheme="majorBidi" w:hAnsiTheme="majorBidi" w:cstheme="majorBidi"/>
          <w:i/>
          <w:iCs/>
          <w:sz w:val="24"/>
          <w:szCs w:val="24"/>
        </w:rPr>
        <w:t>Extension Branding</w:t>
      </w:r>
      <w:r w:rsidRPr="00FB7838">
        <w:rPr>
          <w:rFonts w:asciiTheme="majorBidi" w:hAnsiTheme="majorBidi" w:cstheme="majorBidi"/>
          <w:sz w:val="24"/>
          <w:szCs w:val="24"/>
        </w:rPr>
        <w:t xml:space="preserve"> - Jennifer Yamnitz, Executive Director for Branding &amp;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FB7838">
        <w:rPr>
          <w:rFonts w:asciiTheme="majorBidi" w:hAnsiTheme="majorBidi" w:cstheme="majorBidi"/>
          <w:sz w:val="24"/>
          <w:szCs w:val="24"/>
        </w:rPr>
        <w:t>Marketing</w:t>
      </w:r>
    </w:p>
    <w:p w:rsidR="0074767F" w:rsidRDefault="0074767F" w:rsidP="00786E05">
      <w:pPr>
        <w:spacing w:line="240" w:lineRule="auto"/>
        <w:ind w:firstLine="0"/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</w:pPr>
    </w:p>
    <w:p w:rsidR="00786E05" w:rsidRPr="0074767F" w:rsidRDefault="0074767F" w:rsidP="00786E0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2:</w:t>
      </w:r>
      <w:r w:rsidR="00135515"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>0</w:t>
      </w: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3864" w:themeColor="accent5" w:themeShade="80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Break</w:t>
      </w:r>
    </w:p>
    <w:p w:rsidR="0074767F" w:rsidRDefault="0074767F" w:rsidP="00091DF6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D03A5C" w:rsidRPr="00E44E24" w:rsidRDefault="00091DF6" w:rsidP="00FB783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i/>
          <w:iCs/>
          <w:sz w:val="24"/>
          <w:szCs w:val="24"/>
        </w:rPr>
        <w:t>Zero Based Budget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- Carolyne Greeno, 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>Manager, Finance and Administration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</w:t>
      </w:r>
      <w:r w:rsidR="00FB7838" w:rsidRPr="00FB7838">
        <w:rPr>
          <w:rFonts w:asciiTheme="majorBidi" w:hAnsiTheme="majorBidi" w:cstheme="majorBidi"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sz w:val="24"/>
          <w:szCs w:val="24"/>
        </w:rPr>
        <w:tab/>
        <w:t>Belinda Oden, Director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>, Finance and Administration</w:t>
      </w:r>
    </w:p>
    <w:p w:rsidR="008F6A4E" w:rsidRPr="00091DF6" w:rsidRDefault="00091DF6" w:rsidP="008652E2">
      <w:pPr>
        <w:ind w:left="2880" w:hanging="2880"/>
        <w:rPr>
          <w:rFonts w:asciiTheme="majorBidi" w:hAnsiTheme="majorBidi" w:cstheme="majorBidi"/>
          <w:sz w:val="24"/>
          <w:szCs w:val="24"/>
        </w:rPr>
      </w:pPr>
      <w:r w:rsidRPr="00091DF6">
        <w:rPr>
          <w:rFonts w:asciiTheme="majorBidi" w:hAnsiTheme="majorBidi" w:cstheme="majorBidi"/>
          <w:sz w:val="24"/>
          <w:szCs w:val="24"/>
        </w:rPr>
        <w:t xml:space="preserve"> </w:t>
      </w:r>
    </w:p>
    <w:p w:rsidR="00FB7838" w:rsidRPr="00FB7838" w:rsidRDefault="00895DAE" w:rsidP="00FB7838">
      <w:pPr>
        <w:pStyle w:val="ListParagraph"/>
        <w:tabs>
          <w:tab w:val="left" w:pos="2160"/>
        </w:tabs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4:00</w:t>
      </w:r>
      <w:r w:rsidR="00FB7838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FB7838" w:rsidRPr="00FB7838">
        <w:rPr>
          <w:rFonts w:asciiTheme="majorBidi" w:hAnsiTheme="majorBidi" w:cstheme="majorBidi"/>
          <w:i/>
          <w:iCs/>
          <w:sz w:val="24"/>
          <w:szCs w:val="24"/>
        </w:rPr>
        <w:t>D2L for Extension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- Jim Hunt,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 xml:space="preserve"> Assistant Dean, Career/Academic Services </w:t>
      </w:r>
      <w:r w:rsidR="00FB7838" w:rsidRPr="00FB7838">
        <w:rPr>
          <w:rFonts w:asciiTheme="majorBidi" w:hAnsiTheme="majorBidi" w:cstheme="majorBidi"/>
          <w:sz w:val="24"/>
          <w:szCs w:val="24"/>
        </w:rPr>
        <w:t xml:space="preserve">   Matt Rahr, </w:t>
      </w:r>
      <w:r w:rsidR="00FB7838" w:rsidRPr="00FB7838">
        <w:rPr>
          <w:rFonts w:asciiTheme="majorBidi" w:hAnsiTheme="majorBidi" w:cstheme="majorBidi"/>
          <w:sz w:val="24"/>
          <w:szCs w:val="24"/>
          <w:lang w:val="en"/>
        </w:rPr>
        <w:t>Director, Cyber &amp; Information Technologies</w:t>
      </w:r>
    </w:p>
    <w:p w:rsidR="00E44E24" w:rsidRPr="00D03A5C" w:rsidRDefault="00E44E24" w:rsidP="00D03A5C">
      <w:pPr>
        <w:pStyle w:val="ListParagraph"/>
        <w:spacing w:line="240" w:lineRule="auto"/>
        <w:ind w:left="2520" w:firstLine="0"/>
        <w:rPr>
          <w:rFonts w:asciiTheme="majorBidi" w:hAnsiTheme="majorBidi" w:cstheme="majorBidi"/>
          <w:sz w:val="24"/>
          <w:szCs w:val="24"/>
        </w:rPr>
      </w:pPr>
    </w:p>
    <w:p w:rsidR="00135515" w:rsidRDefault="00135515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4:30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Summary/Discussion</w:t>
      </w:r>
    </w:p>
    <w:p w:rsidR="00135515" w:rsidRDefault="00135515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643EF4" w:rsidRPr="00B13F2C" w:rsidRDefault="008F6A4E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5:</w:t>
      </w:r>
      <w:r w:rsidR="00135515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  <w:t>Adjourn</w:t>
      </w:r>
    </w:p>
    <w:p w:rsidR="00643EF4" w:rsidRDefault="00643EF4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C61906" w:rsidRDefault="00C61906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C61906" w:rsidRPr="00996E6F" w:rsidRDefault="00C61906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C61906" w:rsidRDefault="009D429B" w:rsidP="009D429B">
      <w:pPr>
        <w:spacing w:line="240" w:lineRule="auto"/>
        <w:ind w:firstLine="0"/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</w:pPr>
      <w:r w:rsidRPr="00C61906">
        <w:rPr>
          <w:rFonts w:asciiTheme="majorBidi" w:hAnsiTheme="majorBidi" w:cstheme="majorBidi"/>
          <w:b/>
          <w:bCs/>
          <w:i/>
          <w:iCs/>
          <w:color w:val="1F4E79" w:themeColor="accent1" w:themeShade="80"/>
          <w:sz w:val="28"/>
          <w:szCs w:val="28"/>
        </w:rPr>
        <w:t>Thursday, December 15</w:t>
      </w:r>
    </w:p>
    <w:p w:rsidR="00614A91" w:rsidRDefault="00614A91" w:rsidP="00592630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9D429B" w:rsidRPr="009D429B" w:rsidRDefault="009D429B" w:rsidP="009D429B">
      <w:pPr>
        <w:ind w:firstLine="0"/>
        <w:rPr>
          <w:rFonts w:asciiTheme="majorBidi" w:hAnsiTheme="majorBidi" w:cstheme="majorBidi"/>
          <w:sz w:val="24"/>
          <w:szCs w:val="24"/>
        </w:rPr>
      </w:pP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7:00 </w:t>
      </w:r>
      <w:r w:rsidRPr="009D429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Pr="009D429B">
        <w:rPr>
          <w:rFonts w:asciiTheme="majorBidi" w:hAnsiTheme="majorBidi" w:cstheme="majorBidi"/>
          <w:sz w:val="24"/>
          <w:szCs w:val="24"/>
        </w:rPr>
        <w:tab/>
      </w:r>
      <w:r w:rsidRPr="009D429B">
        <w:rPr>
          <w:rFonts w:asciiTheme="majorBidi" w:hAnsiTheme="majorBidi" w:cstheme="majorBidi"/>
          <w:bCs/>
          <w:sz w:val="24"/>
          <w:szCs w:val="24"/>
        </w:rPr>
        <w:t>Breakfast (Homewood Suites for guests; on your own for locals)</w:t>
      </w:r>
    </w:p>
    <w:p w:rsidR="00C61906" w:rsidRDefault="00C61906" w:rsidP="00DE6761">
      <w:pPr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614A91" w:rsidRDefault="00614A91" w:rsidP="00DE6761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10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0D666C" w:rsidRPr="00B13F2C">
        <w:rPr>
          <w:rFonts w:asciiTheme="majorBidi" w:hAnsiTheme="majorBidi" w:cstheme="majorBidi"/>
          <w:sz w:val="24"/>
          <w:szCs w:val="24"/>
        </w:rPr>
        <w:tab/>
      </w:r>
      <w:r w:rsidR="000D666C">
        <w:rPr>
          <w:rFonts w:asciiTheme="majorBidi" w:hAnsiTheme="majorBidi" w:cstheme="majorBidi"/>
          <w:sz w:val="24"/>
          <w:szCs w:val="24"/>
        </w:rPr>
        <w:t xml:space="preserve"> </w:t>
      </w:r>
      <w:r w:rsidR="00DE6761">
        <w:rPr>
          <w:rFonts w:asciiTheme="majorBidi" w:hAnsiTheme="majorBidi" w:cstheme="majorBidi"/>
          <w:sz w:val="24"/>
          <w:szCs w:val="24"/>
        </w:rPr>
        <w:t>Directors</w:t>
      </w:r>
      <w:r w:rsidR="000D666C"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:rsidR="00996E6F" w:rsidRPr="00996E6F" w:rsidRDefault="00996E6F" w:rsidP="00E44E24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B13F2C" w:rsidRDefault="00614A91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10:45 – 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12:00</w:t>
      </w:r>
      <w:r w:rsidRPr="00B13F2C">
        <w:rPr>
          <w:rFonts w:asciiTheme="majorBidi" w:hAnsiTheme="majorBidi" w:cstheme="majorBidi"/>
          <w:sz w:val="24"/>
          <w:szCs w:val="24"/>
        </w:rPr>
        <w:tab/>
        <w:t>Joint Meeting with Extension Administration</w:t>
      </w:r>
    </w:p>
    <w:sectPr w:rsidR="00614A91" w:rsidRPr="00B13F2C" w:rsidSect="0043108A">
      <w:headerReference w:type="default" r:id="rId8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F4" w:rsidRDefault="00A503F4" w:rsidP="00895DAE">
      <w:pPr>
        <w:spacing w:line="240" w:lineRule="auto"/>
      </w:pPr>
      <w:r>
        <w:separator/>
      </w:r>
    </w:p>
  </w:endnote>
  <w:endnote w:type="continuationSeparator" w:id="0">
    <w:p w:rsidR="00A503F4" w:rsidRDefault="00A503F4" w:rsidP="00895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F4" w:rsidRDefault="00A503F4" w:rsidP="00895DAE">
      <w:pPr>
        <w:spacing w:line="240" w:lineRule="auto"/>
      </w:pPr>
      <w:r>
        <w:separator/>
      </w:r>
    </w:p>
  </w:footnote>
  <w:footnote w:type="continuationSeparator" w:id="0">
    <w:p w:rsidR="00A503F4" w:rsidRDefault="00A503F4" w:rsidP="00895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912458"/>
      <w:docPartObj>
        <w:docPartGallery w:val="Watermarks"/>
        <w:docPartUnique/>
      </w:docPartObj>
    </w:sdtPr>
    <w:sdtEndPr/>
    <w:sdtContent>
      <w:p w:rsidR="00895DAE" w:rsidRDefault="002B6DA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75"/>
    <w:multiLevelType w:val="hybridMultilevel"/>
    <w:tmpl w:val="3D16FE48"/>
    <w:lvl w:ilvl="0" w:tplc="1A7C518E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b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2852355"/>
    <w:multiLevelType w:val="hybridMultilevel"/>
    <w:tmpl w:val="4BDEF98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91DF6"/>
    <w:rsid w:val="000A3D7F"/>
    <w:rsid w:val="000D666C"/>
    <w:rsid w:val="00135515"/>
    <w:rsid w:val="001D3844"/>
    <w:rsid w:val="00205C9A"/>
    <w:rsid w:val="002A383B"/>
    <w:rsid w:val="002B6DA2"/>
    <w:rsid w:val="002F2282"/>
    <w:rsid w:val="002F30D1"/>
    <w:rsid w:val="003327AD"/>
    <w:rsid w:val="0043108A"/>
    <w:rsid w:val="0044597E"/>
    <w:rsid w:val="00461C72"/>
    <w:rsid w:val="004B5C4E"/>
    <w:rsid w:val="004D5A35"/>
    <w:rsid w:val="004E4FE2"/>
    <w:rsid w:val="00550A2D"/>
    <w:rsid w:val="00592630"/>
    <w:rsid w:val="005E7B64"/>
    <w:rsid w:val="006075AD"/>
    <w:rsid w:val="00614A91"/>
    <w:rsid w:val="00616B95"/>
    <w:rsid w:val="00643EF4"/>
    <w:rsid w:val="00696A97"/>
    <w:rsid w:val="0074767F"/>
    <w:rsid w:val="00786E05"/>
    <w:rsid w:val="007D36D3"/>
    <w:rsid w:val="00801CFF"/>
    <w:rsid w:val="008652E2"/>
    <w:rsid w:val="00895DAE"/>
    <w:rsid w:val="008F6A4E"/>
    <w:rsid w:val="009743D4"/>
    <w:rsid w:val="00996E6F"/>
    <w:rsid w:val="009D429B"/>
    <w:rsid w:val="00A503F4"/>
    <w:rsid w:val="00B127E7"/>
    <w:rsid w:val="00B13F2C"/>
    <w:rsid w:val="00BE0634"/>
    <w:rsid w:val="00C509D9"/>
    <w:rsid w:val="00C61906"/>
    <w:rsid w:val="00C87F4F"/>
    <w:rsid w:val="00D03A5C"/>
    <w:rsid w:val="00D15A3B"/>
    <w:rsid w:val="00DA6B68"/>
    <w:rsid w:val="00DE6761"/>
    <w:rsid w:val="00E44E24"/>
    <w:rsid w:val="00E67609"/>
    <w:rsid w:val="00E7471B"/>
    <w:rsid w:val="00E87035"/>
    <w:rsid w:val="00EA6BA6"/>
    <w:rsid w:val="00F028B3"/>
    <w:rsid w:val="00F31CDC"/>
    <w:rsid w:val="00F748B0"/>
    <w:rsid w:val="00FB7838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602BCF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FF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2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D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AE"/>
  </w:style>
  <w:style w:type="paragraph" w:styleId="Footer">
    <w:name w:val="footer"/>
    <w:basedOn w:val="Normal"/>
    <w:link w:val="FooterChar"/>
    <w:uiPriority w:val="99"/>
    <w:unhideWhenUsed/>
    <w:rsid w:val="00895D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mewoodsuites3.hilton.com/en/hotels/arizona/homewood-suites-by-hilton-tucson-st-philips-plaza-university-TUSSPH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3</cp:revision>
  <cp:lastPrinted>2016-11-22T19:29:00Z</cp:lastPrinted>
  <dcterms:created xsi:type="dcterms:W3CDTF">2016-11-30T21:45:00Z</dcterms:created>
  <dcterms:modified xsi:type="dcterms:W3CDTF">2016-12-08T22:36:00Z</dcterms:modified>
</cp:coreProperties>
</file>