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D54D6" w14:textId="77777777" w:rsidR="001073AD" w:rsidRDefault="001073AD">
      <w:pPr>
        <w:rPr>
          <w:u w:val="single"/>
        </w:rPr>
      </w:pPr>
    </w:p>
    <w:p w14:paraId="0EBC4DCB" w14:textId="77777777" w:rsidR="001073AD" w:rsidRDefault="001073AD">
      <w:pPr>
        <w:rPr>
          <w:u w:val="single"/>
        </w:rPr>
      </w:pPr>
    </w:p>
    <w:p w14:paraId="69011320" w14:textId="77777777" w:rsidR="005767DE" w:rsidRDefault="001073AD">
      <w:pPr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E292B6" wp14:editId="4D232EFA">
            <wp:simplePos x="0" y="0"/>
            <wp:positionH relativeFrom="column">
              <wp:posOffset>3557270</wp:posOffset>
            </wp:positionH>
            <wp:positionV relativeFrom="paragraph">
              <wp:posOffset>-1024255</wp:posOffset>
            </wp:positionV>
            <wp:extent cx="2944368" cy="886968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368" cy="886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6AFE" w:rsidRPr="00C66AFE">
        <w:rPr>
          <w:u w:val="single"/>
        </w:rPr>
        <w:t>Search &amp; Hiring Steps for Fa</w:t>
      </w:r>
      <w:r w:rsidR="006815E2">
        <w:rPr>
          <w:u w:val="single"/>
        </w:rPr>
        <w:t>c</w:t>
      </w:r>
      <w:r w:rsidR="00C66AFE" w:rsidRPr="00C66AFE">
        <w:rPr>
          <w:u w:val="single"/>
        </w:rPr>
        <w:t>ulty/Appointed Personnel</w:t>
      </w:r>
    </w:p>
    <w:p w14:paraId="6947A8AC" w14:textId="77777777" w:rsidR="00C66AFE" w:rsidRDefault="00C66AFE">
      <w:pPr>
        <w:rPr>
          <w:u w:val="single"/>
        </w:rPr>
      </w:pPr>
    </w:p>
    <w:p w14:paraId="7D1EC22C" w14:textId="77777777" w:rsidR="00C66AFE" w:rsidRDefault="00C66AFE" w:rsidP="00C66AFE">
      <w:pPr>
        <w:pStyle w:val="ListParagraph"/>
        <w:numPr>
          <w:ilvl w:val="0"/>
          <w:numId w:val="1"/>
        </w:numPr>
      </w:pPr>
      <w:r>
        <w:t xml:space="preserve">EAT Team selects </w:t>
      </w:r>
      <w:r w:rsidR="00B301BE">
        <w:t>position for hiring priority and directs the initiation of the search and screen process to the Unit Head.</w:t>
      </w:r>
    </w:p>
    <w:p w14:paraId="200BFD36" w14:textId="77777777" w:rsidR="00744910" w:rsidRDefault="00744910" w:rsidP="00744910">
      <w:pPr>
        <w:pStyle w:val="ListParagraph"/>
      </w:pPr>
    </w:p>
    <w:p w14:paraId="06FDB166" w14:textId="77777777" w:rsidR="00744910" w:rsidRDefault="00B301BE" w:rsidP="00744910">
      <w:pPr>
        <w:pStyle w:val="ListParagraph"/>
        <w:numPr>
          <w:ilvl w:val="0"/>
          <w:numId w:val="1"/>
        </w:numPr>
      </w:pPr>
      <w:r>
        <w:t xml:space="preserve">Unit Head identifies the </w:t>
      </w:r>
      <w:r w:rsidR="000026B2">
        <w:t>Search</w:t>
      </w:r>
      <w:r w:rsidR="00C66AFE">
        <w:t xml:space="preserve"> </w:t>
      </w:r>
      <w:r w:rsidR="00744910">
        <w:t>C</w:t>
      </w:r>
      <w:r w:rsidR="00C66AFE">
        <w:t xml:space="preserve">ommittee </w:t>
      </w:r>
      <w:r w:rsidR="00744910">
        <w:t>C</w:t>
      </w:r>
      <w:r w:rsidR="00C66AFE">
        <w:t xml:space="preserve">hair </w:t>
      </w:r>
      <w:r>
        <w:t xml:space="preserve">and </w:t>
      </w:r>
      <w:r w:rsidR="00C66AFE">
        <w:t xml:space="preserve">selects </w:t>
      </w:r>
      <w:r w:rsidR="00744910">
        <w:t>Search C</w:t>
      </w:r>
      <w:r w:rsidR="00C66AFE">
        <w:t>ommittee (</w:t>
      </w:r>
      <w:r w:rsidR="00D66152">
        <w:t xml:space="preserve">approximately </w:t>
      </w:r>
      <w:r w:rsidR="008A28E4">
        <w:t>five</w:t>
      </w:r>
      <w:r w:rsidR="00C66AFE">
        <w:t xml:space="preserve"> or less</w:t>
      </w:r>
      <w:r w:rsidR="008D0B7C">
        <w:t xml:space="preserve"> or as appropriate</w:t>
      </w:r>
      <w:r w:rsidR="00C66AFE">
        <w:t>).</w:t>
      </w:r>
      <w:r w:rsidR="00D426E6">
        <w:t xml:space="preserve"> </w:t>
      </w:r>
    </w:p>
    <w:p w14:paraId="4D8B530C" w14:textId="77777777" w:rsidR="007A1239" w:rsidRDefault="007A1239" w:rsidP="007A1239">
      <w:pPr>
        <w:pStyle w:val="ListParagraph"/>
      </w:pPr>
    </w:p>
    <w:p w14:paraId="2E834B08" w14:textId="76447B0E" w:rsidR="00B92ACC" w:rsidRDefault="008D0B7C" w:rsidP="009E1B46">
      <w:pPr>
        <w:pStyle w:val="ListParagraph"/>
        <w:numPr>
          <w:ilvl w:val="0"/>
          <w:numId w:val="1"/>
        </w:numPr>
      </w:pPr>
      <w:r>
        <w:t>Unit Head</w:t>
      </w:r>
      <w:r w:rsidR="00B301BE">
        <w:t xml:space="preserve"> </w:t>
      </w:r>
      <w:r w:rsidR="00CE4CF7">
        <w:t xml:space="preserve">in consultation with the </w:t>
      </w:r>
      <w:r w:rsidR="000026B2">
        <w:t>Search</w:t>
      </w:r>
      <w:r w:rsidR="00CE4CF7">
        <w:t xml:space="preserve"> Committee, </w:t>
      </w:r>
      <w:r w:rsidR="00C66AFE">
        <w:t xml:space="preserve">writes the position </w:t>
      </w:r>
      <w:r w:rsidR="00B301BE">
        <w:t xml:space="preserve">description </w:t>
      </w:r>
      <w:r w:rsidR="00C66AFE">
        <w:t>and gets approval from EAT</w:t>
      </w:r>
      <w:r>
        <w:t xml:space="preserve"> Representative</w:t>
      </w:r>
      <w:r w:rsidR="00C66AFE">
        <w:t xml:space="preserve">. </w:t>
      </w:r>
      <w:r w:rsidR="00744910">
        <w:t>T</w:t>
      </w:r>
      <w:r w:rsidR="00C66AFE">
        <w:t xml:space="preserve">he </w:t>
      </w:r>
      <w:r>
        <w:t>Unit Head</w:t>
      </w:r>
      <w:r w:rsidR="00C66AFE">
        <w:t xml:space="preserve"> </w:t>
      </w:r>
      <w:r w:rsidR="00744910">
        <w:t xml:space="preserve">then </w:t>
      </w:r>
      <w:r w:rsidR="00C66AFE">
        <w:t xml:space="preserve">posts the position, corresponding with </w:t>
      </w:r>
      <w:r w:rsidR="00B301BE">
        <w:t>Extension Director</w:t>
      </w:r>
      <w:r w:rsidR="00C66AFE">
        <w:t xml:space="preserve">, Jeff Silvertooth and Business </w:t>
      </w:r>
      <w:r w:rsidR="00744910">
        <w:t>Manager</w:t>
      </w:r>
      <w:r w:rsidR="00E730A6">
        <w:t>, Carolyne Greeno.  Please contact Carolyne Greeno before the posting is sent to the college level to make sure that all needed information ha</w:t>
      </w:r>
      <w:r w:rsidR="00B92ACC">
        <w:t>s been added to the posting, including that the summary needs to state whether the position is Tenure, Tenure-Eligible, Continuing or Continuing-Eligible.  Also list the expected salary and estimated start-up costs in the appropriate area of page one of the posting (It won’t take commas or $).</w:t>
      </w:r>
    </w:p>
    <w:p w14:paraId="46E138C5" w14:textId="77777777" w:rsidR="00B17BCB" w:rsidRDefault="00B17BCB" w:rsidP="00B17BCB">
      <w:pPr>
        <w:pStyle w:val="ListParagraph"/>
      </w:pPr>
    </w:p>
    <w:p w14:paraId="494BB502" w14:textId="77777777" w:rsidR="00B17BCB" w:rsidRDefault="00B17BCB" w:rsidP="00B17BCB">
      <w:pPr>
        <w:pStyle w:val="ListParagraph"/>
        <w:numPr>
          <w:ilvl w:val="0"/>
          <w:numId w:val="1"/>
        </w:numPr>
      </w:pPr>
      <w:r>
        <w:t>Units should develop a funding plan for the search, screen and interview process and work with the EAT group as needed.</w:t>
      </w:r>
      <w:r w:rsidR="007C200C">
        <w:t xml:space="preserve"> Budget not to exceed $2,000.</w:t>
      </w:r>
    </w:p>
    <w:p w14:paraId="786BE697" w14:textId="77777777" w:rsidR="00B17BCB" w:rsidRDefault="00B17BCB" w:rsidP="00B17BCB">
      <w:pPr>
        <w:pStyle w:val="ListParagraph"/>
        <w:ind w:left="1440"/>
      </w:pPr>
      <w:r>
        <w:tab/>
        <w:t>To be included in the budget:</w:t>
      </w:r>
    </w:p>
    <w:p w14:paraId="5E7A1907" w14:textId="77777777" w:rsidR="00B17BCB" w:rsidRDefault="00B17BCB" w:rsidP="00B17BCB">
      <w:pPr>
        <w:pStyle w:val="ListParagraph"/>
        <w:ind w:left="2880"/>
      </w:pPr>
      <w:r>
        <w:t xml:space="preserve">Candidate travel </w:t>
      </w:r>
    </w:p>
    <w:p w14:paraId="0D1F0A39" w14:textId="77777777" w:rsidR="00B17BCB" w:rsidRDefault="00B17BCB" w:rsidP="00B17BCB">
      <w:pPr>
        <w:pStyle w:val="ListParagraph"/>
        <w:ind w:left="1440"/>
      </w:pPr>
      <w:r>
        <w:tab/>
      </w:r>
      <w:r>
        <w:tab/>
        <w:t>Committee travel</w:t>
      </w:r>
    </w:p>
    <w:p w14:paraId="7AD7D6AA" w14:textId="77777777" w:rsidR="00B17BCB" w:rsidRDefault="00B17BCB" w:rsidP="00B17BCB">
      <w:pPr>
        <w:pStyle w:val="ListParagraph"/>
        <w:ind w:left="1440"/>
      </w:pPr>
      <w:r>
        <w:tab/>
      </w:r>
      <w:r>
        <w:tab/>
        <w:t>Meals (candidate, committee and EAT)</w:t>
      </w:r>
    </w:p>
    <w:p w14:paraId="45532D2C" w14:textId="77777777" w:rsidR="00B17BCB" w:rsidRDefault="00B17BCB" w:rsidP="00B17BCB">
      <w:pPr>
        <w:pStyle w:val="ListParagraph"/>
        <w:ind w:left="1440"/>
      </w:pPr>
      <w:r>
        <w:tab/>
      </w:r>
      <w:r>
        <w:tab/>
        <w:t>Conference calls</w:t>
      </w:r>
    </w:p>
    <w:p w14:paraId="22F8BCBD" w14:textId="77777777" w:rsidR="00744910" w:rsidRDefault="00744910" w:rsidP="00744910">
      <w:pPr>
        <w:pStyle w:val="ListParagraph"/>
      </w:pPr>
    </w:p>
    <w:p w14:paraId="3B6D6AA3" w14:textId="77777777" w:rsidR="00C66AFE" w:rsidRDefault="00B17BCB" w:rsidP="00C66AFE">
      <w:pPr>
        <w:pStyle w:val="ListParagraph"/>
        <w:numPr>
          <w:ilvl w:val="0"/>
          <w:numId w:val="1"/>
        </w:numPr>
      </w:pPr>
      <w:r>
        <w:t>Unit</w:t>
      </w:r>
      <w:r w:rsidR="00C66AFE">
        <w:t xml:space="preserve"> </w:t>
      </w:r>
      <w:r w:rsidR="003D3EA9">
        <w:t>designs visit itinerary</w:t>
      </w:r>
      <w:r w:rsidR="00744910">
        <w:t xml:space="preserve"> and</w:t>
      </w:r>
      <w:r w:rsidR="00C66AFE">
        <w:t xml:space="preserve"> travel </w:t>
      </w:r>
      <w:r w:rsidR="00744910">
        <w:t xml:space="preserve">arrangements for </w:t>
      </w:r>
      <w:r w:rsidR="008D0B7C">
        <w:t xml:space="preserve">up to </w:t>
      </w:r>
      <w:r w:rsidR="00744910">
        <w:t xml:space="preserve">three candidates (if possible). </w:t>
      </w:r>
      <w:r w:rsidR="003D3EA9">
        <w:t xml:space="preserve">Candidates pay up front for their own airfare and lodging. </w:t>
      </w:r>
      <w:r w:rsidR="00744910">
        <w:t>Expense reimbursements will also be done by the department with Extension Administration</w:t>
      </w:r>
      <w:r w:rsidR="00696180">
        <w:t>’s</w:t>
      </w:r>
      <w:r w:rsidR="00744910">
        <w:t xml:space="preserve"> </w:t>
      </w:r>
      <w:r w:rsidR="008A28E4">
        <w:t xml:space="preserve">prior </w:t>
      </w:r>
      <w:r w:rsidR="00744910">
        <w:t xml:space="preserve">approval, corresponding with </w:t>
      </w:r>
      <w:r w:rsidR="007A1239">
        <w:t xml:space="preserve">Extension Administration Business Office and obtaining proper </w:t>
      </w:r>
      <w:r w:rsidR="008A28E4">
        <w:t xml:space="preserve">account and </w:t>
      </w:r>
      <w:r w:rsidR="007A1239">
        <w:t>project codes.</w:t>
      </w:r>
    </w:p>
    <w:p w14:paraId="6FA0D018" w14:textId="77777777" w:rsidR="00B17BCB" w:rsidRDefault="00B17BCB" w:rsidP="00B17BCB">
      <w:pPr>
        <w:pStyle w:val="ListParagraph"/>
      </w:pPr>
    </w:p>
    <w:p w14:paraId="075C239B" w14:textId="1A8C6B98" w:rsidR="00744910" w:rsidRDefault="00744910" w:rsidP="00744910">
      <w:pPr>
        <w:pStyle w:val="ListParagraph"/>
        <w:numPr>
          <w:ilvl w:val="0"/>
          <w:numId w:val="1"/>
        </w:numPr>
      </w:pPr>
      <w:r>
        <w:t xml:space="preserve">Arrange on-campus </w:t>
      </w:r>
      <w:r w:rsidR="00B17BCB">
        <w:t xml:space="preserve">interviews, seminars and meetings </w:t>
      </w:r>
      <w:r>
        <w:t xml:space="preserve">with campus </w:t>
      </w:r>
      <w:r w:rsidR="00580D51">
        <w:t>liaison</w:t>
      </w:r>
      <w:r>
        <w:t xml:space="preserve">, </w:t>
      </w:r>
      <w:r w:rsidR="00D44E2B">
        <w:t>Kristie Gallardo</w:t>
      </w:r>
      <w:r>
        <w:t xml:space="preserve">.  </w:t>
      </w:r>
      <w:r w:rsidR="008A28E4">
        <w:t>Whenever</w:t>
      </w:r>
      <w:r>
        <w:t xml:space="preserve"> possible, make these day trips. Candidates DO NOT </w:t>
      </w:r>
      <w:r w:rsidR="00B17BCB">
        <w:t xml:space="preserve">need to </w:t>
      </w:r>
      <w:r>
        <w:t xml:space="preserve">meet with the </w:t>
      </w:r>
      <w:r w:rsidR="00BE099D">
        <w:t>d</w:t>
      </w:r>
      <w:r>
        <w:t>ean or Executive Council</w:t>
      </w:r>
      <w:r w:rsidR="00696180">
        <w:t>.</w:t>
      </w:r>
    </w:p>
    <w:p w14:paraId="74CEA096" w14:textId="77777777" w:rsidR="00580D51" w:rsidRDefault="00580D51" w:rsidP="00580D51">
      <w:pPr>
        <w:pStyle w:val="ListParagraph"/>
      </w:pPr>
    </w:p>
    <w:p w14:paraId="35F38BEF" w14:textId="77777777" w:rsidR="00696180" w:rsidRDefault="00696180" w:rsidP="00744910">
      <w:pPr>
        <w:pStyle w:val="ListParagraph"/>
        <w:numPr>
          <w:ilvl w:val="0"/>
          <w:numId w:val="1"/>
        </w:numPr>
      </w:pPr>
      <w:r>
        <w:t xml:space="preserve">Search Committee selects </w:t>
      </w:r>
      <w:r w:rsidR="00580D51">
        <w:t>s</w:t>
      </w:r>
      <w:r>
        <w:t xml:space="preserve">eminar topic. Presentation will be given in the county </w:t>
      </w:r>
      <w:r w:rsidR="00580D51">
        <w:t>and will arrange on campus</w:t>
      </w:r>
      <w:r w:rsidR="00BE099D">
        <w:t>,</w:t>
      </w:r>
      <w:r w:rsidR="00580D51">
        <w:t xml:space="preserve"> if necessary</w:t>
      </w:r>
      <w:r w:rsidR="00BE099D">
        <w:t>,</w:t>
      </w:r>
      <w:r w:rsidR="00580D51">
        <w:t xml:space="preserve"> with campus liaison.</w:t>
      </w:r>
      <w:r w:rsidR="00771D04">
        <w:t xml:space="preserve"> Announce </w:t>
      </w:r>
      <w:r w:rsidR="00B57073">
        <w:t>seminar in Tuesday Morning Notes and/or Deans Bulletin.</w:t>
      </w:r>
    </w:p>
    <w:p w14:paraId="791AD558" w14:textId="77777777" w:rsidR="000F4E02" w:rsidRDefault="000F4E02" w:rsidP="000F4E02">
      <w:pPr>
        <w:pStyle w:val="ListParagraph"/>
      </w:pPr>
    </w:p>
    <w:p w14:paraId="6EA2DD90" w14:textId="2CC18CEF" w:rsidR="000F4E02" w:rsidRDefault="000F4E02" w:rsidP="000F4E02">
      <w:pPr>
        <w:pStyle w:val="ListParagraph"/>
        <w:numPr>
          <w:ilvl w:val="0"/>
          <w:numId w:val="1"/>
        </w:numPr>
      </w:pPr>
      <w:r w:rsidRPr="000F4E02">
        <w:rPr>
          <w:rFonts w:ascii="Calibri" w:hAnsi="Calibri"/>
          <w:color w:val="2A2A2A"/>
          <w:szCs w:val="24"/>
          <w:lang w:val="en"/>
        </w:rPr>
        <w:t xml:space="preserve">Under Arizona Board of Regents (ABOR) policy 6-709, University departments are responsible for ensuring that a </w:t>
      </w:r>
      <w:r w:rsidRPr="000F4E02">
        <w:rPr>
          <w:rFonts w:ascii="Calibri" w:hAnsi="Calibri"/>
          <w:i/>
          <w:iCs/>
          <w:color w:val="2A2A2A"/>
          <w:szCs w:val="24"/>
          <w:lang w:val="en"/>
        </w:rPr>
        <w:t>Standard Pre-Employment Screening</w:t>
      </w:r>
      <w:r w:rsidRPr="000F4E02">
        <w:rPr>
          <w:rFonts w:ascii="Calibri" w:hAnsi="Calibri"/>
          <w:color w:val="2A2A2A"/>
          <w:szCs w:val="24"/>
          <w:lang w:val="en"/>
        </w:rPr>
        <w:t xml:space="preserve"> is conducted on all temporary and regular appointed and classified staff new hires. This includes verification </w:t>
      </w:r>
      <w:r w:rsidRPr="000F4E02">
        <w:rPr>
          <w:rFonts w:ascii="Calibri" w:hAnsi="Calibri"/>
          <w:color w:val="2A2A2A"/>
          <w:szCs w:val="24"/>
          <w:lang w:val="en"/>
        </w:rPr>
        <w:lastRenderedPageBreak/>
        <w:t>of education credentials, professional licenses and work history.</w:t>
      </w:r>
      <w:r>
        <w:rPr>
          <w:rFonts w:ascii="Calibri" w:hAnsi="Calibri"/>
          <w:color w:val="2A2A2A"/>
          <w:szCs w:val="24"/>
          <w:lang w:val="en"/>
        </w:rPr>
        <w:t xml:space="preserve">  </w:t>
      </w:r>
      <w:r>
        <w:rPr>
          <w:rFonts w:ascii="Calibri" w:hAnsi="Calibri"/>
          <w:color w:val="2A2A2A"/>
          <w:sz w:val="23"/>
          <w:szCs w:val="23"/>
          <w:lang w:val="en"/>
        </w:rPr>
        <w:t xml:space="preserve"> For more information:   </w:t>
      </w:r>
      <w:hyperlink r:id="rId9" w:history="1">
        <w:r w:rsidRPr="00B418DC">
          <w:rPr>
            <w:rStyle w:val="Hyperlink"/>
          </w:rPr>
          <w:t>http://hr.arizona.edu/standard_pre_employment_screening</w:t>
        </w:r>
      </w:hyperlink>
    </w:p>
    <w:p w14:paraId="598299EB" w14:textId="77777777" w:rsidR="000F4E02" w:rsidRDefault="000F4E02" w:rsidP="000F4E02">
      <w:pPr>
        <w:pStyle w:val="ListParagraph"/>
      </w:pPr>
    </w:p>
    <w:p w14:paraId="66920AC5" w14:textId="77777777" w:rsidR="000F4E02" w:rsidRDefault="000F4E02" w:rsidP="000F4E02">
      <w:pPr>
        <w:pStyle w:val="ListParagraph"/>
      </w:pPr>
    </w:p>
    <w:p w14:paraId="13F2AFEA" w14:textId="77777777" w:rsidR="00696180" w:rsidRDefault="00BE099D" w:rsidP="00696180">
      <w:pPr>
        <w:pStyle w:val="ListParagraph"/>
        <w:numPr>
          <w:ilvl w:val="0"/>
          <w:numId w:val="1"/>
        </w:numPr>
      </w:pPr>
      <w:r>
        <w:t xml:space="preserve">Search </w:t>
      </w:r>
      <w:r w:rsidR="00696180">
        <w:t xml:space="preserve">Committee makes </w:t>
      </w:r>
      <w:r w:rsidR="00771D04">
        <w:t xml:space="preserve">hiring </w:t>
      </w:r>
      <w:r w:rsidR="00696180">
        <w:t xml:space="preserve">recommendation to </w:t>
      </w:r>
      <w:r w:rsidR="00B17BCB">
        <w:t>Extension Director</w:t>
      </w:r>
      <w:r w:rsidR="00696180">
        <w:t>, Jeff Silvertooth.</w:t>
      </w:r>
    </w:p>
    <w:p w14:paraId="60536CE9" w14:textId="77777777" w:rsidR="00696180" w:rsidRDefault="00696180" w:rsidP="00696180">
      <w:pPr>
        <w:pStyle w:val="ListParagraph"/>
      </w:pPr>
    </w:p>
    <w:p w14:paraId="7B861CBA" w14:textId="77777777" w:rsidR="00696180" w:rsidRDefault="00D66152" w:rsidP="00696180">
      <w:pPr>
        <w:pStyle w:val="ListParagraph"/>
        <w:numPr>
          <w:ilvl w:val="0"/>
          <w:numId w:val="1"/>
        </w:numPr>
      </w:pPr>
      <w:r>
        <w:t>Extension Director</w:t>
      </w:r>
      <w:r w:rsidR="00696180">
        <w:t xml:space="preserve"> approves or makes </w:t>
      </w:r>
      <w:r w:rsidR="00BE099D">
        <w:t xml:space="preserve">necessary </w:t>
      </w:r>
      <w:r w:rsidR="00696180">
        <w:t>changes.</w:t>
      </w:r>
    </w:p>
    <w:p w14:paraId="630915F6" w14:textId="77777777" w:rsidR="00696180" w:rsidRDefault="00696180" w:rsidP="00696180">
      <w:pPr>
        <w:pStyle w:val="ListParagraph"/>
      </w:pPr>
    </w:p>
    <w:p w14:paraId="6E9C6B16" w14:textId="3C7AD1C6" w:rsidR="00696180" w:rsidRDefault="00D66152" w:rsidP="00696180">
      <w:pPr>
        <w:pStyle w:val="ListParagraph"/>
        <w:numPr>
          <w:ilvl w:val="0"/>
          <w:numId w:val="1"/>
        </w:numPr>
      </w:pPr>
      <w:r>
        <w:t>Unit</w:t>
      </w:r>
      <w:r w:rsidR="00696180">
        <w:t xml:space="preserve"> Business Manager coordinates with Extension Administration’s Business Office to complete hire.</w:t>
      </w:r>
      <w:r w:rsidR="00E730A6">
        <w:t xml:space="preserve">  </w:t>
      </w:r>
    </w:p>
    <w:p w14:paraId="01C51A57" w14:textId="77777777" w:rsidR="00771D04" w:rsidRDefault="00771D04" w:rsidP="00771D04">
      <w:pPr>
        <w:pStyle w:val="ListParagraph"/>
      </w:pPr>
    </w:p>
    <w:p w14:paraId="01902C17" w14:textId="4ECE7ADC" w:rsidR="00771D04" w:rsidRDefault="008D0B7C" w:rsidP="00696180">
      <w:pPr>
        <w:pStyle w:val="ListParagraph"/>
        <w:numPr>
          <w:ilvl w:val="0"/>
          <w:numId w:val="1"/>
        </w:numPr>
      </w:pPr>
      <w:r>
        <w:t>Unit Head</w:t>
      </w:r>
      <w:r w:rsidR="00771D04">
        <w:t xml:space="preserve"> prepares a draft offer letter and sends to Extension Administration.</w:t>
      </w:r>
      <w:r w:rsidR="00E730A6">
        <w:t xml:space="preserve">  </w:t>
      </w:r>
    </w:p>
    <w:p w14:paraId="12F80F7B" w14:textId="77777777" w:rsidR="00771D04" w:rsidRDefault="00771D04" w:rsidP="00771D04">
      <w:pPr>
        <w:pStyle w:val="ListParagraph"/>
      </w:pPr>
    </w:p>
    <w:p w14:paraId="517690BB" w14:textId="77777777" w:rsidR="00771D04" w:rsidRDefault="008D0B7C" w:rsidP="00696180">
      <w:pPr>
        <w:pStyle w:val="ListParagraph"/>
        <w:numPr>
          <w:ilvl w:val="0"/>
          <w:numId w:val="1"/>
        </w:numPr>
      </w:pPr>
      <w:r>
        <w:t>Unit Head</w:t>
      </w:r>
      <w:r w:rsidR="00771D04">
        <w:t xml:space="preserve"> completes a Hiring Form.</w:t>
      </w:r>
    </w:p>
    <w:p w14:paraId="4C9B45B5" w14:textId="77777777" w:rsidR="00771D04" w:rsidRDefault="00771D04" w:rsidP="00771D04">
      <w:pPr>
        <w:pStyle w:val="ListParagraph"/>
      </w:pPr>
    </w:p>
    <w:p w14:paraId="7BCE12C2" w14:textId="5D20E94B" w:rsidR="00771D04" w:rsidRDefault="008D0B7C" w:rsidP="00696180">
      <w:pPr>
        <w:pStyle w:val="ListParagraph"/>
        <w:numPr>
          <w:ilvl w:val="0"/>
          <w:numId w:val="1"/>
        </w:numPr>
      </w:pPr>
      <w:r>
        <w:t>Unit Head</w:t>
      </w:r>
      <w:r w:rsidR="00771D04">
        <w:t xml:space="preserve"> completes a Request for Budget Change (RBC)</w:t>
      </w:r>
      <w:r w:rsidR="007A1239">
        <w:t xml:space="preserve"> under the direction of CALS </w:t>
      </w:r>
      <w:r w:rsidR="00E730A6">
        <w:t>Business Services</w:t>
      </w:r>
      <w:r w:rsidR="007A1239">
        <w:t xml:space="preserve"> or Extension Administration</w:t>
      </w:r>
      <w:r w:rsidR="00771D04">
        <w:t xml:space="preserve">. </w:t>
      </w:r>
      <w:r>
        <w:t>Unit Head</w:t>
      </w:r>
      <w:r w:rsidR="00771D04">
        <w:t xml:space="preserve"> sends a draft offer letter, hiring form, curriculum vitae/resume, and letter of recommendation </w:t>
      </w:r>
      <w:r w:rsidR="00705AA7">
        <w:t>to CALS</w:t>
      </w:r>
      <w:r w:rsidR="00E730A6">
        <w:t xml:space="preserve"> Business Services/Extension Business Team</w:t>
      </w:r>
      <w:r w:rsidR="00705AA7">
        <w:t xml:space="preserve"> </w:t>
      </w:r>
      <w:r w:rsidR="00771D04">
        <w:t>prior to extending an offer to the employee</w:t>
      </w:r>
      <w:r w:rsidR="00705AA7">
        <w:t>.</w:t>
      </w:r>
      <w:r w:rsidR="00E730A6">
        <w:t xml:space="preserve">  CALS Business Services/Extension Business Team</w:t>
      </w:r>
      <w:r w:rsidR="00B508FF">
        <w:t xml:space="preserve"> forwards to the Provost’s office as needed for approval.</w:t>
      </w:r>
    </w:p>
    <w:p w14:paraId="2BB28CCC" w14:textId="77777777" w:rsidR="00705AA7" w:rsidRDefault="00705AA7" w:rsidP="00705AA7">
      <w:pPr>
        <w:pStyle w:val="ListParagraph"/>
      </w:pPr>
    </w:p>
    <w:p w14:paraId="7BD02C5F" w14:textId="7B2F11B6" w:rsidR="00705AA7" w:rsidRDefault="00E730A6" w:rsidP="00696180">
      <w:pPr>
        <w:pStyle w:val="ListParagraph"/>
        <w:numPr>
          <w:ilvl w:val="0"/>
          <w:numId w:val="1"/>
        </w:numPr>
      </w:pPr>
      <w:r>
        <w:t xml:space="preserve">After Provost </w:t>
      </w:r>
      <w:proofErr w:type="gramStart"/>
      <w:r>
        <w:t>appro</w:t>
      </w:r>
      <w:bookmarkStart w:id="0" w:name="_GoBack"/>
      <w:bookmarkEnd w:id="0"/>
      <w:r>
        <w:t>val</w:t>
      </w:r>
      <w:proofErr w:type="gramEnd"/>
      <w:r>
        <w:t>, CALS</w:t>
      </w:r>
      <w:r w:rsidR="00705AA7">
        <w:t xml:space="preserve"> makes the necessary changes and/or approved hiring documents and notifies </w:t>
      </w:r>
      <w:r w:rsidR="008D0B7C">
        <w:t>Unit Head</w:t>
      </w:r>
      <w:r w:rsidR="00705AA7">
        <w:t xml:space="preserve">. </w:t>
      </w:r>
      <w:r w:rsidR="008D0B7C">
        <w:t>Unit Head</w:t>
      </w:r>
      <w:r w:rsidR="00705AA7">
        <w:t xml:space="preserve"> prepares official letter of the offer with revisions, corrections, appropriate signatures on department letterhead.</w:t>
      </w:r>
    </w:p>
    <w:p w14:paraId="7C43368A" w14:textId="77777777" w:rsidR="00705AA7" w:rsidRDefault="00705AA7" w:rsidP="00705AA7">
      <w:pPr>
        <w:pStyle w:val="ListParagraph"/>
      </w:pPr>
    </w:p>
    <w:p w14:paraId="39903A0E" w14:textId="77777777" w:rsidR="00705AA7" w:rsidRDefault="00D66152" w:rsidP="00696180">
      <w:pPr>
        <w:pStyle w:val="ListParagraph"/>
        <w:numPr>
          <w:ilvl w:val="0"/>
          <w:numId w:val="1"/>
        </w:numPr>
      </w:pPr>
      <w:r>
        <w:t>Unit</w:t>
      </w:r>
      <w:r w:rsidR="00705AA7">
        <w:t xml:space="preserve"> forwards offer letter to employee.</w:t>
      </w:r>
    </w:p>
    <w:p w14:paraId="6D0FF08B" w14:textId="77777777" w:rsidR="00705AA7" w:rsidRDefault="00705AA7" w:rsidP="00705AA7">
      <w:pPr>
        <w:pStyle w:val="ListParagraph"/>
      </w:pPr>
    </w:p>
    <w:p w14:paraId="178BECF3" w14:textId="77777777" w:rsidR="00705AA7" w:rsidRDefault="00705AA7" w:rsidP="00696180">
      <w:pPr>
        <w:pStyle w:val="ListParagraph"/>
        <w:numPr>
          <w:ilvl w:val="0"/>
          <w:numId w:val="1"/>
        </w:numPr>
      </w:pPr>
      <w:r>
        <w:t>Employee returns letter of acceptance with copy to Extension Administration.</w:t>
      </w:r>
    </w:p>
    <w:p w14:paraId="6E0DE1D8" w14:textId="77777777" w:rsidR="00B508FF" w:rsidRDefault="00B508FF" w:rsidP="00B508FF">
      <w:pPr>
        <w:pStyle w:val="ListParagraph"/>
      </w:pPr>
    </w:p>
    <w:p w14:paraId="259E04D2" w14:textId="77777777" w:rsidR="00B508FF" w:rsidRDefault="00B508FF" w:rsidP="00696180">
      <w:pPr>
        <w:pStyle w:val="ListParagraph"/>
        <w:numPr>
          <w:ilvl w:val="0"/>
          <w:numId w:val="1"/>
        </w:numPr>
      </w:pPr>
      <w:r>
        <w:t xml:space="preserve">Hiring </w:t>
      </w:r>
      <w:r w:rsidR="008D0B7C">
        <w:t>Unit Head</w:t>
      </w:r>
      <w:r>
        <w:t xml:space="preserve"> submits New Hire through </w:t>
      </w:r>
      <w:proofErr w:type="spellStart"/>
      <w:r>
        <w:t>UAccess</w:t>
      </w:r>
      <w:proofErr w:type="spellEnd"/>
      <w:r>
        <w:t xml:space="preserve"> MSS.</w:t>
      </w:r>
    </w:p>
    <w:p w14:paraId="3A2BAEC0" w14:textId="77777777" w:rsidR="00705AA7" w:rsidRDefault="00705AA7" w:rsidP="00705AA7">
      <w:pPr>
        <w:pStyle w:val="ListParagraph"/>
      </w:pPr>
    </w:p>
    <w:p w14:paraId="38DBDA03" w14:textId="77777777" w:rsidR="00705AA7" w:rsidRDefault="008D0B7C" w:rsidP="00696180">
      <w:pPr>
        <w:pStyle w:val="ListParagraph"/>
        <w:numPr>
          <w:ilvl w:val="0"/>
          <w:numId w:val="1"/>
        </w:numPr>
      </w:pPr>
      <w:r>
        <w:t>Unit Head</w:t>
      </w:r>
      <w:r w:rsidR="00705AA7">
        <w:t xml:space="preserve"> requests a benefits packet and registers him or her for a new employee orientation by calling 520-621-3662.</w:t>
      </w:r>
    </w:p>
    <w:p w14:paraId="65476BE5" w14:textId="77777777" w:rsidR="00705AA7" w:rsidRDefault="00705AA7" w:rsidP="00705AA7">
      <w:pPr>
        <w:pStyle w:val="ListParagraph"/>
      </w:pPr>
    </w:p>
    <w:p w14:paraId="000322FC" w14:textId="77777777" w:rsidR="00705AA7" w:rsidRDefault="007A1239" w:rsidP="00696180">
      <w:pPr>
        <w:pStyle w:val="ListParagraph"/>
        <w:numPr>
          <w:ilvl w:val="0"/>
          <w:numId w:val="1"/>
        </w:numPr>
      </w:pPr>
      <w:r>
        <w:t xml:space="preserve">Employee completes online hiring forms, including I-9, as soon as possible through </w:t>
      </w:r>
      <w:proofErr w:type="spellStart"/>
      <w:r>
        <w:t>UAccess</w:t>
      </w:r>
      <w:proofErr w:type="spellEnd"/>
      <w:r>
        <w:t xml:space="preserve"> MSS.</w:t>
      </w:r>
    </w:p>
    <w:p w14:paraId="1361DB84" w14:textId="77777777" w:rsidR="00B57073" w:rsidRDefault="00B57073" w:rsidP="00B57073">
      <w:pPr>
        <w:pStyle w:val="ListParagraph"/>
      </w:pPr>
    </w:p>
    <w:p w14:paraId="51B9BDA2" w14:textId="713E09F9" w:rsidR="00705AA7" w:rsidRDefault="00B57073" w:rsidP="00C6138C">
      <w:pPr>
        <w:pStyle w:val="ListParagraph"/>
        <w:numPr>
          <w:ilvl w:val="0"/>
          <w:numId w:val="1"/>
        </w:numPr>
      </w:pPr>
      <w:r>
        <w:t xml:space="preserve">Notify </w:t>
      </w:r>
      <w:r w:rsidR="00C90AC1">
        <w:t>applicants that were excluded from further consideration.</w:t>
      </w:r>
    </w:p>
    <w:p w14:paraId="5DACC006" w14:textId="77777777" w:rsidR="00705AA7" w:rsidRDefault="00705AA7" w:rsidP="007A1239">
      <w:pPr>
        <w:pStyle w:val="ListParagraph"/>
      </w:pPr>
    </w:p>
    <w:p w14:paraId="474F8DA8" w14:textId="77777777" w:rsidR="00705AA7" w:rsidRDefault="00705AA7" w:rsidP="00705AA7">
      <w:pPr>
        <w:pStyle w:val="ListParagraph"/>
      </w:pPr>
    </w:p>
    <w:p w14:paraId="51FA39F3" w14:textId="77777777" w:rsidR="00705AA7" w:rsidRDefault="00705AA7" w:rsidP="007A1239">
      <w:pPr>
        <w:pStyle w:val="ListParagraph"/>
      </w:pPr>
    </w:p>
    <w:p w14:paraId="078E09E7" w14:textId="77777777" w:rsidR="00705AA7" w:rsidRDefault="00705AA7" w:rsidP="00705AA7">
      <w:pPr>
        <w:pStyle w:val="ListParagraph"/>
      </w:pPr>
    </w:p>
    <w:sectPr w:rsidR="00705A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77B72" w14:textId="77777777" w:rsidR="00FD6477" w:rsidRDefault="00FD6477" w:rsidP="001073AD">
      <w:r>
        <w:separator/>
      </w:r>
    </w:p>
  </w:endnote>
  <w:endnote w:type="continuationSeparator" w:id="0">
    <w:p w14:paraId="7C794C3F" w14:textId="77777777" w:rsidR="00FD6477" w:rsidRDefault="00FD6477" w:rsidP="00107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E510B" w14:textId="77777777" w:rsidR="00130A5F" w:rsidRDefault="00130A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8B943" w14:textId="14C719EE" w:rsidR="001073AD" w:rsidRDefault="00CB6B74" w:rsidP="001073AD">
    <w:pPr>
      <w:pStyle w:val="Footer"/>
      <w:jc w:val="right"/>
    </w:pPr>
    <w:r>
      <w:t>10/2</w:t>
    </w:r>
    <w:r w:rsidR="00130A5F">
      <w:t>8</w:t>
    </w:r>
    <w:r w:rsidR="00162CCF">
      <w:t>/14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FDF539" w14:textId="77777777" w:rsidR="00130A5F" w:rsidRDefault="00130A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7717F" w14:textId="77777777" w:rsidR="00FD6477" w:rsidRDefault="00FD6477" w:rsidP="001073AD">
      <w:r>
        <w:separator/>
      </w:r>
    </w:p>
  </w:footnote>
  <w:footnote w:type="continuationSeparator" w:id="0">
    <w:p w14:paraId="35F6284E" w14:textId="77777777" w:rsidR="00FD6477" w:rsidRDefault="00FD6477" w:rsidP="00107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13EBC" w14:textId="77777777" w:rsidR="00130A5F" w:rsidRDefault="00130A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4CB05" w14:textId="77777777" w:rsidR="001073AD" w:rsidRPr="001073AD" w:rsidRDefault="001073AD" w:rsidP="001073AD">
    <w:pPr>
      <w:pStyle w:val="Header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00507" w14:textId="77777777" w:rsidR="00130A5F" w:rsidRDefault="00130A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807A1"/>
    <w:multiLevelType w:val="hybridMultilevel"/>
    <w:tmpl w:val="ACEC9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AFE"/>
    <w:rsid w:val="000026B2"/>
    <w:rsid w:val="000A487E"/>
    <w:rsid w:val="000F4E02"/>
    <w:rsid w:val="001073AD"/>
    <w:rsid w:val="00130A5F"/>
    <w:rsid w:val="00162CCF"/>
    <w:rsid w:val="001F268D"/>
    <w:rsid w:val="0020358E"/>
    <w:rsid w:val="002274C5"/>
    <w:rsid w:val="00280241"/>
    <w:rsid w:val="002C3935"/>
    <w:rsid w:val="00390458"/>
    <w:rsid w:val="003D3EA9"/>
    <w:rsid w:val="004D0562"/>
    <w:rsid w:val="005767DE"/>
    <w:rsid w:val="00580D51"/>
    <w:rsid w:val="006815E2"/>
    <w:rsid w:val="00696180"/>
    <w:rsid w:val="00705AA7"/>
    <w:rsid w:val="00744910"/>
    <w:rsid w:val="00771D04"/>
    <w:rsid w:val="007A1239"/>
    <w:rsid w:val="007C200C"/>
    <w:rsid w:val="008A28E4"/>
    <w:rsid w:val="008D0B7C"/>
    <w:rsid w:val="009E1B46"/>
    <w:rsid w:val="00A33F55"/>
    <w:rsid w:val="00A63913"/>
    <w:rsid w:val="00B17BCB"/>
    <w:rsid w:val="00B301BE"/>
    <w:rsid w:val="00B508FF"/>
    <w:rsid w:val="00B57073"/>
    <w:rsid w:val="00B85CB4"/>
    <w:rsid w:val="00B92ACC"/>
    <w:rsid w:val="00BE099D"/>
    <w:rsid w:val="00C66AFE"/>
    <w:rsid w:val="00C90AC1"/>
    <w:rsid w:val="00CB6B74"/>
    <w:rsid w:val="00CE4CF7"/>
    <w:rsid w:val="00CE62DC"/>
    <w:rsid w:val="00CF3437"/>
    <w:rsid w:val="00D426E6"/>
    <w:rsid w:val="00D44E2B"/>
    <w:rsid w:val="00D66152"/>
    <w:rsid w:val="00E376EA"/>
    <w:rsid w:val="00E730A6"/>
    <w:rsid w:val="00EC778E"/>
    <w:rsid w:val="00F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9BFA10"/>
  <w15:docId w15:val="{CB6C2CAD-7126-4A37-9B14-C663101B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A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3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3AD"/>
  </w:style>
  <w:style w:type="paragraph" w:styleId="Footer">
    <w:name w:val="footer"/>
    <w:basedOn w:val="Normal"/>
    <w:link w:val="FooterChar"/>
    <w:uiPriority w:val="99"/>
    <w:unhideWhenUsed/>
    <w:rsid w:val="001073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3AD"/>
  </w:style>
  <w:style w:type="paragraph" w:styleId="BalloonText">
    <w:name w:val="Balloon Text"/>
    <w:basedOn w:val="Normal"/>
    <w:link w:val="BalloonTextChar"/>
    <w:uiPriority w:val="99"/>
    <w:semiHidden/>
    <w:unhideWhenUsed/>
    <w:rsid w:val="00107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3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F4E0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76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7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r.arizona.edu/standard_pre_employment_screenin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6A0DB-CB24-4FD0-A6D7-DEDDFBF5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cbesselsen</dc:creator>
  <cp:lastModifiedBy>Gallardo, Kristie K - (gallardk)</cp:lastModifiedBy>
  <cp:revision>2</cp:revision>
  <cp:lastPrinted>2014-07-31T16:51:00Z</cp:lastPrinted>
  <dcterms:created xsi:type="dcterms:W3CDTF">2014-10-31T23:27:00Z</dcterms:created>
  <dcterms:modified xsi:type="dcterms:W3CDTF">2014-10-31T23:27:00Z</dcterms:modified>
</cp:coreProperties>
</file>