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2C" w:rsidRDefault="005B112C" w:rsidP="005B112C">
      <w:bookmarkStart w:id="0" w:name="_GoBack"/>
      <w:bookmarkEnd w:id="0"/>
      <w:r>
        <w:rPr>
          <w:rFonts w:ascii="Calibri" w:hAnsi="Calibri" w:cs="Calibri"/>
        </w:rPr>
        <w:t xml:space="preserve">Guiding Principles for Cooperative Extension Hiring and </w:t>
      </w:r>
      <w:proofErr w:type="gramStart"/>
      <w:r>
        <w:rPr>
          <w:rFonts w:ascii="Calibri" w:hAnsi="Calibri" w:cs="Calibri"/>
        </w:rPr>
        <w:t>Staffing  (</w:t>
      </w:r>
      <w:proofErr w:type="gramEnd"/>
      <w:r>
        <w:rPr>
          <w:rFonts w:ascii="Calibri" w:hAnsi="Calibri" w:cs="Calibri"/>
        </w:rPr>
        <w:t>January 2012)</w:t>
      </w:r>
    </w:p>
    <w:p w:rsidR="005B112C" w:rsidRDefault="005B112C" w:rsidP="005B112C">
      <w:pPr>
        <w:autoSpaceDE w:val="0"/>
        <w:autoSpaceDN w:val="0"/>
        <w:adjustRightInd w:val="0"/>
        <w:rPr>
          <w:rFonts w:ascii="Calibri" w:hAnsi="Calibri" w:cs="Calibri"/>
        </w:rPr>
      </w:pPr>
    </w:p>
    <w:p w:rsidR="005B112C" w:rsidRPr="005B112C" w:rsidRDefault="005B112C" w:rsidP="005B112C">
      <w:pPr>
        <w:pStyle w:val="ListParagraph"/>
        <w:numPr>
          <w:ilvl w:val="0"/>
          <w:numId w:val="1"/>
        </w:numPr>
        <w:autoSpaceDE w:val="0"/>
        <w:autoSpaceDN w:val="0"/>
        <w:adjustRightInd w:val="0"/>
        <w:spacing w:after="120"/>
        <w:ind w:left="360"/>
        <w:contextualSpacing w:val="0"/>
        <w:rPr>
          <w:rFonts w:ascii="Calibri" w:hAnsi="Calibri" w:cs="Calibri"/>
        </w:rPr>
      </w:pPr>
      <w:r w:rsidRPr="005B112C">
        <w:rPr>
          <w:rFonts w:ascii="Calibri" w:hAnsi="Calibri" w:cs="Calibri"/>
        </w:rPr>
        <w:t>Maintain the county Extension system through sustainable engagement and grassroots involvement in local communities. Extension’s strength is at the local level and we endeavor to sustain a viable Extension presence in all counties, including both faculty and staff.</w:t>
      </w:r>
    </w:p>
    <w:p w:rsidR="005B112C" w:rsidRPr="005B112C" w:rsidRDefault="005B112C" w:rsidP="005B112C">
      <w:pPr>
        <w:pStyle w:val="ListParagraph"/>
        <w:numPr>
          <w:ilvl w:val="0"/>
          <w:numId w:val="1"/>
        </w:numPr>
        <w:autoSpaceDE w:val="0"/>
        <w:autoSpaceDN w:val="0"/>
        <w:adjustRightInd w:val="0"/>
        <w:spacing w:after="120"/>
        <w:ind w:left="360"/>
        <w:contextualSpacing w:val="0"/>
        <w:rPr>
          <w:rFonts w:ascii="Calibri" w:hAnsi="Calibri" w:cs="Calibri"/>
        </w:rPr>
      </w:pPr>
      <w:r w:rsidRPr="005B112C">
        <w:rPr>
          <w:rFonts w:ascii="Calibri" w:hAnsi="Calibri" w:cs="Calibri"/>
        </w:rPr>
        <w:t>Maintain availability of core programs, within Signature Program Areas, based on county needs and continual system‐wide strategic planning.</w:t>
      </w:r>
    </w:p>
    <w:p w:rsidR="005B112C" w:rsidRPr="005B112C" w:rsidRDefault="005B112C" w:rsidP="005B112C">
      <w:pPr>
        <w:pStyle w:val="ListParagraph"/>
        <w:numPr>
          <w:ilvl w:val="0"/>
          <w:numId w:val="1"/>
        </w:numPr>
        <w:autoSpaceDE w:val="0"/>
        <w:autoSpaceDN w:val="0"/>
        <w:adjustRightInd w:val="0"/>
        <w:spacing w:after="120"/>
        <w:ind w:left="360"/>
        <w:contextualSpacing w:val="0"/>
        <w:rPr>
          <w:rFonts w:ascii="Calibri" w:hAnsi="Calibri" w:cs="Calibri"/>
        </w:rPr>
      </w:pPr>
      <w:r w:rsidRPr="005B112C">
        <w:rPr>
          <w:rFonts w:ascii="Calibri" w:hAnsi="Calibri" w:cs="Calibri"/>
        </w:rPr>
        <w:t>Hire new faculty, program and support staff as crucial to expanding Extension’s work in the state. In addition, we must support current faculty who will be successful in the continuing‐appointment system. This will include faculty who embrace impact –based programming; extramural funding; revenue positive programming and who work collegially with other faculty across programmatic lines.</w:t>
      </w:r>
    </w:p>
    <w:p w:rsidR="005B112C" w:rsidRPr="005B112C" w:rsidRDefault="005B112C" w:rsidP="005B112C">
      <w:pPr>
        <w:pStyle w:val="ListParagraph"/>
        <w:numPr>
          <w:ilvl w:val="0"/>
          <w:numId w:val="1"/>
        </w:numPr>
        <w:autoSpaceDE w:val="0"/>
        <w:autoSpaceDN w:val="0"/>
        <w:adjustRightInd w:val="0"/>
        <w:spacing w:after="120"/>
        <w:ind w:left="360"/>
        <w:contextualSpacing w:val="0"/>
        <w:rPr>
          <w:rFonts w:ascii="Calibri" w:hAnsi="Calibri" w:cs="Calibri"/>
        </w:rPr>
      </w:pPr>
      <w:r w:rsidRPr="005B112C">
        <w:rPr>
          <w:rFonts w:ascii="Calibri" w:hAnsi="Calibri" w:cs="Calibri"/>
        </w:rPr>
        <w:t>Support focused programs that maximize campus/county collaborations that result in verifiable and significant impacts and outcomes.</w:t>
      </w:r>
    </w:p>
    <w:p w:rsidR="005B112C" w:rsidRPr="005B112C" w:rsidRDefault="005B112C" w:rsidP="005B112C">
      <w:pPr>
        <w:pStyle w:val="ListParagraph"/>
        <w:numPr>
          <w:ilvl w:val="0"/>
          <w:numId w:val="1"/>
        </w:numPr>
        <w:autoSpaceDE w:val="0"/>
        <w:autoSpaceDN w:val="0"/>
        <w:adjustRightInd w:val="0"/>
        <w:spacing w:after="120"/>
        <w:ind w:left="360"/>
        <w:contextualSpacing w:val="0"/>
        <w:rPr>
          <w:rFonts w:ascii="Calibri" w:hAnsi="Calibri" w:cs="Calibri"/>
        </w:rPr>
      </w:pPr>
      <w:r w:rsidRPr="005B112C">
        <w:rPr>
          <w:rFonts w:ascii="Calibri" w:hAnsi="Calibri" w:cs="Calibri"/>
        </w:rPr>
        <w:t xml:space="preserve">Encourage and support the use of student internships, volunteer participation, VISTA, </w:t>
      </w:r>
      <w:proofErr w:type="spellStart"/>
      <w:r w:rsidRPr="005B112C">
        <w:rPr>
          <w:rFonts w:ascii="Calibri" w:hAnsi="Calibri" w:cs="Calibri"/>
        </w:rPr>
        <w:t>AmeriCorp</w:t>
      </w:r>
      <w:proofErr w:type="spellEnd"/>
      <w:r w:rsidRPr="005B112C">
        <w:rPr>
          <w:rFonts w:ascii="Calibri" w:hAnsi="Calibri" w:cs="Calibri"/>
        </w:rPr>
        <w:t xml:space="preserve"> and lifelong learning opportunities.</w:t>
      </w:r>
    </w:p>
    <w:p w:rsidR="005B112C" w:rsidRDefault="005B112C" w:rsidP="005B112C">
      <w:pPr>
        <w:pStyle w:val="ListParagraph"/>
        <w:numPr>
          <w:ilvl w:val="0"/>
          <w:numId w:val="1"/>
        </w:numPr>
        <w:autoSpaceDE w:val="0"/>
        <w:autoSpaceDN w:val="0"/>
        <w:adjustRightInd w:val="0"/>
        <w:ind w:left="360"/>
        <w:rPr>
          <w:rFonts w:ascii="Calibri" w:hAnsi="Calibri" w:cs="Calibri"/>
        </w:rPr>
      </w:pPr>
      <w:r w:rsidRPr="005B112C">
        <w:rPr>
          <w:rFonts w:ascii="Calibri" w:hAnsi="Calibri" w:cs="Calibri"/>
        </w:rPr>
        <w:t>Consistently evaluate and reassess the mission, vision and goals of Arizona Cooperative Extension – assure the system keeps current, relevant and timely.</w:t>
      </w:r>
    </w:p>
    <w:p w:rsidR="005B112C" w:rsidRDefault="005B112C" w:rsidP="005B112C">
      <w:pPr>
        <w:autoSpaceDE w:val="0"/>
        <w:autoSpaceDN w:val="0"/>
        <w:adjustRightInd w:val="0"/>
        <w:rPr>
          <w:rFonts w:ascii="Calibri" w:hAnsi="Calibri" w:cs="Calibri"/>
        </w:rPr>
      </w:pPr>
    </w:p>
    <w:p w:rsidR="005B112C" w:rsidRDefault="005B112C" w:rsidP="005B112C">
      <w:pPr>
        <w:autoSpaceDE w:val="0"/>
        <w:autoSpaceDN w:val="0"/>
        <w:adjustRightInd w:val="0"/>
        <w:rPr>
          <w:rFonts w:ascii="Calibri" w:hAnsi="Calibri" w:cs="Calibri"/>
        </w:rPr>
      </w:pPr>
    </w:p>
    <w:p w:rsidR="005B112C" w:rsidRDefault="005B112C" w:rsidP="005B112C">
      <w:pPr>
        <w:autoSpaceDE w:val="0"/>
        <w:autoSpaceDN w:val="0"/>
        <w:adjustRightInd w:val="0"/>
        <w:rPr>
          <w:rFonts w:ascii="Calibri" w:hAnsi="Calibri" w:cs="Calibri"/>
        </w:rPr>
      </w:pPr>
      <w:r>
        <w:rPr>
          <w:rFonts w:ascii="Calibri" w:hAnsi="Calibri" w:cs="Calibri"/>
        </w:rPr>
        <w:t>Discussed at CED meeting in November</w:t>
      </w:r>
    </w:p>
    <w:p w:rsidR="005B112C" w:rsidRDefault="005B112C" w:rsidP="005B112C">
      <w:pPr>
        <w:spacing w:after="120"/>
      </w:pPr>
      <w:r>
        <w:t>1. A county office should be open and staffed for normal business hours.</w:t>
      </w:r>
    </w:p>
    <w:p w:rsidR="005B112C" w:rsidRDefault="005B112C" w:rsidP="005B112C">
      <w:pPr>
        <w:spacing w:after="120"/>
      </w:pPr>
      <w:r>
        <w:t>2. Business operations should be functioning efficiently.</w:t>
      </w:r>
    </w:p>
    <w:p w:rsidR="005B112C" w:rsidRDefault="005B112C" w:rsidP="005B112C">
      <w:r>
        <w:t xml:space="preserve">3. Core staff </w:t>
      </w:r>
      <w:proofErr w:type="gramStart"/>
      <w:r>
        <w:t>are</w:t>
      </w:r>
      <w:proofErr w:type="gramEnd"/>
      <w:r>
        <w:t xml:space="preserve"> necessary to support the unit.</w:t>
      </w:r>
    </w:p>
    <w:p w:rsidR="005B112C" w:rsidRDefault="005B112C" w:rsidP="005B112C">
      <w:pPr>
        <w:autoSpaceDE w:val="0"/>
        <w:autoSpaceDN w:val="0"/>
        <w:adjustRightInd w:val="0"/>
        <w:rPr>
          <w:rFonts w:ascii="Calibri" w:hAnsi="Calibri" w:cs="Calibri"/>
        </w:rPr>
      </w:pPr>
    </w:p>
    <w:p w:rsidR="00840E9B" w:rsidRDefault="00840E9B">
      <w:pPr>
        <w:rPr>
          <w:rFonts w:ascii="Calibri" w:hAnsi="Calibri" w:cs="Calibri"/>
        </w:rPr>
      </w:pPr>
    </w:p>
    <w:p w:rsidR="00840E9B" w:rsidRDefault="00840E9B">
      <w:pPr>
        <w:rPr>
          <w:rFonts w:ascii="Calibri" w:hAnsi="Calibri" w:cs="Calibri"/>
        </w:rPr>
      </w:pPr>
    </w:p>
    <w:p w:rsidR="00840E9B" w:rsidRDefault="00840E9B">
      <w:pPr>
        <w:rPr>
          <w:rFonts w:ascii="Calibri" w:hAnsi="Calibri" w:cs="Calibri"/>
        </w:rPr>
      </w:pPr>
      <w:r>
        <w:rPr>
          <w:rFonts w:ascii="Calibri" w:hAnsi="Calibri" w:cs="Calibri"/>
        </w:rPr>
        <w:t xml:space="preserve">Other </w:t>
      </w:r>
      <w:r w:rsidR="00923B87">
        <w:rPr>
          <w:rFonts w:ascii="Calibri" w:hAnsi="Calibri" w:cs="Calibri"/>
        </w:rPr>
        <w:t xml:space="preserve">potential </w:t>
      </w:r>
      <w:r>
        <w:rPr>
          <w:rFonts w:ascii="Calibri" w:hAnsi="Calibri" w:cs="Calibri"/>
        </w:rPr>
        <w:t>items</w:t>
      </w:r>
    </w:p>
    <w:p w:rsidR="00840E9B" w:rsidRDefault="00840E9B" w:rsidP="00840E9B">
      <w:pPr>
        <w:pStyle w:val="Default"/>
        <w:numPr>
          <w:ilvl w:val="0"/>
          <w:numId w:val="6"/>
        </w:numPr>
        <w:spacing w:after="120"/>
        <w:ind w:left="360"/>
        <w:rPr>
          <w:sz w:val="23"/>
          <w:szCs w:val="23"/>
        </w:rPr>
      </w:pPr>
      <w:r>
        <w:rPr>
          <w:sz w:val="23"/>
          <w:szCs w:val="23"/>
        </w:rPr>
        <w:t>Determine optimal staffing levels and ratios: including desired part-time/full-time numbers and ratios for faculty and staff.</w:t>
      </w:r>
    </w:p>
    <w:p w:rsidR="00923B87" w:rsidRDefault="00923B87" w:rsidP="00840E9B">
      <w:pPr>
        <w:pStyle w:val="Default"/>
        <w:numPr>
          <w:ilvl w:val="0"/>
          <w:numId w:val="6"/>
        </w:numPr>
        <w:spacing w:after="120"/>
        <w:ind w:left="360"/>
        <w:rPr>
          <w:sz w:val="23"/>
          <w:szCs w:val="23"/>
        </w:rPr>
      </w:pPr>
      <w:r>
        <w:rPr>
          <w:sz w:val="23"/>
          <w:szCs w:val="23"/>
        </w:rPr>
        <w:t xml:space="preserve">County support staff: Minimum of 1.0 FTE in each county for up to two </w:t>
      </w:r>
      <w:proofErr w:type="gramStart"/>
      <w:r>
        <w:rPr>
          <w:sz w:val="23"/>
          <w:szCs w:val="23"/>
        </w:rPr>
        <w:t>faculty</w:t>
      </w:r>
      <w:proofErr w:type="gramEnd"/>
      <w:r>
        <w:rPr>
          <w:sz w:val="23"/>
          <w:szCs w:val="23"/>
        </w:rPr>
        <w:t xml:space="preserve">. Additional .30 FTE for each additional state supported faculty member. </w:t>
      </w:r>
      <w:proofErr w:type="gramStart"/>
      <w:r>
        <w:rPr>
          <w:sz w:val="23"/>
          <w:szCs w:val="23"/>
        </w:rPr>
        <w:t>Additional ?FTE</w:t>
      </w:r>
      <w:proofErr w:type="gramEnd"/>
      <w:r>
        <w:rPr>
          <w:sz w:val="23"/>
          <w:szCs w:val="23"/>
        </w:rPr>
        <w:t xml:space="preserve"> for those counties with full-time satellite offices.</w:t>
      </w:r>
    </w:p>
    <w:p w:rsidR="00840E9B" w:rsidRDefault="00840E9B" w:rsidP="00840E9B">
      <w:pPr>
        <w:pStyle w:val="Default"/>
        <w:numPr>
          <w:ilvl w:val="0"/>
          <w:numId w:val="6"/>
        </w:numPr>
        <w:spacing w:after="120"/>
        <w:ind w:left="360"/>
        <w:rPr>
          <w:sz w:val="23"/>
          <w:szCs w:val="23"/>
        </w:rPr>
      </w:pPr>
      <w:r>
        <w:rPr>
          <w:sz w:val="23"/>
          <w:szCs w:val="23"/>
        </w:rPr>
        <w:t>Determine core staff levels.</w:t>
      </w:r>
    </w:p>
    <w:p w:rsidR="00840E9B" w:rsidRDefault="00840E9B" w:rsidP="00840E9B">
      <w:pPr>
        <w:pStyle w:val="Default"/>
        <w:numPr>
          <w:ilvl w:val="0"/>
          <w:numId w:val="6"/>
        </w:numPr>
        <w:spacing w:after="120"/>
        <w:ind w:left="360"/>
        <w:rPr>
          <w:sz w:val="23"/>
          <w:szCs w:val="23"/>
        </w:rPr>
      </w:pPr>
      <w:r>
        <w:rPr>
          <w:sz w:val="23"/>
          <w:szCs w:val="23"/>
        </w:rPr>
        <w:t>Determine gaps in current resources.</w:t>
      </w:r>
    </w:p>
    <w:p w:rsidR="00840E9B" w:rsidRDefault="00840E9B" w:rsidP="00840E9B">
      <w:pPr>
        <w:pStyle w:val="Default"/>
        <w:numPr>
          <w:ilvl w:val="0"/>
          <w:numId w:val="6"/>
        </w:numPr>
        <w:spacing w:after="120"/>
        <w:ind w:left="360"/>
        <w:rPr>
          <w:sz w:val="23"/>
          <w:szCs w:val="23"/>
        </w:rPr>
      </w:pPr>
      <w:r>
        <w:rPr>
          <w:sz w:val="23"/>
          <w:szCs w:val="23"/>
        </w:rPr>
        <w:t>Staffing plan should build in flexibility and adaptability, including cross-training and multi-skill hires.</w:t>
      </w:r>
    </w:p>
    <w:p w:rsidR="00840E9B" w:rsidRDefault="00840E9B" w:rsidP="00840E9B">
      <w:pPr>
        <w:pStyle w:val="Default"/>
        <w:numPr>
          <w:ilvl w:val="0"/>
          <w:numId w:val="6"/>
        </w:numPr>
        <w:spacing w:after="120"/>
        <w:ind w:left="360"/>
        <w:rPr>
          <w:sz w:val="23"/>
          <w:szCs w:val="23"/>
        </w:rPr>
      </w:pPr>
      <w:r>
        <w:rPr>
          <w:sz w:val="23"/>
          <w:szCs w:val="23"/>
        </w:rPr>
        <w:t xml:space="preserve">Aligned with Strategic Plan: supporting the goals and vision of the College as it looks out over 3, 5, and 10 years </w:t>
      </w:r>
    </w:p>
    <w:p w:rsidR="00840E9B" w:rsidRDefault="00840E9B">
      <w:pPr>
        <w:rPr>
          <w:rFonts w:ascii="Calibri" w:hAnsi="Calibri" w:cs="Calibri"/>
        </w:rPr>
      </w:pPr>
    </w:p>
    <w:p w:rsidR="00840E9B" w:rsidRDefault="00840E9B">
      <w:pPr>
        <w:rPr>
          <w:rFonts w:ascii="Calibri" w:hAnsi="Calibri" w:cs="Calibri"/>
        </w:rPr>
      </w:pPr>
    </w:p>
    <w:p w:rsidR="00840E9B" w:rsidRDefault="00840E9B" w:rsidP="00840E9B">
      <w:pPr>
        <w:autoSpaceDE w:val="0"/>
        <w:autoSpaceDN w:val="0"/>
        <w:adjustRightInd w:val="0"/>
        <w:rPr>
          <w:rFonts w:ascii="Calibri" w:hAnsi="Calibri" w:cs="Calibri"/>
        </w:rPr>
      </w:pPr>
      <w:r>
        <w:rPr>
          <w:rFonts w:ascii="Calibri" w:hAnsi="Calibri" w:cs="Calibri"/>
        </w:rPr>
        <w:lastRenderedPageBreak/>
        <w:t>A few reference documents</w:t>
      </w:r>
    </w:p>
    <w:p w:rsidR="00840E9B" w:rsidRDefault="00283A5D" w:rsidP="00840E9B">
      <w:pPr>
        <w:autoSpaceDE w:val="0"/>
        <w:autoSpaceDN w:val="0"/>
        <w:adjustRightInd w:val="0"/>
        <w:rPr>
          <w:rFonts w:ascii="Calibri" w:hAnsi="Calibri" w:cs="Calibri"/>
        </w:rPr>
      </w:pPr>
      <w:hyperlink r:id="rId8" w:history="1">
        <w:r w:rsidR="00840E9B" w:rsidRPr="00160BD7">
          <w:rPr>
            <w:rStyle w:val="Hyperlink"/>
            <w:rFonts w:ascii="Calibri" w:hAnsi="Calibri" w:cs="Calibri"/>
          </w:rPr>
          <w:t>http://www.sdmesa.edu/about-mesa/institutional-effectiveness/program-review/materials/resources-for-deans-managers-chairs-and-supervisors/</w:t>
        </w:r>
      </w:hyperlink>
    </w:p>
    <w:p w:rsidR="00840E9B" w:rsidRDefault="00840E9B" w:rsidP="00840E9B">
      <w:pPr>
        <w:autoSpaceDE w:val="0"/>
        <w:autoSpaceDN w:val="0"/>
        <w:adjustRightInd w:val="0"/>
        <w:rPr>
          <w:rFonts w:ascii="Calibri" w:hAnsi="Calibri" w:cs="Calibri"/>
        </w:rPr>
      </w:pPr>
    </w:p>
    <w:p w:rsidR="00840E9B" w:rsidRDefault="00840E9B" w:rsidP="00840E9B">
      <w:pPr>
        <w:autoSpaceDE w:val="0"/>
        <w:autoSpaceDN w:val="0"/>
        <w:adjustRightInd w:val="0"/>
        <w:rPr>
          <w:rFonts w:ascii="Calibri" w:hAnsi="Calibri" w:cs="Calibri"/>
        </w:rPr>
      </w:pPr>
    </w:p>
    <w:p w:rsidR="00840E9B" w:rsidRDefault="00283A5D" w:rsidP="00840E9B">
      <w:pPr>
        <w:autoSpaceDE w:val="0"/>
        <w:autoSpaceDN w:val="0"/>
        <w:adjustRightInd w:val="0"/>
        <w:rPr>
          <w:rFonts w:ascii="Calibri" w:hAnsi="Calibri" w:cs="Calibri"/>
        </w:rPr>
      </w:pPr>
      <w:hyperlink r:id="rId9" w:history="1">
        <w:r w:rsidR="00840E9B" w:rsidRPr="00160BD7">
          <w:rPr>
            <w:rStyle w:val="Hyperlink"/>
            <w:rFonts w:ascii="Calibri" w:hAnsi="Calibri" w:cs="Calibri"/>
          </w:rPr>
          <w:t>http://www.sdmesa.edu/index.cfm/about-mesa/institutional-effectiveness/program-review/materials/rubric-staff-hiring-prioritiespdf</w:t>
        </w:r>
      </w:hyperlink>
    </w:p>
    <w:p w:rsidR="00840E9B" w:rsidRDefault="00840E9B" w:rsidP="00840E9B">
      <w:pPr>
        <w:autoSpaceDE w:val="0"/>
        <w:autoSpaceDN w:val="0"/>
        <w:adjustRightInd w:val="0"/>
        <w:rPr>
          <w:rFonts w:ascii="Calibri" w:hAnsi="Calibri" w:cs="Calibri"/>
        </w:rPr>
      </w:pPr>
    </w:p>
    <w:p w:rsidR="00840E9B" w:rsidRPr="004B1D77" w:rsidRDefault="00840E9B" w:rsidP="00840E9B">
      <w:pPr>
        <w:rPr>
          <w:rFonts w:ascii="Calibri" w:hAnsi="Calibri" w:cs="Calibri"/>
        </w:rPr>
      </w:pPr>
    </w:p>
    <w:p w:rsidR="00840E9B" w:rsidRDefault="00283A5D" w:rsidP="00840E9B">
      <w:pPr>
        <w:rPr>
          <w:rFonts w:ascii="Calibri" w:hAnsi="Calibri" w:cs="Calibri"/>
        </w:rPr>
      </w:pPr>
      <w:hyperlink r:id="rId10" w:history="1">
        <w:r w:rsidR="00840E9B" w:rsidRPr="00160BD7">
          <w:rPr>
            <w:rStyle w:val="Hyperlink"/>
            <w:rFonts w:ascii="Calibri" w:hAnsi="Calibri" w:cs="Calibri"/>
          </w:rPr>
          <w:t>http://www.wayne.uakron.edu/dotAsset/1931767.pdf</w:t>
        </w:r>
      </w:hyperlink>
    </w:p>
    <w:p w:rsidR="00840E9B" w:rsidRPr="004B1D77" w:rsidRDefault="00840E9B" w:rsidP="00840E9B">
      <w:pPr>
        <w:rPr>
          <w:rFonts w:ascii="Calibri" w:hAnsi="Calibri" w:cs="Calibri"/>
        </w:rPr>
      </w:pPr>
    </w:p>
    <w:p w:rsidR="00840E9B" w:rsidRPr="004B1D77" w:rsidRDefault="00840E9B" w:rsidP="00840E9B">
      <w:pPr>
        <w:rPr>
          <w:rFonts w:ascii="Calibri" w:hAnsi="Calibri" w:cs="Calibri"/>
        </w:rPr>
      </w:pPr>
    </w:p>
    <w:p w:rsidR="005B112C" w:rsidRDefault="005B112C">
      <w:pPr>
        <w:rPr>
          <w:rFonts w:ascii="Calibri" w:hAnsi="Calibri" w:cs="Calibri"/>
        </w:rPr>
      </w:pPr>
    </w:p>
    <w:p w:rsidR="005B112C" w:rsidRDefault="00840E9B">
      <w:pPr>
        <w:rPr>
          <w:rFonts w:ascii="Calibri" w:hAnsi="Calibri" w:cs="Calibri"/>
        </w:rPr>
      </w:pPr>
      <w:r>
        <w:rPr>
          <w:rFonts w:ascii="Calibri" w:hAnsi="Calibri" w:cs="Calibri"/>
        </w:rPr>
        <w:t>Faculty Hiring Plan Criteria</w:t>
      </w:r>
    </w:p>
    <w:p w:rsidR="005B112C" w:rsidRDefault="005B112C" w:rsidP="005B112C">
      <w:pPr>
        <w:autoSpaceDE w:val="0"/>
        <w:autoSpaceDN w:val="0"/>
        <w:adjustRightInd w:val="0"/>
        <w:rPr>
          <w:rFonts w:ascii="Calibri" w:hAnsi="Calibri" w:cs="Calibri"/>
        </w:rPr>
      </w:pPr>
    </w:p>
    <w:tbl>
      <w:tblPr>
        <w:tblStyle w:val="TableGrid"/>
        <w:tblW w:w="0" w:type="auto"/>
        <w:tblLook w:val="04A0" w:firstRow="1" w:lastRow="0" w:firstColumn="1" w:lastColumn="0" w:noHBand="0" w:noVBand="1"/>
      </w:tblPr>
      <w:tblGrid>
        <w:gridCol w:w="7666"/>
        <w:gridCol w:w="994"/>
        <w:gridCol w:w="916"/>
      </w:tblGrid>
      <w:tr w:rsidR="005B112C" w:rsidRPr="00E55F2E" w:rsidTr="00B925FD">
        <w:tc>
          <w:tcPr>
            <w:tcW w:w="14598" w:type="dxa"/>
            <w:gridSpan w:val="3"/>
          </w:tcPr>
          <w:p w:rsidR="005B112C" w:rsidRPr="00E55F2E" w:rsidRDefault="005B112C" w:rsidP="00B925FD">
            <w:r w:rsidRPr="00E55F2E">
              <w:rPr>
                <w:i/>
              </w:rPr>
              <w:t>Requests for positions for hiring should respond to the following questions.  Include data and other documentation based on these questions to justify the request and provide information to allow for prioritized hiring decisions.</w:t>
            </w:r>
          </w:p>
        </w:tc>
      </w:tr>
      <w:tr w:rsidR="005B112C" w:rsidRPr="00E55F2E" w:rsidTr="00B925FD">
        <w:tc>
          <w:tcPr>
            <w:tcW w:w="12528" w:type="dxa"/>
          </w:tcPr>
          <w:p w:rsidR="005B112C" w:rsidRPr="00E55F2E" w:rsidRDefault="005B112C" w:rsidP="00B925FD">
            <w:pPr>
              <w:jc w:val="center"/>
              <w:rPr>
                <w:b/>
                <w:i/>
              </w:rPr>
            </w:pPr>
            <w:r w:rsidRPr="00E55F2E">
              <w:rPr>
                <w:b/>
                <w:i/>
              </w:rPr>
              <w:t>Criteria</w:t>
            </w:r>
          </w:p>
        </w:tc>
        <w:tc>
          <w:tcPr>
            <w:tcW w:w="1035" w:type="dxa"/>
          </w:tcPr>
          <w:p w:rsidR="005B112C" w:rsidRPr="00E55F2E" w:rsidRDefault="005B112C" w:rsidP="00B925FD">
            <w:pPr>
              <w:jc w:val="center"/>
              <w:rPr>
                <w:b/>
                <w:i/>
              </w:rPr>
            </w:pPr>
            <w:r>
              <w:rPr>
                <w:b/>
                <w:i/>
              </w:rPr>
              <w:t xml:space="preserve">Possible </w:t>
            </w:r>
            <w:r w:rsidRPr="00E55F2E">
              <w:rPr>
                <w:b/>
                <w:i/>
              </w:rPr>
              <w:t>Score</w:t>
            </w:r>
          </w:p>
        </w:tc>
        <w:tc>
          <w:tcPr>
            <w:tcW w:w="1035" w:type="dxa"/>
          </w:tcPr>
          <w:p w:rsidR="005B112C" w:rsidRPr="00E55F2E" w:rsidRDefault="005B112C" w:rsidP="00B925FD">
            <w:pPr>
              <w:jc w:val="center"/>
              <w:rPr>
                <w:b/>
                <w:i/>
              </w:rPr>
            </w:pPr>
            <w:r>
              <w:rPr>
                <w:b/>
                <w:i/>
              </w:rPr>
              <w:t>Actual Score</w:t>
            </w:r>
          </w:p>
        </w:tc>
      </w:tr>
      <w:tr w:rsidR="005B112C" w:rsidRPr="00E55F2E" w:rsidTr="00B925FD">
        <w:tc>
          <w:tcPr>
            <w:tcW w:w="12528" w:type="dxa"/>
          </w:tcPr>
          <w:p w:rsidR="005B112C" w:rsidRPr="00E55F2E" w:rsidRDefault="005B112C" w:rsidP="005B112C">
            <w:pPr>
              <w:pStyle w:val="ListParagraph"/>
              <w:numPr>
                <w:ilvl w:val="0"/>
                <w:numId w:val="2"/>
              </w:numPr>
            </w:pPr>
            <w:r w:rsidRPr="00E55F2E">
              <w:t>How well does this position support the “Guiding Principles for Cooperative Extension Hiring and Staffing”?</w:t>
            </w:r>
          </w:p>
          <w:p w:rsidR="005B112C" w:rsidRPr="00E55F2E" w:rsidRDefault="005B112C" w:rsidP="00B925FD">
            <w:pPr>
              <w:pStyle w:val="ListParagraph"/>
              <w:numPr>
                <w:ilvl w:val="0"/>
                <w:numId w:val="3"/>
              </w:numPr>
            </w:pPr>
            <w:r w:rsidRPr="00E55F2E">
              <w:t>Viable CE Presence in every county – Faculty and Staff</w:t>
            </w:r>
          </w:p>
          <w:p w:rsidR="005B112C" w:rsidRPr="00E55F2E" w:rsidRDefault="005B112C" w:rsidP="00B925FD">
            <w:pPr>
              <w:pStyle w:val="ListParagraph"/>
              <w:numPr>
                <w:ilvl w:val="0"/>
                <w:numId w:val="3"/>
              </w:numPr>
            </w:pPr>
            <w:r w:rsidRPr="00E55F2E">
              <w:t>Availability of Core Program(s) within Signature Program Area(s) based on county needs</w:t>
            </w:r>
          </w:p>
          <w:p w:rsidR="005B112C" w:rsidRPr="00E55F2E" w:rsidRDefault="005B112C" w:rsidP="00B925FD">
            <w:pPr>
              <w:pStyle w:val="ListParagraph"/>
              <w:numPr>
                <w:ilvl w:val="0"/>
                <w:numId w:val="3"/>
              </w:numPr>
            </w:pPr>
            <w:r w:rsidRPr="00E55F2E">
              <w:t>Hiring &amp; supporting high potential faculty &amp; staff, with capacity to obtain extramural funding, have revenue positive programs, effectively use of volunteers and leverage other resources</w:t>
            </w:r>
          </w:p>
          <w:p w:rsidR="005B112C" w:rsidRPr="00E55F2E" w:rsidRDefault="005B112C" w:rsidP="00B925FD">
            <w:pPr>
              <w:pStyle w:val="ListParagraph"/>
              <w:numPr>
                <w:ilvl w:val="0"/>
                <w:numId w:val="3"/>
              </w:numPr>
            </w:pPr>
            <w:r w:rsidRPr="00E55F2E">
              <w:t>High impact partnerships/collaborations (Campus/County with significant program outcomes &amp; impacts)</w:t>
            </w:r>
          </w:p>
        </w:tc>
        <w:tc>
          <w:tcPr>
            <w:tcW w:w="1035" w:type="dxa"/>
          </w:tcPr>
          <w:p w:rsidR="005B112C" w:rsidRDefault="005B112C" w:rsidP="00B925FD">
            <w:pPr>
              <w:jc w:val="center"/>
            </w:pPr>
          </w:p>
          <w:p w:rsidR="005B112C" w:rsidRDefault="005B112C" w:rsidP="00B925FD">
            <w:pPr>
              <w:jc w:val="center"/>
            </w:pPr>
          </w:p>
          <w:p w:rsidR="005B112C" w:rsidRDefault="005B112C" w:rsidP="00B925FD">
            <w:pPr>
              <w:jc w:val="center"/>
            </w:pPr>
          </w:p>
          <w:p w:rsidR="005B112C" w:rsidRPr="00E55F2E" w:rsidRDefault="005B112C" w:rsidP="00B925FD">
            <w:pPr>
              <w:jc w:val="center"/>
            </w:pPr>
            <w:r>
              <w:t>20</w:t>
            </w:r>
          </w:p>
        </w:tc>
        <w:tc>
          <w:tcPr>
            <w:tcW w:w="1035" w:type="dxa"/>
          </w:tcPr>
          <w:p w:rsidR="005B112C" w:rsidRPr="00E55F2E" w:rsidRDefault="005B112C" w:rsidP="00B925FD"/>
        </w:tc>
      </w:tr>
      <w:tr w:rsidR="005B112C" w:rsidRPr="00E55F2E" w:rsidTr="00B925FD">
        <w:tc>
          <w:tcPr>
            <w:tcW w:w="12528" w:type="dxa"/>
          </w:tcPr>
          <w:p w:rsidR="005B112C" w:rsidRPr="00E55F2E" w:rsidRDefault="005B112C" w:rsidP="005B112C">
            <w:pPr>
              <w:pStyle w:val="ListParagraph"/>
              <w:numPr>
                <w:ilvl w:val="0"/>
                <w:numId w:val="2"/>
              </w:numPr>
            </w:pPr>
            <w:r w:rsidRPr="00E55F2E">
              <w:t>How well does this position support an established or new program area(s) with distinct potential for future development?</w:t>
            </w:r>
          </w:p>
          <w:p w:rsidR="005B112C" w:rsidRPr="00E55F2E" w:rsidRDefault="005B112C" w:rsidP="00B925FD">
            <w:pPr>
              <w:pStyle w:val="ListParagraph"/>
              <w:numPr>
                <w:ilvl w:val="0"/>
                <w:numId w:val="4"/>
              </w:numPr>
            </w:pPr>
            <w:r w:rsidRPr="00E55F2E">
              <w:t>Position support CE mission, vision, goals</w:t>
            </w:r>
          </w:p>
          <w:p w:rsidR="005B112C" w:rsidRPr="00E55F2E" w:rsidRDefault="005B112C" w:rsidP="00B925FD">
            <w:pPr>
              <w:pStyle w:val="ListParagraph"/>
              <w:numPr>
                <w:ilvl w:val="0"/>
                <w:numId w:val="4"/>
              </w:numPr>
            </w:pPr>
            <w:r w:rsidRPr="00E55F2E">
              <w:t>Position aligns with CE SPAs?</w:t>
            </w:r>
          </w:p>
          <w:p w:rsidR="005B112C" w:rsidRPr="00E55F2E" w:rsidRDefault="005B112C" w:rsidP="00B925FD">
            <w:pPr>
              <w:pStyle w:val="ListParagraph"/>
              <w:numPr>
                <w:ilvl w:val="0"/>
                <w:numId w:val="4"/>
              </w:numPr>
            </w:pPr>
            <w:r w:rsidRPr="00E55F2E">
              <w:t>Position advances development of current or new partnerships/collaborations in program areas with growth potential?</w:t>
            </w:r>
          </w:p>
        </w:tc>
        <w:tc>
          <w:tcPr>
            <w:tcW w:w="1035" w:type="dxa"/>
          </w:tcPr>
          <w:p w:rsidR="005B112C" w:rsidRPr="00E55F2E" w:rsidRDefault="005B112C" w:rsidP="00B925FD">
            <w:pPr>
              <w:jc w:val="center"/>
            </w:pPr>
            <w:r>
              <w:t>20</w:t>
            </w:r>
          </w:p>
        </w:tc>
        <w:tc>
          <w:tcPr>
            <w:tcW w:w="1035" w:type="dxa"/>
          </w:tcPr>
          <w:p w:rsidR="005B112C" w:rsidRPr="00E55F2E" w:rsidRDefault="005B112C" w:rsidP="00B925FD"/>
        </w:tc>
      </w:tr>
      <w:tr w:rsidR="005B112C" w:rsidRPr="00E55F2E" w:rsidTr="00B925FD">
        <w:tc>
          <w:tcPr>
            <w:tcW w:w="12528" w:type="dxa"/>
          </w:tcPr>
          <w:p w:rsidR="005B112C" w:rsidRPr="00E55F2E" w:rsidRDefault="005B112C" w:rsidP="005B112C">
            <w:pPr>
              <w:pStyle w:val="ListParagraph"/>
              <w:numPr>
                <w:ilvl w:val="0"/>
                <w:numId w:val="2"/>
              </w:numPr>
            </w:pPr>
            <w:r w:rsidRPr="00E55F2E">
              <w:t>What is evidence for growth potential (opportunities for grants/contracts, leveraging resources) related to this position?</w:t>
            </w:r>
          </w:p>
        </w:tc>
        <w:tc>
          <w:tcPr>
            <w:tcW w:w="1035" w:type="dxa"/>
          </w:tcPr>
          <w:p w:rsidR="005B112C" w:rsidRPr="00E55F2E" w:rsidRDefault="005B112C" w:rsidP="00B925FD">
            <w:pPr>
              <w:jc w:val="center"/>
            </w:pPr>
            <w:r>
              <w:t>15</w:t>
            </w:r>
          </w:p>
        </w:tc>
        <w:tc>
          <w:tcPr>
            <w:tcW w:w="1035" w:type="dxa"/>
          </w:tcPr>
          <w:p w:rsidR="005B112C" w:rsidRPr="00E55F2E" w:rsidRDefault="005B112C" w:rsidP="00B925FD"/>
        </w:tc>
      </w:tr>
      <w:tr w:rsidR="005B112C" w:rsidRPr="00E55F2E" w:rsidTr="00B925FD">
        <w:tc>
          <w:tcPr>
            <w:tcW w:w="12528" w:type="dxa"/>
          </w:tcPr>
          <w:p w:rsidR="005B112C" w:rsidRPr="00E55F2E" w:rsidRDefault="005B112C" w:rsidP="00372FAC">
            <w:pPr>
              <w:pStyle w:val="ListParagraph"/>
              <w:numPr>
                <w:ilvl w:val="0"/>
                <w:numId w:val="2"/>
              </w:numPr>
            </w:pPr>
            <w:r w:rsidRPr="00E55F2E">
              <w:t>What relevant trends in demographics</w:t>
            </w:r>
            <w:r w:rsidR="00372FAC">
              <w:t xml:space="preserve"> </w:t>
            </w:r>
            <w:r w:rsidRPr="00E55F2E">
              <w:t>or other data support the request for this position?</w:t>
            </w:r>
          </w:p>
        </w:tc>
        <w:tc>
          <w:tcPr>
            <w:tcW w:w="1035" w:type="dxa"/>
          </w:tcPr>
          <w:p w:rsidR="005B112C" w:rsidRPr="00E55F2E" w:rsidRDefault="005B112C" w:rsidP="00B925FD">
            <w:pPr>
              <w:jc w:val="center"/>
            </w:pPr>
            <w:r>
              <w:t>15</w:t>
            </w:r>
          </w:p>
        </w:tc>
        <w:tc>
          <w:tcPr>
            <w:tcW w:w="1035" w:type="dxa"/>
          </w:tcPr>
          <w:p w:rsidR="005B112C" w:rsidRPr="00E55F2E" w:rsidRDefault="005B112C" w:rsidP="00B925FD"/>
        </w:tc>
      </w:tr>
      <w:tr w:rsidR="005B112C" w:rsidRPr="00E55F2E" w:rsidTr="00B925FD">
        <w:tc>
          <w:tcPr>
            <w:tcW w:w="12528" w:type="dxa"/>
          </w:tcPr>
          <w:p w:rsidR="005B112C" w:rsidRPr="00E55F2E" w:rsidRDefault="005B112C" w:rsidP="005B112C">
            <w:pPr>
              <w:pStyle w:val="ListParagraph"/>
              <w:numPr>
                <w:ilvl w:val="0"/>
                <w:numId w:val="2"/>
              </w:numPr>
            </w:pPr>
            <w:r w:rsidRPr="00E55F2E">
              <w:t>What might be the economic and/or social impact of this position?</w:t>
            </w:r>
          </w:p>
        </w:tc>
        <w:tc>
          <w:tcPr>
            <w:tcW w:w="1035" w:type="dxa"/>
          </w:tcPr>
          <w:p w:rsidR="005B112C" w:rsidRPr="00E55F2E" w:rsidRDefault="005B112C" w:rsidP="00B925FD">
            <w:pPr>
              <w:jc w:val="center"/>
            </w:pPr>
            <w:r>
              <w:t>10</w:t>
            </w:r>
          </w:p>
        </w:tc>
        <w:tc>
          <w:tcPr>
            <w:tcW w:w="1035" w:type="dxa"/>
          </w:tcPr>
          <w:p w:rsidR="005B112C" w:rsidRPr="00E55F2E" w:rsidRDefault="005B112C" w:rsidP="00B925FD"/>
        </w:tc>
      </w:tr>
      <w:tr w:rsidR="005B112C" w:rsidRPr="00E55F2E" w:rsidTr="00B925FD">
        <w:tc>
          <w:tcPr>
            <w:tcW w:w="12528" w:type="dxa"/>
          </w:tcPr>
          <w:p w:rsidR="005B112C" w:rsidRPr="00E55F2E" w:rsidRDefault="005B112C" w:rsidP="005B112C">
            <w:pPr>
              <w:pStyle w:val="ListParagraph"/>
              <w:numPr>
                <w:ilvl w:val="0"/>
                <w:numId w:val="2"/>
              </w:numPr>
            </w:pPr>
            <w:r w:rsidRPr="00E55F2E">
              <w:t>What level of unit-based support or other types and amount of support exist (e.g., financial, volunteers, facilities etc.) for this position?</w:t>
            </w:r>
          </w:p>
        </w:tc>
        <w:tc>
          <w:tcPr>
            <w:tcW w:w="1035" w:type="dxa"/>
          </w:tcPr>
          <w:p w:rsidR="005B112C" w:rsidRPr="00E55F2E" w:rsidRDefault="005B112C" w:rsidP="00B925FD">
            <w:pPr>
              <w:jc w:val="center"/>
            </w:pPr>
            <w:r>
              <w:t>10</w:t>
            </w:r>
          </w:p>
        </w:tc>
        <w:tc>
          <w:tcPr>
            <w:tcW w:w="1035" w:type="dxa"/>
          </w:tcPr>
          <w:p w:rsidR="005B112C" w:rsidRPr="00E55F2E" w:rsidRDefault="005B112C" w:rsidP="00B925FD"/>
        </w:tc>
      </w:tr>
      <w:tr w:rsidR="005B112C" w:rsidRPr="00E55F2E" w:rsidTr="00B925FD">
        <w:tc>
          <w:tcPr>
            <w:tcW w:w="12528" w:type="dxa"/>
          </w:tcPr>
          <w:p w:rsidR="005B112C" w:rsidRPr="00E55F2E" w:rsidRDefault="005B112C" w:rsidP="005B112C">
            <w:pPr>
              <w:pStyle w:val="ListParagraph"/>
              <w:numPr>
                <w:ilvl w:val="0"/>
                <w:numId w:val="2"/>
              </w:numPr>
            </w:pPr>
            <w:r w:rsidRPr="00E55F2E">
              <w:t>What current or potential industry/agency/organization stakeholder advocacy and/or political realities support this position request?</w:t>
            </w:r>
          </w:p>
        </w:tc>
        <w:tc>
          <w:tcPr>
            <w:tcW w:w="1035" w:type="dxa"/>
            <w:tcBorders>
              <w:bottom w:val="single" w:sz="4" w:space="0" w:color="auto"/>
            </w:tcBorders>
          </w:tcPr>
          <w:p w:rsidR="005B112C" w:rsidRPr="00E55F2E" w:rsidRDefault="005B112C" w:rsidP="00B925FD">
            <w:pPr>
              <w:jc w:val="center"/>
            </w:pPr>
            <w:r>
              <w:t>10</w:t>
            </w:r>
          </w:p>
        </w:tc>
        <w:tc>
          <w:tcPr>
            <w:tcW w:w="1035" w:type="dxa"/>
            <w:tcBorders>
              <w:bottom w:val="single" w:sz="4" w:space="0" w:color="auto"/>
            </w:tcBorders>
          </w:tcPr>
          <w:p w:rsidR="005B112C" w:rsidRPr="00E55F2E" w:rsidRDefault="005B112C" w:rsidP="00B925FD"/>
        </w:tc>
      </w:tr>
      <w:tr w:rsidR="005B112C" w:rsidRPr="00E55F2E" w:rsidTr="00B925FD">
        <w:tc>
          <w:tcPr>
            <w:tcW w:w="12528" w:type="dxa"/>
          </w:tcPr>
          <w:p w:rsidR="005B112C" w:rsidRPr="00E55F2E" w:rsidRDefault="005B112C" w:rsidP="00B925FD">
            <w:pPr>
              <w:pStyle w:val="ListParagraph"/>
              <w:ind w:left="360"/>
              <w:jc w:val="right"/>
              <w:rPr>
                <w:b/>
              </w:rPr>
            </w:pPr>
            <w:r w:rsidRPr="00E55F2E">
              <w:rPr>
                <w:b/>
              </w:rPr>
              <w:t xml:space="preserve"> Grand TOTAL</w:t>
            </w:r>
          </w:p>
        </w:tc>
        <w:tc>
          <w:tcPr>
            <w:tcW w:w="1035" w:type="dxa"/>
            <w:shd w:val="pct12" w:color="auto" w:fill="auto"/>
          </w:tcPr>
          <w:p w:rsidR="005B112C" w:rsidRPr="00E55F2E" w:rsidRDefault="005B112C" w:rsidP="00B925FD">
            <w:pPr>
              <w:jc w:val="center"/>
            </w:pPr>
            <w:r>
              <w:t>100</w:t>
            </w:r>
          </w:p>
        </w:tc>
        <w:tc>
          <w:tcPr>
            <w:tcW w:w="1035" w:type="dxa"/>
            <w:shd w:val="pct12" w:color="auto" w:fill="auto"/>
          </w:tcPr>
          <w:p w:rsidR="005B112C" w:rsidRPr="00E55F2E" w:rsidRDefault="005B112C" w:rsidP="00B925FD"/>
        </w:tc>
      </w:tr>
    </w:tbl>
    <w:p w:rsidR="00840E9B" w:rsidRDefault="00840E9B" w:rsidP="00923B87">
      <w:pPr>
        <w:rPr>
          <w:rFonts w:ascii="Calibri" w:hAnsi="Calibri" w:cs="Calibri"/>
        </w:rPr>
      </w:pPr>
    </w:p>
    <w:sectPr w:rsidR="00840E9B" w:rsidSect="00372F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5D" w:rsidRDefault="00283A5D" w:rsidP="005B112C">
      <w:r>
        <w:separator/>
      </w:r>
    </w:p>
  </w:endnote>
  <w:endnote w:type="continuationSeparator" w:id="0">
    <w:p w:rsidR="00283A5D" w:rsidRDefault="00283A5D" w:rsidP="005B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8B" w:rsidRDefault="00352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8B" w:rsidRDefault="003524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8B" w:rsidRDefault="00352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5D" w:rsidRDefault="00283A5D" w:rsidP="005B112C">
      <w:r>
        <w:separator/>
      </w:r>
    </w:p>
  </w:footnote>
  <w:footnote w:type="continuationSeparator" w:id="0">
    <w:p w:rsidR="00283A5D" w:rsidRDefault="00283A5D" w:rsidP="005B1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8B" w:rsidRDefault="003524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8B" w:rsidRDefault="003524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8B" w:rsidRDefault="003524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77625"/>
    <w:multiLevelType w:val="hybridMultilevel"/>
    <w:tmpl w:val="7E7614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84573"/>
    <w:multiLevelType w:val="hybridMultilevel"/>
    <w:tmpl w:val="1BA2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C1234"/>
    <w:multiLevelType w:val="hybridMultilevel"/>
    <w:tmpl w:val="2338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7B0D15"/>
    <w:multiLevelType w:val="hybridMultilevel"/>
    <w:tmpl w:val="4520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1D10BC"/>
    <w:multiLevelType w:val="hybridMultilevel"/>
    <w:tmpl w:val="7752F7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nsid w:val="7F7332F6"/>
    <w:multiLevelType w:val="hybridMultilevel"/>
    <w:tmpl w:val="AC106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2C"/>
    <w:rsid w:val="00082617"/>
    <w:rsid w:val="00283A5D"/>
    <w:rsid w:val="0035248B"/>
    <w:rsid w:val="00372FAC"/>
    <w:rsid w:val="004B1D77"/>
    <w:rsid w:val="005B112C"/>
    <w:rsid w:val="00666CA0"/>
    <w:rsid w:val="00770EE6"/>
    <w:rsid w:val="00840E9B"/>
    <w:rsid w:val="00923B87"/>
    <w:rsid w:val="009D7548"/>
    <w:rsid w:val="00D72D68"/>
    <w:rsid w:val="00ED2495"/>
    <w:rsid w:val="00EE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A0"/>
    <w:pPr>
      <w:ind w:left="720"/>
      <w:contextualSpacing/>
    </w:pPr>
  </w:style>
  <w:style w:type="table" w:styleId="TableGrid">
    <w:name w:val="Table Grid"/>
    <w:basedOn w:val="TableNormal"/>
    <w:uiPriority w:val="59"/>
    <w:rsid w:val="005B11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5B112C"/>
    <w:rPr>
      <w:vertAlign w:val="superscript"/>
    </w:rPr>
  </w:style>
  <w:style w:type="paragraph" w:styleId="Header">
    <w:name w:val="header"/>
    <w:basedOn w:val="Normal"/>
    <w:link w:val="HeaderChar"/>
    <w:uiPriority w:val="99"/>
    <w:unhideWhenUsed/>
    <w:rsid w:val="005B112C"/>
    <w:pPr>
      <w:tabs>
        <w:tab w:val="center" w:pos="4680"/>
        <w:tab w:val="right" w:pos="9360"/>
      </w:tabs>
    </w:pPr>
  </w:style>
  <w:style w:type="character" w:customStyle="1" w:styleId="HeaderChar">
    <w:name w:val="Header Char"/>
    <w:basedOn w:val="DefaultParagraphFont"/>
    <w:link w:val="Header"/>
    <w:uiPriority w:val="99"/>
    <w:rsid w:val="005B112C"/>
  </w:style>
  <w:style w:type="paragraph" w:styleId="Footer">
    <w:name w:val="footer"/>
    <w:basedOn w:val="Normal"/>
    <w:link w:val="FooterChar"/>
    <w:uiPriority w:val="99"/>
    <w:unhideWhenUsed/>
    <w:rsid w:val="005B112C"/>
    <w:pPr>
      <w:tabs>
        <w:tab w:val="center" w:pos="4680"/>
        <w:tab w:val="right" w:pos="9360"/>
      </w:tabs>
    </w:pPr>
  </w:style>
  <w:style w:type="character" w:customStyle="1" w:styleId="FooterChar">
    <w:name w:val="Footer Char"/>
    <w:basedOn w:val="DefaultParagraphFont"/>
    <w:link w:val="Footer"/>
    <w:uiPriority w:val="99"/>
    <w:rsid w:val="005B112C"/>
  </w:style>
  <w:style w:type="character" w:styleId="Hyperlink">
    <w:name w:val="Hyperlink"/>
    <w:basedOn w:val="DefaultParagraphFont"/>
    <w:uiPriority w:val="99"/>
    <w:unhideWhenUsed/>
    <w:rsid w:val="004B1D77"/>
    <w:rPr>
      <w:color w:val="0000FF" w:themeColor="hyperlink"/>
      <w:u w:val="single"/>
    </w:rPr>
  </w:style>
  <w:style w:type="paragraph" w:customStyle="1" w:styleId="Default">
    <w:name w:val="Default"/>
    <w:rsid w:val="00EE1F8D"/>
    <w:pPr>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35"/>
    <w:unhideWhenUsed/>
    <w:qFormat/>
    <w:rsid w:val="00372FAC"/>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372FAC"/>
    <w:rPr>
      <w:rFonts w:ascii="Tahoma" w:hAnsi="Tahoma" w:cs="Tahoma"/>
      <w:sz w:val="16"/>
      <w:szCs w:val="16"/>
    </w:rPr>
  </w:style>
  <w:style w:type="character" w:customStyle="1" w:styleId="BalloonTextChar">
    <w:name w:val="Balloon Text Char"/>
    <w:basedOn w:val="DefaultParagraphFont"/>
    <w:link w:val="BalloonText"/>
    <w:uiPriority w:val="99"/>
    <w:semiHidden/>
    <w:rsid w:val="00372F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A0"/>
    <w:pPr>
      <w:ind w:left="720"/>
      <w:contextualSpacing/>
    </w:pPr>
  </w:style>
  <w:style w:type="table" w:styleId="TableGrid">
    <w:name w:val="Table Grid"/>
    <w:basedOn w:val="TableNormal"/>
    <w:uiPriority w:val="59"/>
    <w:rsid w:val="005B11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5B112C"/>
    <w:rPr>
      <w:vertAlign w:val="superscript"/>
    </w:rPr>
  </w:style>
  <w:style w:type="paragraph" w:styleId="Header">
    <w:name w:val="header"/>
    <w:basedOn w:val="Normal"/>
    <w:link w:val="HeaderChar"/>
    <w:uiPriority w:val="99"/>
    <w:unhideWhenUsed/>
    <w:rsid w:val="005B112C"/>
    <w:pPr>
      <w:tabs>
        <w:tab w:val="center" w:pos="4680"/>
        <w:tab w:val="right" w:pos="9360"/>
      </w:tabs>
    </w:pPr>
  </w:style>
  <w:style w:type="character" w:customStyle="1" w:styleId="HeaderChar">
    <w:name w:val="Header Char"/>
    <w:basedOn w:val="DefaultParagraphFont"/>
    <w:link w:val="Header"/>
    <w:uiPriority w:val="99"/>
    <w:rsid w:val="005B112C"/>
  </w:style>
  <w:style w:type="paragraph" w:styleId="Footer">
    <w:name w:val="footer"/>
    <w:basedOn w:val="Normal"/>
    <w:link w:val="FooterChar"/>
    <w:uiPriority w:val="99"/>
    <w:unhideWhenUsed/>
    <w:rsid w:val="005B112C"/>
    <w:pPr>
      <w:tabs>
        <w:tab w:val="center" w:pos="4680"/>
        <w:tab w:val="right" w:pos="9360"/>
      </w:tabs>
    </w:pPr>
  </w:style>
  <w:style w:type="character" w:customStyle="1" w:styleId="FooterChar">
    <w:name w:val="Footer Char"/>
    <w:basedOn w:val="DefaultParagraphFont"/>
    <w:link w:val="Footer"/>
    <w:uiPriority w:val="99"/>
    <w:rsid w:val="005B112C"/>
  </w:style>
  <w:style w:type="character" w:styleId="Hyperlink">
    <w:name w:val="Hyperlink"/>
    <w:basedOn w:val="DefaultParagraphFont"/>
    <w:uiPriority w:val="99"/>
    <w:unhideWhenUsed/>
    <w:rsid w:val="004B1D77"/>
    <w:rPr>
      <w:color w:val="0000FF" w:themeColor="hyperlink"/>
      <w:u w:val="single"/>
    </w:rPr>
  </w:style>
  <w:style w:type="paragraph" w:customStyle="1" w:styleId="Default">
    <w:name w:val="Default"/>
    <w:rsid w:val="00EE1F8D"/>
    <w:pPr>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35"/>
    <w:unhideWhenUsed/>
    <w:qFormat/>
    <w:rsid w:val="00372FAC"/>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372FAC"/>
    <w:rPr>
      <w:rFonts w:ascii="Tahoma" w:hAnsi="Tahoma" w:cs="Tahoma"/>
      <w:sz w:val="16"/>
      <w:szCs w:val="16"/>
    </w:rPr>
  </w:style>
  <w:style w:type="character" w:customStyle="1" w:styleId="BalloonTextChar">
    <w:name w:val="Balloon Text Char"/>
    <w:basedOn w:val="DefaultParagraphFont"/>
    <w:link w:val="BalloonText"/>
    <w:uiPriority w:val="99"/>
    <w:semiHidden/>
    <w:rsid w:val="00372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mesa.edu/about-mesa/institutional-effectiveness/program-review/materials/resources-for-deans-managers-chairs-and-supervisor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ayne.uakron.edu/dotAsset/1931767.pdf" TargetMode="External"/><Relationship Id="rId4" Type="http://schemas.openxmlformats.org/officeDocument/2006/relationships/settings" Target="settings.xml"/><Relationship Id="rId9" Type="http://schemas.openxmlformats.org/officeDocument/2006/relationships/hyperlink" Target="http://www.sdmesa.edu/index.cfm/about-mesa/institutional-effectiveness/program-review/materials/rubric-staff-hiring-prioritie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2014-01-17T15:33:00Z</dcterms:created>
  <dcterms:modified xsi:type="dcterms:W3CDTF">2014-01-17T15:34:00Z</dcterms:modified>
</cp:coreProperties>
</file>