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160F" w14:textId="77777777" w:rsidR="00C57342" w:rsidRDefault="00991C31">
      <w:pPr>
        <w:pStyle w:val="Title"/>
      </w:pPr>
      <w:r>
        <w:t>MS-GIST Projects Fall 2025</w:t>
      </w:r>
    </w:p>
    <w:p w14:paraId="41C7E995" w14:textId="77777777" w:rsidR="00C57342" w:rsidRDefault="00991C31">
      <w:pPr>
        <w:pStyle w:val="Title"/>
      </w:pPr>
      <w:r>
        <w:t>Friday, December 05</w:t>
      </w:r>
    </w:p>
    <w:p w14:paraId="2D58D272" w14:textId="77777777" w:rsidR="00C57342" w:rsidRDefault="00991C31">
      <w:r>
        <w:rPr>
          <w:b/>
          <w:i/>
        </w:rPr>
        <w:t>* There will be 5 minute breaks between each back-to-back presentation to facilitate transitions in Zoom.</w:t>
      </w:r>
      <w:r>
        <w:rPr>
          <w:b/>
          <w:i/>
        </w:rPr>
        <w:br/>
        <w:t>** Zoom links are available on request. Please contact Andrew Grogan - atgrogan@arizona.edu</w:t>
      </w:r>
    </w:p>
    <w:tbl>
      <w:tblPr>
        <w:tblStyle w:val="TableGrid"/>
        <w:tblW w:w="0" w:type="auto"/>
        <w:tblLook w:val="04A0" w:firstRow="1" w:lastRow="0" w:firstColumn="1" w:lastColumn="0" w:noHBand="0" w:noVBand="1"/>
      </w:tblPr>
      <w:tblGrid>
        <w:gridCol w:w="1872"/>
        <w:gridCol w:w="4608"/>
        <w:gridCol w:w="2160"/>
      </w:tblGrid>
      <w:tr w:rsidR="00C57342" w14:paraId="48909684" w14:textId="77777777">
        <w:tc>
          <w:tcPr>
            <w:tcW w:w="1872" w:type="dxa"/>
          </w:tcPr>
          <w:p w14:paraId="438E350F" w14:textId="77777777" w:rsidR="00C57342" w:rsidRDefault="00991C31">
            <w:r>
              <w:rPr>
                <w:b/>
              </w:rPr>
              <w:t>Date/Time</w:t>
            </w:r>
          </w:p>
        </w:tc>
        <w:tc>
          <w:tcPr>
            <w:tcW w:w="4608" w:type="dxa"/>
          </w:tcPr>
          <w:p w14:paraId="41964B87" w14:textId="77777777" w:rsidR="00C57342" w:rsidRDefault="00991C31">
            <w:r>
              <w:rPr>
                <w:b/>
              </w:rPr>
              <w:t>Presentation Title</w:t>
            </w:r>
          </w:p>
        </w:tc>
        <w:tc>
          <w:tcPr>
            <w:tcW w:w="2160" w:type="dxa"/>
          </w:tcPr>
          <w:p w14:paraId="3DDC5408" w14:textId="77777777" w:rsidR="00C57342" w:rsidRDefault="00991C31">
            <w:r>
              <w:rPr>
                <w:b/>
              </w:rPr>
              <w:t>Student Name</w:t>
            </w:r>
          </w:p>
        </w:tc>
      </w:tr>
      <w:tr w:rsidR="00C57342" w14:paraId="18E710F6" w14:textId="77777777">
        <w:tc>
          <w:tcPr>
            <w:tcW w:w="1872" w:type="dxa"/>
            <w:vAlign w:val="center"/>
          </w:tcPr>
          <w:p w14:paraId="6DEB1719" w14:textId="77777777" w:rsidR="00C57342" w:rsidRDefault="00991C31">
            <w:r>
              <w:t>12/05/25</w:t>
            </w:r>
            <w:r>
              <w:br/>
              <w:t>09:00 - 09:25 AM</w:t>
            </w:r>
          </w:p>
        </w:tc>
        <w:tc>
          <w:tcPr>
            <w:tcW w:w="4608" w:type="dxa"/>
            <w:vAlign w:val="center"/>
          </w:tcPr>
          <w:p w14:paraId="6EE20F6B" w14:textId="77777777" w:rsidR="00C57342" w:rsidRDefault="00C57342"/>
          <w:p w14:paraId="71766717" w14:textId="77777777" w:rsidR="00C57342" w:rsidRDefault="00991C31">
            <w:hyperlink w:anchor="CoreyCaulkins">
              <w:r>
                <w:rPr>
                  <w:color w:val="0000FF" w:themeColor="hyperlink"/>
                  <w:u w:val="single"/>
                </w:rPr>
                <w:t>Supervised Classification of Stinknet in Maricopa County, Arizona</w:t>
              </w:r>
            </w:hyperlink>
          </w:p>
          <w:p w14:paraId="665DDADC" w14:textId="77777777" w:rsidR="00C57342" w:rsidRDefault="00C57342"/>
        </w:tc>
        <w:tc>
          <w:tcPr>
            <w:tcW w:w="2160" w:type="dxa"/>
            <w:vAlign w:val="center"/>
          </w:tcPr>
          <w:p w14:paraId="39A20D5A" w14:textId="77777777" w:rsidR="00C57342" w:rsidRDefault="00991C31">
            <w:r>
              <w:t>Corey Caulkins</w:t>
            </w:r>
          </w:p>
        </w:tc>
      </w:tr>
      <w:tr w:rsidR="00C57342" w14:paraId="2600899A" w14:textId="77777777">
        <w:tc>
          <w:tcPr>
            <w:tcW w:w="1872" w:type="dxa"/>
            <w:vAlign w:val="center"/>
          </w:tcPr>
          <w:p w14:paraId="738269FB" w14:textId="77777777" w:rsidR="00C57342" w:rsidRDefault="00991C31">
            <w:r>
              <w:t>12/05/25</w:t>
            </w:r>
            <w:r>
              <w:br/>
              <w:t>10:00 - 10:25 AM</w:t>
            </w:r>
          </w:p>
        </w:tc>
        <w:tc>
          <w:tcPr>
            <w:tcW w:w="4608" w:type="dxa"/>
            <w:vAlign w:val="center"/>
          </w:tcPr>
          <w:p w14:paraId="6D28C05C" w14:textId="77777777" w:rsidR="00C57342" w:rsidRDefault="00C57342"/>
          <w:p w14:paraId="4F688521" w14:textId="77777777" w:rsidR="00C57342" w:rsidRDefault="00991C31">
            <w:hyperlink w:anchor="JayPark">
              <w:r>
                <w:rPr>
                  <w:color w:val="0000FF" w:themeColor="hyperlink"/>
                  <w:u w:val="single"/>
                </w:rPr>
                <w:t>Stratospheric Balloon Landing Suitability Analysis in Arizona, USA</w:t>
              </w:r>
            </w:hyperlink>
          </w:p>
          <w:p w14:paraId="77C818A1" w14:textId="77777777" w:rsidR="00C57342" w:rsidRDefault="00C57342"/>
        </w:tc>
        <w:tc>
          <w:tcPr>
            <w:tcW w:w="2160" w:type="dxa"/>
            <w:vAlign w:val="center"/>
          </w:tcPr>
          <w:p w14:paraId="5265C9EE" w14:textId="77777777" w:rsidR="00C57342" w:rsidRDefault="00991C31">
            <w:r>
              <w:t>Jay Park</w:t>
            </w:r>
          </w:p>
        </w:tc>
      </w:tr>
      <w:tr w:rsidR="00C57342" w14:paraId="720F5196" w14:textId="77777777">
        <w:tc>
          <w:tcPr>
            <w:tcW w:w="1872" w:type="dxa"/>
            <w:vAlign w:val="center"/>
          </w:tcPr>
          <w:p w14:paraId="7DABA020" w14:textId="77777777" w:rsidR="00C57342" w:rsidRDefault="00991C31">
            <w:r>
              <w:t>12/05/25</w:t>
            </w:r>
            <w:r>
              <w:br/>
              <w:t>01:00 - 01:25 PM</w:t>
            </w:r>
          </w:p>
        </w:tc>
        <w:tc>
          <w:tcPr>
            <w:tcW w:w="4608" w:type="dxa"/>
            <w:vAlign w:val="center"/>
          </w:tcPr>
          <w:p w14:paraId="3C2ADAE5" w14:textId="77777777" w:rsidR="00C57342" w:rsidRDefault="00C57342"/>
          <w:p w14:paraId="531C52FD" w14:textId="77777777" w:rsidR="00C57342" w:rsidRDefault="00991C31">
            <w:hyperlink w:anchor="CorineRueda">
              <w:r>
                <w:rPr>
                  <w:color w:val="0000FF" w:themeColor="hyperlink"/>
                  <w:u w:val="single"/>
                </w:rPr>
                <w:t>Protecting Drinking Water Resources: A Conservation Priority Index for Vulnerable Source Water Areas in New Hampshire</w:t>
              </w:r>
            </w:hyperlink>
          </w:p>
          <w:p w14:paraId="00A89EE9" w14:textId="77777777" w:rsidR="00C57342" w:rsidRDefault="00C57342"/>
        </w:tc>
        <w:tc>
          <w:tcPr>
            <w:tcW w:w="2160" w:type="dxa"/>
            <w:vAlign w:val="center"/>
          </w:tcPr>
          <w:p w14:paraId="5FE512CE" w14:textId="77777777" w:rsidR="00C57342" w:rsidRDefault="00991C31">
            <w:r>
              <w:t>Corine Rueda</w:t>
            </w:r>
          </w:p>
        </w:tc>
      </w:tr>
      <w:tr w:rsidR="00C57342" w14:paraId="38514196" w14:textId="77777777">
        <w:tc>
          <w:tcPr>
            <w:tcW w:w="1872" w:type="dxa"/>
            <w:vAlign w:val="center"/>
          </w:tcPr>
          <w:p w14:paraId="50B9CA3F" w14:textId="77777777" w:rsidR="00C57342" w:rsidRDefault="00991C31">
            <w:r>
              <w:t>12/05/25</w:t>
            </w:r>
            <w:r>
              <w:br/>
              <w:t>03:00 - 03:25 PM</w:t>
            </w:r>
          </w:p>
        </w:tc>
        <w:tc>
          <w:tcPr>
            <w:tcW w:w="4608" w:type="dxa"/>
            <w:vAlign w:val="center"/>
          </w:tcPr>
          <w:p w14:paraId="0290BC51" w14:textId="77777777" w:rsidR="00C57342" w:rsidRDefault="00C57342"/>
          <w:p w14:paraId="05951259" w14:textId="77777777" w:rsidR="00C57342" w:rsidRDefault="00991C31">
            <w:hyperlink w:anchor="ChanningShepherd">
              <w:r>
                <w:rPr>
                  <w:color w:val="0000FF" w:themeColor="hyperlink"/>
                  <w:u w:val="single"/>
                </w:rPr>
                <w:t>A Habitat Suitability Analysis of the Kit Fox in Colorado</w:t>
              </w:r>
            </w:hyperlink>
          </w:p>
          <w:p w14:paraId="42ED862C" w14:textId="77777777" w:rsidR="00C57342" w:rsidRDefault="00C57342"/>
        </w:tc>
        <w:tc>
          <w:tcPr>
            <w:tcW w:w="2160" w:type="dxa"/>
            <w:vAlign w:val="center"/>
          </w:tcPr>
          <w:p w14:paraId="2D412C67" w14:textId="77777777" w:rsidR="00C57342" w:rsidRDefault="00991C31">
            <w:r>
              <w:t>Channing Shepherd</w:t>
            </w:r>
          </w:p>
        </w:tc>
      </w:tr>
      <w:tr w:rsidR="00C57342" w14:paraId="385F63DE" w14:textId="77777777">
        <w:tc>
          <w:tcPr>
            <w:tcW w:w="1872" w:type="dxa"/>
            <w:vAlign w:val="center"/>
          </w:tcPr>
          <w:p w14:paraId="204DECFD" w14:textId="77777777" w:rsidR="00C57342" w:rsidRDefault="00991C31">
            <w:r>
              <w:t>12/05/25</w:t>
            </w:r>
            <w:r>
              <w:br/>
              <w:t>03:30 - 03:55 PM</w:t>
            </w:r>
          </w:p>
        </w:tc>
        <w:tc>
          <w:tcPr>
            <w:tcW w:w="4608" w:type="dxa"/>
            <w:vAlign w:val="center"/>
          </w:tcPr>
          <w:p w14:paraId="6889630D" w14:textId="77777777" w:rsidR="00C57342" w:rsidRDefault="00C57342"/>
          <w:p w14:paraId="79A9CBF3" w14:textId="77777777" w:rsidR="00C57342" w:rsidRDefault="00991C31">
            <w:hyperlink w:anchor="JenniferFarner">
              <w:r>
                <w:rPr>
                  <w:color w:val="0000FF" w:themeColor="hyperlink"/>
                  <w:u w:val="single"/>
                </w:rPr>
                <w:t>Echoes Of Fire: Geospatial Analysis of Terrain, Legacy Burns, and Wind-Aligned Severity During The 2025 Forsyth Fire, Pine Valley, Utah</w:t>
              </w:r>
            </w:hyperlink>
          </w:p>
          <w:p w14:paraId="02022E81" w14:textId="77777777" w:rsidR="00C57342" w:rsidRDefault="00C57342"/>
        </w:tc>
        <w:tc>
          <w:tcPr>
            <w:tcW w:w="2160" w:type="dxa"/>
            <w:vAlign w:val="center"/>
          </w:tcPr>
          <w:p w14:paraId="28BEBCD8" w14:textId="77777777" w:rsidR="00C57342" w:rsidRDefault="00991C31">
            <w:r>
              <w:t>Jennifer Farner</w:t>
            </w:r>
          </w:p>
        </w:tc>
      </w:tr>
    </w:tbl>
    <w:p w14:paraId="3E870B5F" w14:textId="77777777" w:rsidR="00C57342" w:rsidRDefault="00991C31">
      <w:r>
        <w:br w:type="page"/>
      </w:r>
    </w:p>
    <w:p w14:paraId="5DCC1F8A" w14:textId="77777777" w:rsidR="00C57342" w:rsidRDefault="00991C31">
      <w:pPr>
        <w:jc w:val="center"/>
      </w:pPr>
      <w:bookmarkStart w:id="0" w:name="CoreyCaulkins"/>
      <w:r>
        <w:rPr>
          <w:b/>
          <w:sz w:val="28"/>
        </w:rPr>
        <w:lastRenderedPageBreak/>
        <w:t>Supervised Classification of Stinknet in Maricopa County, Arizona</w:t>
      </w:r>
      <w:bookmarkEnd w:id="0"/>
    </w:p>
    <w:p w14:paraId="7AE2DDC7" w14:textId="77777777" w:rsidR="00C57342" w:rsidRDefault="00991C31">
      <w:pPr>
        <w:jc w:val="center"/>
      </w:pPr>
      <w:r>
        <w:rPr>
          <w:sz w:val="24"/>
        </w:rPr>
        <w:t>Corey Caulkins</w:t>
      </w:r>
      <w:r>
        <w:rPr>
          <w:sz w:val="24"/>
        </w:rPr>
        <w:br/>
      </w:r>
      <w:r>
        <w:t>ccaulkins@arizona.edu</w:t>
      </w:r>
    </w:p>
    <w:p w14:paraId="6C6303AA" w14:textId="77777777" w:rsidR="00C57342" w:rsidRDefault="00991C31">
      <w:pPr>
        <w:jc w:val="center"/>
      </w:pPr>
      <w:r>
        <w:rPr>
          <w:sz w:val="24"/>
        </w:rPr>
        <w:t>12/05/25, 09:00 - 09:25 AM</w:t>
      </w:r>
    </w:p>
    <w:p w14:paraId="2D909203" w14:textId="77777777" w:rsidR="00C57342" w:rsidRDefault="00991C31">
      <w:pPr>
        <w:jc w:val="both"/>
      </w:pPr>
      <w:r>
        <w:rPr>
          <w:b/>
        </w:rPr>
        <w:t>Abstract:</w:t>
      </w:r>
    </w:p>
    <w:p w14:paraId="1E3E3D4E" w14:textId="77777777" w:rsidR="00C57342" w:rsidRDefault="00991C31">
      <w:pPr>
        <w:jc w:val="both"/>
      </w:pPr>
      <w:r>
        <w:t>Stinknet (Oncosiphon pilulifer) is an invasive plant species in Arizona that has rapidly expanded across Maricopa County since 2016, becoming a significant noxious weed. Management efforts have combined fieldwork with remote sensing techniques. Among these, supervised classification of high-resolution drone imagery using machine learning has proven effective; Maricopa County has applied drone-based classification since 2023 to guide its treatment program. Satellite imagery has also shown promise, though its</w:t>
      </w:r>
      <w:r>
        <w:t xml:space="preserve"> coarser spatial resolution has led to more limited use. This study evaluates the accuracy of satellite-based stinknet classification in Cave Creek Regional Park, comparing two imagery sources—National Agriculture Imagery Program (NAIP) and PlanetScope—against existing drone-based classification results from spring 2023. NAIP imagery offers sub-meter resolution but is only captured after the optimal flowering period of stinknet, while PlanetScope provides coarser three-meter resolution imagery available yea</w:t>
      </w:r>
      <w:r>
        <w:t>r-round. The study hypothesizes that PlanetScope imagery, despite its coarser resolution, will yield higher accuracy due to the greater visibility of stinknet’s bright yellow flowers, which are absent in post-bloom NAIP imagery. Classification was performed in ArcGIS Pro for each imagery source using both the random forest and support vector machine methods. A confusion matrix comparing each classification to the drone-derived dataset was generated to assess relative accuracy. The results provide insight in</w:t>
      </w:r>
      <w:r>
        <w:t>to the trade-offs between temporal flexibility and spatial resolution in detecting stinknet using satellite imagery, helping assess whether such imagery can serve as a viable, lower-cost alternative to drone imagery for invasive species management in the region.</w:t>
      </w:r>
    </w:p>
    <w:p w14:paraId="54C2A65C" w14:textId="77777777" w:rsidR="00C57342" w:rsidRDefault="00991C31">
      <w:r>
        <w:rPr>
          <w:b/>
        </w:rPr>
        <w:t xml:space="preserve">Keywords: </w:t>
      </w:r>
      <w:r>
        <w:t>Remote Sensing, Stinknet, Supervised Classification, Satellite Imagery, Maricopa County</w:t>
      </w:r>
    </w:p>
    <w:p w14:paraId="4A750D22" w14:textId="77777777" w:rsidR="00C57342" w:rsidRDefault="00991C31">
      <w:r>
        <w:br w:type="page"/>
      </w:r>
    </w:p>
    <w:p w14:paraId="0785B8E8" w14:textId="77777777" w:rsidR="00C57342" w:rsidRDefault="00991C31">
      <w:pPr>
        <w:jc w:val="center"/>
      </w:pPr>
      <w:bookmarkStart w:id="1" w:name="JayPark"/>
      <w:r>
        <w:rPr>
          <w:b/>
          <w:sz w:val="28"/>
        </w:rPr>
        <w:lastRenderedPageBreak/>
        <w:t>Stratospheric Balloon Landing Suitability Analysis in Arizona, USA</w:t>
      </w:r>
      <w:bookmarkEnd w:id="1"/>
    </w:p>
    <w:p w14:paraId="301350CF" w14:textId="77777777" w:rsidR="00C57342" w:rsidRDefault="00991C31">
      <w:pPr>
        <w:jc w:val="center"/>
      </w:pPr>
      <w:r>
        <w:rPr>
          <w:sz w:val="24"/>
        </w:rPr>
        <w:t>Jay Park</w:t>
      </w:r>
      <w:r>
        <w:rPr>
          <w:sz w:val="24"/>
        </w:rPr>
        <w:br/>
      </w:r>
      <w:r>
        <w:t>jayspark@arizona.edu</w:t>
      </w:r>
    </w:p>
    <w:p w14:paraId="700FD556" w14:textId="77777777" w:rsidR="00C57342" w:rsidRDefault="00991C31">
      <w:pPr>
        <w:jc w:val="center"/>
      </w:pPr>
      <w:r>
        <w:rPr>
          <w:sz w:val="24"/>
        </w:rPr>
        <w:t>12/05/25, 10:00 - 10:25 AM</w:t>
      </w:r>
    </w:p>
    <w:p w14:paraId="2A7830AA" w14:textId="77777777" w:rsidR="00C57342" w:rsidRDefault="00991C31">
      <w:pPr>
        <w:jc w:val="both"/>
      </w:pPr>
      <w:r>
        <w:rPr>
          <w:b/>
        </w:rPr>
        <w:t>Abstract:</w:t>
      </w:r>
    </w:p>
    <w:p w14:paraId="5FEFBD4D" w14:textId="772E73B3" w:rsidR="00C57342" w:rsidRDefault="00991C31">
      <w:pPr>
        <w:jc w:val="both"/>
      </w:pPr>
      <w:r>
        <w:t>Stratospheric balloons are increasingly important platforms for atmospheric research, remote sensing, and testing space-bound technologies. A critical operational challenge for high-altitude balloon operators is rapidly identifying safe and viable landing zones, especially in emergencies. This study aims to (1) quantify which geographic, demographic, and regulatory factors should most affect landing zone suitability across Arizona, and (2) produce a decision-support map to enable high-altitude balloon opera</w:t>
      </w:r>
      <w:r>
        <w:t>tors to quickly select safe landing areas. To achieve this, the study utilizes the Analytical Hierarchy Process (AHP) to assign weights to multiple criteria – including population density, controlled airspace, powerline proximity, and Gap Analysis Project (GAP) Status Codes – based on expert/operator judgements. The study then applies these weightings to spatial data within a GIS framework to generate a high-resolution suitability map, classifying areas from “highly suitable” to “not suitable.” The resultin</w:t>
      </w:r>
      <w:r>
        <w:t>g output provides a tool that operators can reference in real time to reduce decision-making time and enhance public safety.</w:t>
      </w:r>
    </w:p>
    <w:p w14:paraId="0B3E211F" w14:textId="77777777" w:rsidR="00C57342" w:rsidRDefault="00991C31">
      <w:r>
        <w:rPr>
          <w:b/>
        </w:rPr>
        <w:t xml:space="preserve">Keywords: </w:t>
      </w:r>
      <w:r>
        <w:t>Suitability, stratospheric balloon, Arizona, AHP, landing zones</w:t>
      </w:r>
    </w:p>
    <w:p w14:paraId="6989562F" w14:textId="77777777" w:rsidR="00C57342" w:rsidRDefault="00991C31">
      <w:r>
        <w:br w:type="page"/>
      </w:r>
    </w:p>
    <w:p w14:paraId="54BC448E" w14:textId="77777777" w:rsidR="00C57342" w:rsidRDefault="00991C31">
      <w:pPr>
        <w:jc w:val="center"/>
      </w:pPr>
      <w:bookmarkStart w:id="2" w:name="CorineRueda"/>
      <w:r>
        <w:rPr>
          <w:b/>
          <w:sz w:val="28"/>
        </w:rPr>
        <w:lastRenderedPageBreak/>
        <w:t>Protecting Drinking Water Resources: A Conservation Priority Index for Vulnerable Source Water Areas in New Hampshire</w:t>
      </w:r>
      <w:bookmarkEnd w:id="2"/>
    </w:p>
    <w:p w14:paraId="559EE29D" w14:textId="77777777" w:rsidR="00C57342" w:rsidRDefault="00991C31">
      <w:pPr>
        <w:jc w:val="center"/>
      </w:pPr>
      <w:r>
        <w:rPr>
          <w:sz w:val="24"/>
        </w:rPr>
        <w:t>Corine Rueda</w:t>
      </w:r>
      <w:r>
        <w:rPr>
          <w:sz w:val="24"/>
        </w:rPr>
        <w:br/>
      </w:r>
      <w:r>
        <w:t>corinethomas@arizona.edu</w:t>
      </w:r>
    </w:p>
    <w:p w14:paraId="4B687182" w14:textId="77777777" w:rsidR="00C57342" w:rsidRDefault="00991C31">
      <w:pPr>
        <w:jc w:val="center"/>
      </w:pPr>
      <w:r>
        <w:rPr>
          <w:sz w:val="24"/>
        </w:rPr>
        <w:t>12/05/25, 01:00 - 01:25 PM</w:t>
      </w:r>
    </w:p>
    <w:p w14:paraId="00D76537" w14:textId="77777777" w:rsidR="00C57342" w:rsidRDefault="00991C31">
      <w:pPr>
        <w:jc w:val="both"/>
      </w:pPr>
      <w:r>
        <w:rPr>
          <w:b/>
        </w:rPr>
        <w:t>Abstract:</w:t>
      </w:r>
    </w:p>
    <w:p w14:paraId="6252B26A" w14:textId="77777777" w:rsidR="00C57342" w:rsidRDefault="00991C31">
      <w:pPr>
        <w:jc w:val="both"/>
      </w:pPr>
      <w:r>
        <w:t>Growing development pressure and increasingly heavy rainfall events threaten New Hampshire's surface waters and the drinking water supplies they support. The state's rivers, lakes, and wetlands serve as critical sources of public drinking water. While Source Water Protection Areas have been designated around public water supplies, many lack formal conservation protection. This project uses geospatial analysis to identify and prioritize these unprotected areas for conservation action based on vulnerability a</w:t>
      </w:r>
      <w:r>
        <w:t>nd landscape sensitivity. Using ArcGIS Pro, statewide datasets were integrated to assess multiple risk factors: impaired waterways, land cover-based runoff potential, FEMA flood hazard zones, and terrain-derived hydrological characteristics. Each factor was standardized and weighted to construct a Conservation Priority Index (CPI) that identifies where water resources face the greatest threats from quality degradation and hydrologic sensitivity. The results demonstrate that many Source Water Protection Area</w:t>
      </w:r>
      <w:r>
        <w:t>s remain unprotected and overlap with impaired waterways or areas with elevated runoff potential. Many high-priority zones are concentrated in central and western regions, where land development pressure intersects with complex topography. These areas demonstrate significant water quality concerns and heightened vulnerability to land-use change and extreme precipitation events. The Conservation Priority Index provides a spatial support tool to guide conservation strategies that safeguard public water suppli</w:t>
      </w:r>
      <w:r>
        <w:t>es. By identifying where protection efforts would yield the greatest benefit, this index can help target limited conservation resources more effectively. As development continues and climate change intensifies precipitation events, strategic protection of Source Water Protection Areas will become essential for ensuring safe drinking water and maintaining resilience across New Hampshire.</w:t>
      </w:r>
    </w:p>
    <w:p w14:paraId="199378A2" w14:textId="77777777" w:rsidR="00C57342" w:rsidRDefault="00991C31">
      <w:r>
        <w:rPr>
          <w:b/>
        </w:rPr>
        <w:t xml:space="preserve">Keywords: </w:t>
      </w:r>
      <w:r>
        <w:t>Source Water Protection Areas, Conservation Prioritization, New Hampshire, Drinking Water, Land Use Planning</w:t>
      </w:r>
    </w:p>
    <w:p w14:paraId="4987A1EA" w14:textId="77777777" w:rsidR="00C57342" w:rsidRDefault="00991C31">
      <w:r>
        <w:br w:type="page"/>
      </w:r>
    </w:p>
    <w:p w14:paraId="735B5749" w14:textId="77777777" w:rsidR="00C57342" w:rsidRDefault="00991C31">
      <w:pPr>
        <w:jc w:val="center"/>
      </w:pPr>
      <w:bookmarkStart w:id="3" w:name="ChanningShepherd"/>
      <w:r>
        <w:rPr>
          <w:b/>
          <w:sz w:val="28"/>
        </w:rPr>
        <w:lastRenderedPageBreak/>
        <w:t>A Habitat Suitability Analysis of the Kit Fox in Colorado</w:t>
      </w:r>
      <w:bookmarkEnd w:id="3"/>
    </w:p>
    <w:p w14:paraId="12307E17" w14:textId="77777777" w:rsidR="00C57342" w:rsidRDefault="00991C31">
      <w:pPr>
        <w:jc w:val="center"/>
      </w:pPr>
      <w:r>
        <w:rPr>
          <w:sz w:val="24"/>
        </w:rPr>
        <w:t>Channing Shepherd</w:t>
      </w:r>
      <w:r>
        <w:rPr>
          <w:sz w:val="24"/>
        </w:rPr>
        <w:br/>
      </w:r>
      <w:r>
        <w:t>cshepherd@arizona.edu</w:t>
      </w:r>
    </w:p>
    <w:p w14:paraId="6961E17D" w14:textId="77777777" w:rsidR="00C57342" w:rsidRDefault="00991C31">
      <w:pPr>
        <w:jc w:val="center"/>
      </w:pPr>
      <w:r>
        <w:rPr>
          <w:sz w:val="24"/>
        </w:rPr>
        <w:t>12/05/25, 03:00 - 03:25 PM</w:t>
      </w:r>
    </w:p>
    <w:p w14:paraId="6B146DE5" w14:textId="77777777" w:rsidR="00C57342" w:rsidRDefault="00991C31">
      <w:pPr>
        <w:jc w:val="both"/>
      </w:pPr>
      <w:r>
        <w:rPr>
          <w:b/>
        </w:rPr>
        <w:t>Abstract:</w:t>
      </w:r>
    </w:p>
    <w:p w14:paraId="09C8E334" w14:textId="77777777" w:rsidR="00C57342" w:rsidRDefault="00991C31">
      <w:pPr>
        <w:jc w:val="both"/>
      </w:pPr>
      <w:r>
        <w:t xml:space="preserve">As human population continues to increase, cities will keep growing and more critical wildlife areas will be transformed for urban development. As this progresses and more wildlife species become endangered, conservationists will play a vital component in the future development expansions and help to maintain ecosystems. One of those already endangered species is the Kit Fox (Vulpes macrotis), which play an important role in keeping Colorado’s ecosystem in balance. Due to urban development as well as other </w:t>
      </w:r>
      <w:r>
        <w:t>human factors such as roads/driving, the Kit Fox’s population continues to dwindle, placing them on the Colorado Threatened and Endangered List. This project conducts a suitability analysis within the state of Colorado to determine suitable locations for Kit Fox populations to be moved to for conservation efforts. Using a variety of environmental factors that pertain to the Kit Fox’s survival needs as inputs, both a binary and a weighted suitability method were conducted to find alternative suitable locatio</w:t>
      </w:r>
      <w:r>
        <w:t>ns for the Kit Fox to thrive in within Colorado. Future conservationists and scientists can use the results from this study to assist with recommendations to move Kit Fox populations to restore their population numbers, remove them from the Colorado Threatened and Endangered List, and keep the Kit Fox from vanishing in Colorado.</w:t>
      </w:r>
    </w:p>
    <w:p w14:paraId="7AC102DA" w14:textId="77777777" w:rsidR="00C57342" w:rsidRDefault="00991C31">
      <w:r>
        <w:rPr>
          <w:b/>
        </w:rPr>
        <w:t xml:space="preserve">Keywords: </w:t>
      </w:r>
      <w:r>
        <w:t xml:space="preserve">Kit Fox, Wildlife, Conservation, Suitability Analysis, GIS, Colorado </w:t>
      </w:r>
    </w:p>
    <w:p w14:paraId="5997518A" w14:textId="77777777" w:rsidR="00C57342" w:rsidRDefault="00991C31">
      <w:r>
        <w:br w:type="page"/>
      </w:r>
    </w:p>
    <w:p w14:paraId="1D200E26" w14:textId="77777777" w:rsidR="00C57342" w:rsidRDefault="00991C31">
      <w:pPr>
        <w:jc w:val="center"/>
      </w:pPr>
      <w:bookmarkStart w:id="4" w:name="JenniferFarner"/>
      <w:r>
        <w:rPr>
          <w:b/>
          <w:sz w:val="28"/>
        </w:rPr>
        <w:lastRenderedPageBreak/>
        <w:t>Echoes Of Fire: Geospatial Analysis of Terrain, Legacy Burns, and Wind-Aligned Severity During The 2025 Forsyth Fire, Pine Valley, Utah</w:t>
      </w:r>
      <w:bookmarkEnd w:id="4"/>
    </w:p>
    <w:p w14:paraId="71CB9AAC" w14:textId="77777777" w:rsidR="00C57342" w:rsidRDefault="00991C31">
      <w:pPr>
        <w:jc w:val="center"/>
      </w:pPr>
      <w:r>
        <w:rPr>
          <w:sz w:val="24"/>
        </w:rPr>
        <w:t>Jennifer Farner</w:t>
      </w:r>
      <w:r>
        <w:rPr>
          <w:sz w:val="24"/>
        </w:rPr>
        <w:br/>
      </w:r>
      <w:r>
        <w:t>jfarner@arizona.edu</w:t>
      </w:r>
    </w:p>
    <w:p w14:paraId="2AF9B4A4" w14:textId="77777777" w:rsidR="00C57342" w:rsidRDefault="00991C31">
      <w:pPr>
        <w:jc w:val="center"/>
      </w:pPr>
      <w:r>
        <w:rPr>
          <w:sz w:val="24"/>
        </w:rPr>
        <w:t>12/05/25, 03:30 - 03:55 PM</w:t>
      </w:r>
    </w:p>
    <w:p w14:paraId="4893D0AB" w14:textId="77777777" w:rsidR="00C57342" w:rsidRDefault="00991C31">
      <w:pPr>
        <w:jc w:val="both"/>
      </w:pPr>
      <w:r>
        <w:rPr>
          <w:b/>
        </w:rPr>
        <w:t>Abstract:</w:t>
      </w:r>
    </w:p>
    <w:p w14:paraId="69B908D5" w14:textId="77777777" w:rsidR="00C57342" w:rsidRDefault="00991C31">
      <w:pPr>
        <w:jc w:val="both"/>
      </w:pPr>
      <w:r>
        <w:t>This study examined how topography, vegetation moisture, and legacy fire perimeters influenced burn severity and directional spread during the 2025 Forsyth Fire in Pine Valley, Utah. The analysis integrated remote sensing, topographic, and meteorological data within ArcGIS Pro 3.5.4 to assess spatial factors affecting fire behavior. Differenced and relativized Normalized Burn Ratio (dNBR, RdNBR) indices derived from pre- and post-fire Landsat 8 OLI composites were used to map burn severity. In contrast, Nor</w:t>
      </w:r>
      <w:r>
        <w:t>malized Difference Vegetation and Moisture Indices (NDVI, NDMI) evaluated pre-fire fuel conditions and post-fire canopy moisture changes. Topographic derivatives from the 10 m National Elevation Dataset—slope, aspect, and elevation—were summarized using zonal statistics. Mean burn severity increased from reburn to control zones, with dNBR values ranging from 88 to 174. Steeper slopes (20.18 ± 0.95°) and south-facing aspects (southness = –0.14 ± 0.08) correlated with higher dNBR (r = 0.57) and greater moistu</w:t>
      </w:r>
      <w:r>
        <w:t>re loss (r = –0.69), confirming the influence of solar exposure and terrain inclination. Wind-alignment analysis showed that about 70 percent of the perimeter expansion occurred within 30° of the dominant southwest-to-northeast wind direction (mean azimuth = 41.1° ENE), linking burn severity to directional spread. Overall, the Forsyth Fire demonstrated increased intensity along steep, south-facing ridges intersecting the 2016 Saddle Fire scar, suggesting residual fuels and terrain features amplified severit</w:t>
      </w:r>
      <w:r>
        <w:t>y toward the Pine Valley community. The findings highlight that integrated geospatial modeling effectively captures terrain-wind-fuel interactions that influence wildfire behavior.</w:t>
      </w:r>
    </w:p>
    <w:p w14:paraId="7A94D5FA" w14:textId="77777777" w:rsidR="00C57342" w:rsidRDefault="00991C31">
      <w:r>
        <w:rPr>
          <w:b/>
        </w:rPr>
        <w:t xml:space="preserve">Keywords: </w:t>
      </w:r>
      <w:r>
        <w:t>Wildfire Severity; Terrain Analysis; Remote Sensing; Wind Alignment; Legacy Burns</w:t>
      </w:r>
    </w:p>
    <w:sectPr w:rsidR="00C573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8097705">
    <w:abstractNumId w:val="8"/>
  </w:num>
  <w:num w:numId="2" w16cid:durableId="896823060">
    <w:abstractNumId w:val="6"/>
  </w:num>
  <w:num w:numId="3" w16cid:durableId="386496294">
    <w:abstractNumId w:val="5"/>
  </w:num>
  <w:num w:numId="4" w16cid:durableId="1240749018">
    <w:abstractNumId w:val="4"/>
  </w:num>
  <w:num w:numId="5" w16cid:durableId="1649899322">
    <w:abstractNumId w:val="7"/>
  </w:num>
  <w:num w:numId="6" w16cid:durableId="1088039520">
    <w:abstractNumId w:val="3"/>
  </w:num>
  <w:num w:numId="7" w16cid:durableId="157698857">
    <w:abstractNumId w:val="2"/>
  </w:num>
  <w:num w:numId="8" w16cid:durableId="1166630140">
    <w:abstractNumId w:val="1"/>
  </w:num>
  <w:num w:numId="9" w16cid:durableId="182519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480F"/>
    <w:rsid w:val="00326F90"/>
    <w:rsid w:val="00991C31"/>
    <w:rsid w:val="00AA1D8D"/>
    <w:rsid w:val="00B47730"/>
    <w:rsid w:val="00C57342"/>
    <w:rsid w:val="00CB0664"/>
    <w:rsid w:val="00E102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1EC491C-A75B-4B0B-9493-61568E5A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1415</Words>
  <Characters>8935</Characters>
  <Application>Microsoft Office Word</Application>
  <DocSecurity>0</DocSecurity>
  <Lines>186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Korgaonkar, Yoga - (yoganandk)</cp:lastModifiedBy>
  <cp:revision>3</cp:revision>
  <dcterms:created xsi:type="dcterms:W3CDTF">2013-12-23T23:15:00Z</dcterms:created>
  <dcterms:modified xsi:type="dcterms:W3CDTF">2025-11-04T16:59:00Z</dcterms:modified>
  <cp:category/>
</cp:coreProperties>
</file>