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AC615" w14:textId="01A3E0D5" w:rsidR="00130C85" w:rsidRDefault="008A11DB" w:rsidP="008A11DB">
      <w:pPr>
        <w:jc w:val="center"/>
      </w:pPr>
      <w:r>
        <w:rPr>
          <w:noProof/>
        </w:rPr>
        <w:drawing>
          <wp:inline distT="0" distB="0" distL="0" distR="0" wp14:anchorId="2EF1EA79" wp14:editId="38F42F20">
            <wp:extent cx="3287536" cy="111506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07" cy="111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DDB1C" w14:textId="77777777" w:rsidR="00020007" w:rsidRDefault="00020007"/>
    <w:p w14:paraId="3FDBA5F3" w14:textId="0AC0B40C" w:rsidR="00020007" w:rsidRDefault="00020007"/>
    <w:p w14:paraId="1DC7E689" w14:textId="17B3FFFE" w:rsidR="008A11DB" w:rsidRPr="008A11DB" w:rsidRDefault="008A11DB" w:rsidP="008A11DB">
      <w:pPr>
        <w:jc w:val="center"/>
        <w:rPr>
          <w:b/>
          <w:sz w:val="28"/>
          <w:szCs w:val="28"/>
        </w:rPr>
      </w:pPr>
      <w:r w:rsidRPr="008A11DB">
        <w:rPr>
          <w:b/>
          <w:sz w:val="28"/>
          <w:szCs w:val="28"/>
        </w:rPr>
        <w:t>You are Invited!</w:t>
      </w:r>
    </w:p>
    <w:p w14:paraId="6F706CF7" w14:textId="47113AB0" w:rsidR="008A11DB" w:rsidRPr="008A11DB" w:rsidRDefault="008A11DB" w:rsidP="008A11DB">
      <w:pPr>
        <w:jc w:val="center"/>
        <w:rPr>
          <w:sz w:val="28"/>
          <w:szCs w:val="28"/>
        </w:rPr>
      </w:pPr>
    </w:p>
    <w:p w14:paraId="13E0D3A6" w14:textId="77777777" w:rsidR="008A11DB" w:rsidRDefault="008A11DB" w:rsidP="008A11DB">
      <w:pPr>
        <w:jc w:val="center"/>
        <w:rPr>
          <w:rFonts w:cstheme="minorHAnsi"/>
          <w:b/>
          <w:sz w:val="28"/>
          <w:szCs w:val="28"/>
        </w:rPr>
      </w:pPr>
      <w:r w:rsidRPr="008A11DB">
        <w:rPr>
          <w:rFonts w:cstheme="minorHAnsi"/>
          <w:b/>
          <w:sz w:val="28"/>
          <w:szCs w:val="28"/>
        </w:rPr>
        <w:t xml:space="preserve">“Waters of the United States (WOTUS) – Evolution of a Quagmire </w:t>
      </w:r>
    </w:p>
    <w:p w14:paraId="6CD68AA2" w14:textId="19A96DAA" w:rsidR="008A11DB" w:rsidRPr="008A11DB" w:rsidRDefault="008A11DB" w:rsidP="008A11DB">
      <w:pPr>
        <w:jc w:val="center"/>
        <w:rPr>
          <w:rFonts w:cstheme="minorHAnsi"/>
          <w:b/>
          <w:sz w:val="28"/>
          <w:szCs w:val="28"/>
        </w:rPr>
      </w:pPr>
      <w:r w:rsidRPr="008A11DB">
        <w:rPr>
          <w:rFonts w:cstheme="minorHAnsi"/>
          <w:b/>
          <w:sz w:val="28"/>
          <w:szCs w:val="28"/>
        </w:rPr>
        <w:t>and the Supreme Court”</w:t>
      </w:r>
    </w:p>
    <w:p w14:paraId="7F5411C2" w14:textId="573A2FB8" w:rsidR="008A11DB" w:rsidRPr="008A11DB" w:rsidRDefault="008A11DB" w:rsidP="008A11DB">
      <w:pPr>
        <w:jc w:val="center"/>
        <w:rPr>
          <w:rFonts w:cstheme="minorHAnsi"/>
          <w:b/>
          <w:sz w:val="28"/>
          <w:szCs w:val="28"/>
        </w:rPr>
      </w:pPr>
    </w:p>
    <w:p w14:paraId="6E458394" w14:textId="33244652" w:rsidR="008A11DB" w:rsidRDefault="008A11DB" w:rsidP="008A11DB">
      <w:pPr>
        <w:jc w:val="center"/>
        <w:rPr>
          <w:rFonts w:cstheme="minorHAnsi"/>
          <w:b/>
          <w:sz w:val="28"/>
          <w:szCs w:val="28"/>
        </w:rPr>
      </w:pPr>
      <w:r w:rsidRPr="008A11DB">
        <w:rPr>
          <w:rFonts w:cstheme="minorHAnsi"/>
          <w:b/>
          <w:sz w:val="28"/>
          <w:szCs w:val="28"/>
        </w:rPr>
        <w:t xml:space="preserve">Presented by Jim Burling, Esq.  </w:t>
      </w:r>
    </w:p>
    <w:p w14:paraId="6AD0511B" w14:textId="587D25D7" w:rsidR="008A11DB" w:rsidRPr="00880AA2" w:rsidRDefault="008A11DB" w:rsidP="008A11DB">
      <w:pPr>
        <w:jc w:val="center"/>
        <w:rPr>
          <w:rFonts w:cstheme="minorHAnsi"/>
          <w:sz w:val="24"/>
          <w:szCs w:val="24"/>
        </w:rPr>
      </w:pPr>
      <w:r w:rsidRPr="00880AA2">
        <w:rPr>
          <w:rFonts w:cstheme="minorHAnsi"/>
          <w:sz w:val="24"/>
          <w:szCs w:val="24"/>
        </w:rPr>
        <w:t>Vice President of Litigation and Principal Attorney for Property Rights</w:t>
      </w:r>
    </w:p>
    <w:p w14:paraId="11AA886A" w14:textId="54219AB2" w:rsidR="008A11DB" w:rsidRPr="00880AA2" w:rsidRDefault="008A11DB" w:rsidP="008A11DB">
      <w:pPr>
        <w:jc w:val="center"/>
        <w:rPr>
          <w:rFonts w:cstheme="minorHAnsi"/>
          <w:sz w:val="24"/>
          <w:szCs w:val="24"/>
        </w:rPr>
      </w:pPr>
      <w:r w:rsidRPr="00880AA2">
        <w:rPr>
          <w:rFonts w:cstheme="minorHAnsi"/>
          <w:sz w:val="24"/>
          <w:szCs w:val="24"/>
        </w:rPr>
        <w:t>Pacific Legal Foundation</w:t>
      </w:r>
    </w:p>
    <w:p w14:paraId="28388697" w14:textId="1B902639" w:rsidR="008A11DB" w:rsidRDefault="008A11DB" w:rsidP="008A11DB">
      <w:pPr>
        <w:jc w:val="center"/>
        <w:rPr>
          <w:rFonts w:cstheme="minorHAnsi"/>
          <w:b/>
          <w:sz w:val="28"/>
          <w:szCs w:val="28"/>
        </w:rPr>
      </w:pPr>
    </w:p>
    <w:p w14:paraId="04172A9C" w14:textId="458DA9DE" w:rsidR="008A11DB" w:rsidRDefault="008A11DB" w:rsidP="008A11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April 24, 2018</w:t>
      </w:r>
    </w:p>
    <w:p w14:paraId="66BA7938" w14:textId="5D2AE25D" w:rsidR="008A11DB" w:rsidRDefault="008A11DB" w:rsidP="008A11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11:00am - Noon: presentation &amp; discussion</w:t>
      </w:r>
    </w:p>
    <w:p w14:paraId="513AF083" w14:textId="6EEE101D" w:rsidR="00880AA2" w:rsidRPr="00880AA2" w:rsidRDefault="00880AA2" w:rsidP="008A11DB">
      <w:pPr>
        <w:jc w:val="center"/>
        <w:rPr>
          <w:rFonts w:cstheme="minorHAnsi"/>
          <w:sz w:val="28"/>
          <w:szCs w:val="28"/>
        </w:rPr>
      </w:pPr>
      <w:r w:rsidRPr="00880AA2">
        <w:rPr>
          <w:rFonts w:cstheme="minorHAnsi"/>
          <w:sz w:val="28"/>
          <w:szCs w:val="28"/>
        </w:rPr>
        <w:t>(refreshments provided)</w:t>
      </w:r>
    </w:p>
    <w:p w14:paraId="05FAE93A" w14:textId="05D1FD09" w:rsidR="00880AA2" w:rsidRDefault="00880AA2" w:rsidP="008A11DB">
      <w:pPr>
        <w:jc w:val="center"/>
        <w:rPr>
          <w:rFonts w:cstheme="minorHAnsi"/>
          <w:b/>
          <w:sz w:val="28"/>
          <w:szCs w:val="28"/>
        </w:rPr>
      </w:pPr>
    </w:p>
    <w:p w14:paraId="63E50720" w14:textId="5DFC47C2" w:rsidR="00880AA2" w:rsidRDefault="00880AA2" w:rsidP="008A11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Location: UA ENR2 Building, S107</w:t>
      </w:r>
    </w:p>
    <w:p w14:paraId="3259BAEA" w14:textId="29A27EDD" w:rsidR="00880AA2" w:rsidRPr="00880AA2" w:rsidRDefault="00880AA2" w:rsidP="008A11DB">
      <w:pPr>
        <w:jc w:val="center"/>
        <w:rPr>
          <w:rFonts w:cstheme="minorHAnsi"/>
          <w:sz w:val="24"/>
          <w:szCs w:val="24"/>
        </w:rPr>
      </w:pPr>
      <w:r w:rsidRPr="00880AA2">
        <w:rPr>
          <w:rFonts w:cstheme="minorHAnsi"/>
          <w:sz w:val="24"/>
          <w:szCs w:val="24"/>
        </w:rPr>
        <w:t>1064 E. Lowell Street</w:t>
      </w:r>
    </w:p>
    <w:p w14:paraId="59E9AADE" w14:textId="3DED0A64" w:rsidR="00880AA2" w:rsidRDefault="00880AA2" w:rsidP="008A11DB">
      <w:pPr>
        <w:jc w:val="center"/>
        <w:rPr>
          <w:rFonts w:cstheme="minorHAnsi"/>
          <w:sz w:val="24"/>
          <w:szCs w:val="24"/>
        </w:rPr>
      </w:pPr>
      <w:r w:rsidRPr="00880AA2">
        <w:rPr>
          <w:rFonts w:cstheme="minorHAnsi"/>
          <w:sz w:val="24"/>
          <w:szCs w:val="24"/>
        </w:rPr>
        <w:t>Tucson, Arizona</w:t>
      </w:r>
    </w:p>
    <w:p w14:paraId="49B480DC" w14:textId="06918015" w:rsidR="00880AA2" w:rsidRDefault="00880AA2" w:rsidP="008A11DB">
      <w:pPr>
        <w:jc w:val="center"/>
        <w:rPr>
          <w:rFonts w:cstheme="minorHAnsi"/>
          <w:sz w:val="24"/>
          <w:szCs w:val="24"/>
        </w:rPr>
      </w:pPr>
    </w:p>
    <w:p w14:paraId="16EB4F4B" w14:textId="613750C6" w:rsidR="00880AA2" w:rsidRPr="00880AA2" w:rsidRDefault="0067320A" w:rsidP="008A11D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Link for </w:t>
      </w:r>
      <w:r w:rsidR="00880AA2" w:rsidRPr="00880AA2">
        <w:rPr>
          <w:rFonts w:cstheme="minorHAnsi"/>
          <w:b/>
          <w:sz w:val="24"/>
          <w:szCs w:val="24"/>
        </w:rPr>
        <w:t>Remote Participation</w:t>
      </w:r>
    </w:p>
    <w:p w14:paraId="0485E87E" w14:textId="5624114E" w:rsidR="00880AA2" w:rsidRPr="0067320A" w:rsidRDefault="0067320A" w:rsidP="008A11DB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7" w:history="1">
        <w:r w:rsidRPr="0067320A">
          <w:rPr>
            <w:rStyle w:val="Hyperlink"/>
            <w:rFonts w:asciiTheme="minorHAnsi" w:hAnsiTheme="minorHAnsi" w:cstheme="minorHAnsi"/>
            <w:color w:val="389ED8"/>
            <w:sz w:val="24"/>
            <w:szCs w:val="24"/>
            <w:bdr w:val="none" w:sz="0" w:space="0" w:color="auto" w:frame="1"/>
            <w:shd w:val="clear" w:color="auto" w:fill="FFFFFF"/>
          </w:rPr>
          <w:t>https://attendee.gotowebinar.com/register/1872291670474784513</w:t>
        </w:r>
      </w:hyperlink>
    </w:p>
    <w:p w14:paraId="683BA0F3" w14:textId="529A83F6" w:rsidR="00880AA2" w:rsidRDefault="00880AA2" w:rsidP="008A11DB">
      <w:pPr>
        <w:jc w:val="center"/>
        <w:rPr>
          <w:rFonts w:cstheme="minorHAnsi"/>
          <w:sz w:val="24"/>
          <w:szCs w:val="24"/>
        </w:rPr>
      </w:pPr>
    </w:p>
    <w:p w14:paraId="108B8C3E" w14:textId="3BC0A93A" w:rsidR="00880AA2" w:rsidRDefault="00880AA2" w:rsidP="00880AA2">
      <w:pPr>
        <w:rPr>
          <w:rFonts w:cstheme="minorHAnsi"/>
          <w:sz w:val="24"/>
          <w:szCs w:val="24"/>
        </w:rPr>
      </w:pPr>
      <w:r w:rsidRPr="00040945">
        <w:rPr>
          <w:rFonts w:cstheme="minorHAnsi"/>
          <w:sz w:val="24"/>
          <w:szCs w:val="24"/>
        </w:rPr>
        <w:t>Mr. Burling</w:t>
      </w:r>
      <w:r>
        <w:rPr>
          <w:rFonts w:cstheme="minorHAnsi"/>
          <w:sz w:val="24"/>
          <w:szCs w:val="24"/>
        </w:rPr>
        <w:t xml:space="preserve"> has been with Pacific Legal Foundation since 1983 and his cases involve regulatory takings, environmental and land use regulations, eminent domain, and Indian law.  </w:t>
      </w:r>
      <w:proofErr w:type="spellStart"/>
      <w:r>
        <w:rPr>
          <w:rFonts w:cstheme="minorHAnsi"/>
          <w:sz w:val="24"/>
          <w:szCs w:val="24"/>
        </w:rPr>
        <w:t>N</w:t>
      </w:r>
      <w:proofErr w:type="spellEnd"/>
      <w:r>
        <w:rPr>
          <w:rFonts w:cstheme="minorHAnsi"/>
          <w:sz w:val="24"/>
          <w:szCs w:val="24"/>
        </w:rPr>
        <w:t xml:space="preserve"> 2001 he successfully argues a leading property rights case, </w:t>
      </w:r>
      <w:proofErr w:type="spellStart"/>
      <w:r w:rsidRPr="00B50D19">
        <w:rPr>
          <w:rFonts w:cstheme="minorHAnsi"/>
          <w:i/>
          <w:sz w:val="24"/>
          <w:szCs w:val="24"/>
        </w:rPr>
        <w:t>Palazzolo</w:t>
      </w:r>
      <w:proofErr w:type="spellEnd"/>
      <w:r w:rsidRPr="00B50D19">
        <w:rPr>
          <w:rFonts w:cstheme="minorHAnsi"/>
          <w:i/>
          <w:sz w:val="24"/>
          <w:szCs w:val="24"/>
        </w:rPr>
        <w:t xml:space="preserve"> v. Rhode Island</w:t>
      </w:r>
      <w:r>
        <w:rPr>
          <w:rFonts w:cstheme="minorHAnsi"/>
          <w:sz w:val="24"/>
          <w:szCs w:val="24"/>
        </w:rPr>
        <w:t xml:space="preserve">, before the United States Supreme Court.  He is a frequent lecturer at continuing legal education courses on topics such as the regulation of wetlands, eminent domain, and the “taking” of private property.  Mr. </w:t>
      </w:r>
      <w:r w:rsidRPr="00040945">
        <w:rPr>
          <w:rFonts w:cstheme="minorHAnsi"/>
          <w:sz w:val="24"/>
          <w:szCs w:val="24"/>
        </w:rPr>
        <w:t xml:space="preserve">cases have focused on environmental and land use regulations, eminent domain, and Indian law.  </w:t>
      </w:r>
      <w:r>
        <w:rPr>
          <w:rFonts w:cstheme="minorHAnsi"/>
          <w:sz w:val="24"/>
          <w:szCs w:val="24"/>
        </w:rPr>
        <w:t>In 2013, Mr. Burling was awarded the Crystal 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agle Award by the Owners Counsel of America in recognition of his work on behalf of property rights.  </w:t>
      </w:r>
    </w:p>
    <w:p w14:paraId="30D59F34" w14:textId="77777777" w:rsidR="00880AA2" w:rsidRDefault="00880AA2" w:rsidP="00880AA2">
      <w:pPr>
        <w:rPr>
          <w:rFonts w:cstheme="minorHAnsi"/>
          <w:sz w:val="24"/>
          <w:szCs w:val="24"/>
        </w:rPr>
      </w:pPr>
    </w:p>
    <w:p w14:paraId="3517DD44" w14:textId="60E13BD1" w:rsidR="00C93B44" w:rsidRPr="00C93B44" w:rsidRDefault="00880AA2" w:rsidP="00B50D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Questions?  </w:t>
      </w:r>
      <w:r w:rsidRPr="00040945">
        <w:rPr>
          <w:rFonts w:cstheme="minorHAnsi"/>
          <w:sz w:val="24"/>
          <w:szCs w:val="24"/>
        </w:rPr>
        <w:t>Contact Barbara Hutchinson (barbarah@cals.arizona.edu</w:t>
      </w:r>
      <w:r w:rsidR="00B50D19">
        <w:rPr>
          <w:rFonts w:cstheme="minorHAnsi"/>
          <w:sz w:val="24"/>
          <w:szCs w:val="24"/>
        </w:rPr>
        <w:t>)</w:t>
      </w:r>
    </w:p>
    <w:p w14:paraId="6F905843" w14:textId="77777777" w:rsidR="00C93B44" w:rsidRDefault="00C93B44" w:rsidP="00C93B4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sectPr w:rsidR="00C93B44" w:rsidSect="00020007">
      <w:headerReference w:type="default" r:id="rId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156FB" w14:textId="77777777" w:rsidR="00E814E6" w:rsidRDefault="00E814E6" w:rsidP="00020007">
      <w:r>
        <w:separator/>
      </w:r>
    </w:p>
  </w:endnote>
  <w:endnote w:type="continuationSeparator" w:id="0">
    <w:p w14:paraId="798593A3" w14:textId="77777777" w:rsidR="00E814E6" w:rsidRDefault="00E814E6" w:rsidP="0002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F844B" w14:textId="77777777" w:rsidR="00E814E6" w:rsidRDefault="00E814E6" w:rsidP="00020007">
      <w:r>
        <w:separator/>
      </w:r>
    </w:p>
  </w:footnote>
  <w:footnote w:type="continuationSeparator" w:id="0">
    <w:p w14:paraId="4753271F" w14:textId="77777777" w:rsidR="00E814E6" w:rsidRDefault="00E814E6" w:rsidP="0002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315E" w14:textId="161BE7AF" w:rsidR="00AB633F" w:rsidRDefault="00C40E17" w:rsidP="00AB633F">
    <w:pPr>
      <w:pStyle w:val="Header"/>
      <w:ind w:left="4680"/>
      <w:rPr>
        <w:rFonts w:ascii="Palatino Linotype" w:hAnsi="Palatino Linotype"/>
        <w:color w:val="0C234B"/>
        <w:sz w:val="18"/>
        <w:szCs w:val="18"/>
      </w:rPr>
    </w:pPr>
    <w:r>
      <w:tab/>
    </w:r>
    <w:r w:rsidR="00AB633F">
      <w:rPr>
        <w:rFonts w:ascii="Palatino Linotype" w:hAnsi="Palatino Linotype"/>
        <w:color w:val="0C234B"/>
        <w:sz w:val="18"/>
        <w:szCs w:val="18"/>
      </w:rPr>
      <w:t xml:space="preserve"> </w:t>
    </w:r>
  </w:p>
  <w:p w14:paraId="139BB19A" w14:textId="33E4711C" w:rsidR="00AB633F" w:rsidRDefault="00AB633F">
    <w:pPr>
      <w:pStyle w:val="Header"/>
      <w:rPr>
        <w:rFonts w:ascii="Palatino Linotype" w:hAnsi="Palatino Linotype"/>
        <w:color w:val="0C234B"/>
        <w:sz w:val="18"/>
        <w:szCs w:val="18"/>
      </w:rPr>
    </w:pPr>
    <w:r>
      <w:rPr>
        <w:rFonts w:ascii="Palatino Linotype" w:hAnsi="Palatino Linotype"/>
        <w:color w:val="0C234B"/>
        <w:sz w:val="18"/>
        <w:szCs w:val="18"/>
      </w:rPr>
      <w:tab/>
    </w:r>
    <w:r>
      <w:rPr>
        <w:rFonts w:ascii="Palatino Linotype" w:hAnsi="Palatino Linotype"/>
        <w:color w:val="0C234B"/>
        <w:sz w:val="18"/>
        <w:szCs w:val="18"/>
      </w:rPr>
      <w:tab/>
    </w:r>
  </w:p>
  <w:p w14:paraId="56F91B3D" w14:textId="51D2A79B" w:rsidR="00AB633F" w:rsidRDefault="00AB633F">
    <w:pPr>
      <w:pStyle w:val="Header"/>
      <w:rPr>
        <w:rFonts w:ascii="Palatino Linotype" w:hAnsi="Palatino Linotype"/>
        <w:color w:val="0C234B"/>
        <w:sz w:val="18"/>
        <w:szCs w:val="18"/>
      </w:rPr>
    </w:pPr>
    <w:r>
      <w:rPr>
        <w:rFonts w:ascii="Palatino Linotype" w:hAnsi="Palatino Linotype"/>
        <w:color w:val="0C234B"/>
        <w:sz w:val="18"/>
        <w:szCs w:val="18"/>
      </w:rPr>
      <w:tab/>
    </w:r>
    <w:r>
      <w:rPr>
        <w:rFonts w:ascii="Palatino Linotype" w:hAnsi="Palatino Linotype"/>
        <w:color w:val="0C234B"/>
        <w:sz w:val="18"/>
        <w:szCs w:val="18"/>
      </w:rPr>
      <w:tab/>
    </w:r>
  </w:p>
  <w:p w14:paraId="3223842A" w14:textId="3E8FE4D2" w:rsidR="00C40E17" w:rsidRPr="00E30156" w:rsidRDefault="00C40E17">
    <w:pPr>
      <w:pStyle w:val="Header"/>
      <w:rPr>
        <w:rFonts w:ascii="Palatino Linotype" w:hAnsi="Palatino Linotype"/>
        <w:color w:val="0C234B"/>
        <w:sz w:val="18"/>
        <w:szCs w:val="18"/>
      </w:rPr>
    </w:pPr>
  </w:p>
  <w:p w14:paraId="1791FD73" w14:textId="77777777" w:rsidR="00BA6320" w:rsidRPr="00C40E17" w:rsidRDefault="00C40E17">
    <w:pPr>
      <w:pStyle w:val="Header"/>
      <w:rPr>
        <w:rFonts w:ascii="Palatino Linotype" w:hAnsi="Palatino Linotype"/>
        <w:color w:val="193F61"/>
        <w:sz w:val="18"/>
        <w:szCs w:val="18"/>
      </w:rPr>
    </w:pPr>
    <w:r w:rsidRPr="00E30156">
      <w:rPr>
        <w:rFonts w:ascii="Palatino Linotype" w:hAnsi="Palatino Linotype"/>
        <w:color w:val="0C234B"/>
        <w:sz w:val="18"/>
        <w:szCs w:val="18"/>
      </w:rPr>
      <w:tab/>
    </w:r>
    <w:r w:rsidRPr="00E30156">
      <w:rPr>
        <w:rFonts w:ascii="Palatino Linotype" w:hAnsi="Palatino Linotype"/>
        <w:color w:val="0C234B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0NLCwMDaxtDQyNDNX0lEKTi0uzszPAykwqQUAjBccyCwAAAA="/>
  </w:docVars>
  <w:rsids>
    <w:rsidRoot w:val="00020007"/>
    <w:rsid w:val="00020007"/>
    <w:rsid w:val="00046B02"/>
    <w:rsid w:val="000D1D37"/>
    <w:rsid w:val="000D787A"/>
    <w:rsid w:val="000F3E73"/>
    <w:rsid w:val="00130C85"/>
    <w:rsid w:val="00245218"/>
    <w:rsid w:val="00352ABD"/>
    <w:rsid w:val="00445B32"/>
    <w:rsid w:val="00523506"/>
    <w:rsid w:val="00583431"/>
    <w:rsid w:val="006023B7"/>
    <w:rsid w:val="0067320A"/>
    <w:rsid w:val="00706132"/>
    <w:rsid w:val="00777A25"/>
    <w:rsid w:val="007A4594"/>
    <w:rsid w:val="00817D42"/>
    <w:rsid w:val="00880AA2"/>
    <w:rsid w:val="008A11DB"/>
    <w:rsid w:val="008C64E1"/>
    <w:rsid w:val="00A361D9"/>
    <w:rsid w:val="00A71361"/>
    <w:rsid w:val="00AB633F"/>
    <w:rsid w:val="00AD1CD8"/>
    <w:rsid w:val="00B02411"/>
    <w:rsid w:val="00B50D19"/>
    <w:rsid w:val="00BA6320"/>
    <w:rsid w:val="00BD5005"/>
    <w:rsid w:val="00C23247"/>
    <w:rsid w:val="00C40E17"/>
    <w:rsid w:val="00C75CEB"/>
    <w:rsid w:val="00C93B44"/>
    <w:rsid w:val="00C94ECD"/>
    <w:rsid w:val="00CB2074"/>
    <w:rsid w:val="00E116D0"/>
    <w:rsid w:val="00E30156"/>
    <w:rsid w:val="00E814E6"/>
    <w:rsid w:val="00EB09EE"/>
    <w:rsid w:val="00EB6D0E"/>
    <w:rsid w:val="00F34E93"/>
    <w:rsid w:val="00FA24E1"/>
    <w:rsid w:val="00FA3CFB"/>
    <w:rsid w:val="00F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C8C7C"/>
  <w15:chartTrackingRefBased/>
  <w15:docId w15:val="{DCC24A96-8338-40E7-8CF3-696FCE93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00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20007"/>
  </w:style>
  <w:style w:type="paragraph" w:styleId="Header">
    <w:name w:val="header"/>
    <w:basedOn w:val="Normal"/>
    <w:link w:val="HeaderChar"/>
    <w:uiPriority w:val="99"/>
    <w:unhideWhenUsed/>
    <w:rsid w:val="00020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00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0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00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3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73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ttendee.gotowebinar.com/register/18722916704747845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Smith, Jennifer M - (jmgardne)</dc:creator>
  <cp:keywords/>
  <dc:description/>
  <cp:lastModifiedBy>Hutchinson, Barbara S - (bhutchin)</cp:lastModifiedBy>
  <cp:revision>2</cp:revision>
  <cp:lastPrinted>2017-03-29T17:30:00Z</cp:lastPrinted>
  <dcterms:created xsi:type="dcterms:W3CDTF">2018-03-30T19:58:00Z</dcterms:created>
  <dcterms:modified xsi:type="dcterms:W3CDTF">2018-03-30T19:58:00Z</dcterms:modified>
</cp:coreProperties>
</file>