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101FE" w:rsidRDefault="00D53ADF" w:rsidP="0022597F">
      <w:pPr>
        <w:tabs>
          <w:tab w:val="left" w:pos="540"/>
        </w:tabs>
        <w:spacing w:before="240"/>
        <w:ind w:left="-1800" w:right="-1800"/>
        <w:jc w:val="center"/>
      </w:pPr>
      <w:bookmarkStart w:id="0" w:name="_GoBack"/>
      <w:bookmarkEnd w:id="0"/>
      <w:r>
        <w:rPr>
          <w:noProof/>
        </w:rPr>
        <w:drawing>
          <wp:anchor distT="0" distB="0" distL="114300" distR="114300" simplePos="0" relativeHeight="251661312" behindDoc="0" locked="0" layoutInCell="1" allowOverlap="1" wp14:anchorId="48AA893E" wp14:editId="515FEB29">
            <wp:simplePos x="0" y="0"/>
            <wp:positionH relativeFrom="margin">
              <wp:posOffset>1938655</wp:posOffset>
            </wp:positionH>
            <wp:positionV relativeFrom="paragraph">
              <wp:posOffset>5715</wp:posOffset>
            </wp:positionV>
            <wp:extent cx="3200400" cy="1600200"/>
            <wp:effectExtent l="0" t="0" r="0" b="0"/>
            <wp:wrapTight wrapText="bothSides">
              <wp:wrapPolygon edited="0">
                <wp:start x="0" y="0"/>
                <wp:lineTo x="0" y="343"/>
                <wp:lineTo x="10286" y="21257"/>
                <wp:lineTo x="11143" y="21257"/>
                <wp:lineTo x="21429" y="343"/>
                <wp:lineTo x="21429"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d.eps"/>
                    <pic:cNvPicPr/>
                  </pic:nvPicPr>
                  <pic:blipFill>
                    <a:blip r:embed="rId8">
                      <a:extLst>
                        <a:ext uri="{28A0092B-C50C-407E-A947-70E740481C1C}">
                          <a14:useLocalDpi xmlns:a14="http://schemas.microsoft.com/office/drawing/2010/main" val="0"/>
                        </a:ext>
                      </a:extLst>
                    </a:blip>
                    <a:stretch>
                      <a:fillRect/>
                    </a:stretch>
                  </pic:blipFill>
                  <pic:spPr>
                    <a:xfrm>
                      <a:off x="0" y="0"/>
                      <a:ext cx="3200400" cy="1600200"/>
                    </a:xfrm>
                    <a:prstGeom prst="rect">
                      <a:avLst/>
                    </a:prstGeom>
                  </pic:spPr>
                </pic:pic>
              </a:graphicData>
            </a:graphic>
            <wp14:sizeRelH relativeFrom="page">
              <wp14:pctWidth>0</wp14:pctWidth>
            </wp14:sizeRelH>
            <wp14:sizeRelV relativeFrom="page">
              <wp14:pctHeight>0</wp14:pctHeight>
            </wp14:sizeRelV>
          </wp:anchor>
        </w:drawing>
      </w:r>
      <w:r w:rsidR="004F636C">
        <w:softHyphen/>
      </w:r>
      <w:r w:rsidR="004F636C">
        <w:softHyphen/>
      </w:r>
      <w:r w:rsidR="004F636C">
        <w:softHyphen/>
      </w:r>
      <w:r w:rsidR="004F636C">
        <w:softHyphen/>
      </w:r>
      <w:r w:rsidR="004F636C">
        <w:softHyphen/>
      </w:r>
      <w:r w:rsidR="004F636C">
        <w:softHyphen/>
      </w:r>
      <w:r w:rsidR="0022597F">
        <w:softHyphen/>
      </w:r>
      <w:r w:rsidR="0022597F">
        <w:softHyphen/>
      </w:r>
      <w:r w:rsidR="0022597F">
        <w:softHyphen/>
      </w:r>
    </w:p>
    <w:p w:rsidR="00065FCF" w:rsidRDefault="00065FCF" w:rsidP="0022597F">
      <w:pPr>
        <w:tabs>
          <w:tab w:val="left" w:pos="540"/>
        </w:tabs>
        <w:spacing w:before="240"/>
        <w:ind w:left="-1800" w:right="-1800"/>
        <w:jc w:val="center"/>
      </w:pPr>
    </w:p>
    <w:p w:rsidR="00065FCF" w:rsidRDefault="00065FCF" w:rsidP="0022597F">
      <w:pPr>
        <w:tabs>
          <w:tab w:val="left" w:pos="540"/>
        </w:tabs>
        <w:spacing w:before="240"/>
        <w:ind w:left="-1800" w:right="-1800"/>
        <w:jc w:val="center"/>
      </w:pPr>
    </w:p>
    <w:p w:rsidR="00065FCF" w:rsidRDefault="00065FCF" w:rsidP="0022597F">
      <w:pPr>
        <w:tabs>
          <w:tab w:val="left" w:pos="540"/>
        </w:tabs>
        <w:spacing w:before="240"/>
        <w:ind w:left="-1800" w:right="-1800"/>
        <w:jc w:val="center"/>
      </w:pPr>
    </w:p>
    <w:p w:rsidR="00065FCF" w:rsidRDefault="00065FCF" w:rsidP="0022597F">
      <w:pPr>
        <w:tabs>
          <w:tab w:val="left" w:pos="540"/>
        </w:tabs>
        <w:spacing w:before="240"/>
        <w:ind w:left="-1800" w:right="-1800"/>
        <w:jc w:val="center"/>
      </w:pPr>
    </w:p>
    <w:p w:rsidR="00766496" w:rsidRDefault="00766496" w:rsidP="0022597F">
      <w:pPr>
        <w:tabs>
          <w:tab w:val="left" w:pos="540"/>
        </w:tabs>
        <w:spacing w:before="240"/>
        <w:ind w:left="-1800" w:right="-1800"/>
        <w:jc w:val="cente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1"/>
        <w:gridCol w:w="484"/>
        <w:gridCol w:w="5293"/>
      </w:tblGrid>
      <w:tr w:rsidR="000803C8" w:rsidTr="004D28C4">
        <w:tc>
          <w:tcPr>
            <w:tcW w:w="5328" w:type="dxa"/>
          </w:tcPr>
          <w:p w:rsidR="000803C8" w:rsidRDefault="000803C8" w:rsidP="004D28C4">
            <w:pPr>
              <w:jc w:val="right"/>
              <w:rPr>
                <w:rFonts w:ascii="Tahoma" w:eastAsia="Calibri" w:hAnsi="Tahoma" w:cs="Tahoma"/>
                <w:b/>
                <w:noProof/>
                <w:sz w:val="28"/>
                <w:szCs w:val="28"/>
              </w:rPr>
            </w:pPr>
            <w:r>
              <w:rPr>
                <w:rFonts w:ascii="Tahoma" w:eastAsia="Calibri" w:hAnsi="Tahoma" w:cs="Tahoma"/>
                <w:b/>
                <w:noProof/>
                <w:sz w:val="28"/>
                <w:szCs w:val="28"/>
              </w:rPr>
              <w:drawing>
                <wp:inline distT="0" distB="0" distL="0" distR="0" wp14:anchorId="04DF2B5B" wp14:editId="008F01E7">
                  <wp:extent cx="265176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S-NaturalResources&amp;theEnvironment-outlines[withoutAblock].png"/>
                          <pic:cNvPicPr/>
                        </pic:nvPicPr>
                        <pic:blipFill>
                          <a:blip r:embed="rId9">
                            <a:extLst>
                              <a:ext uri="{28A0092B-C50C-407E-A947-70E740481C1C}">
                                <a14:useLocalDpi xmlns:a14="http://schemas.microsoft.com/office/drawing/2010/main" val="0"/>
                              </a:ext>
                            </a:extLst>
                          </a:blip>
                          <a:stretch>
                            <a:fillRect/>
                          </a:stretch>
                        </pic:blipFill>
                        <pic:spPr>
                          <a:xfrm>
                            <a:off x="0" y="0"/>
                            <a:ext cx="2651760" cy="685800"/>
                          </a:xfrm>
                          <a:prstGeom prst="rect">
                            <a:avLst/>
                          </a:prstGeom>
                        </pic:spPr>
                      </pic:pic>
                    </a:graphicData>
                  </a:graphic>
                </wp:inline>
              </w:drawing>
            </w:r>
          </w:p>
        </w:tc>
        <w:tc>
          <w:tcPr>
            <w:tcW w:w="504" w:type="dxa"/>
          </w:tcPr>
          <w:p w:rsidR="000803C8" w:rsidRDefault="000803C8" w:rsidP="000803C8">
            <w:pPr>
              <w:jc w:val="right"/>
              <w:rPr>
                <w:rFonts w:ascii="Tahoma" w:eastAsia="Calibri" w:hAnsi="Tahoma" w:cs="Tahoma"/>
                <w:b/>
                <w:noProof/>
                <w:sz w:val="28"/>
                <w:szCs w:val="28"/>
              </w:rPr>
            </w:pPr>
          </w:p>
        </w:tc>
        <w:tc>
          <w:tcPr>
            <w:tcW w:w="5328" w:type="dxa"/>
          </w:tcPr>
          <w:p w:rsidR="000803C8" w:rsidRDefault="000803C8" w:rsidP="004D28C4">
            <w:pPr>
              <w:rPr>
                <w:rFonts w:ascii="Tahoma" w:eastAsia="Calibri" w:hAnsi="Tahoma" w:cs="Tahoma"/>
                <w:b/>
                <w:noProof/>
                <w:sz w:val="28"/>
                <w:szCs w:val="28"/>
              </w:rPr>
            </w:pPr>
            <w:r>
              <w:rPr>
                <w:rFonts w:ascii="Tahoma" w:eastAsia="Calibri" w:hAnsi="Tahoma" w:cs="Tahoma"/>
                <w:b/>
                <w:noProof/>
                <w:sz w:val="28"/>
                <w:szCs w:val="28"/>
              </w:rPr>
              <w:drawing>
                <wp:inline distT="0" distB="0" distL="0" distR="0" wp14:anchorId="0948A51B" wp14:editId="42F2BA67">
                  <wp:extent cx="2935224" cy="6858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S-Soil,Water&amp;EnvironmentalSciences[withoutABlock].png"/>
                          <pic:cNvPicPr/>
                        </pic:nvPicPr>
                        <pic:blipFill rotWithShape="1">
                          <a:blip r:embed="rId10">
                            <a:extLst>
                              <a:ext uri="{28A0092B-C50C-407E-A947-70E740481C1C}">
                                <a14:useLocalDpi xmlns:a14="http://schemas.microsoft.com/office/drawing/2010/main" val="0"/>
                              </a:ext>
                            </a:extLst>
                          </a:blip>
                          <a:srcRect t="3000" b="7037"/>
                          <a:stretch/>
                        </pic:blipFill>
                        <pic:spPr bwMode="auto">
                          <a:xfrm>
                            <a:off x="0" y="0"/>
                            <a:ext cx="2935224" cy="685800"/>
                          </a:xfrm>
                          <a:prstGeom prst="rect">
                            <a:avLst/>
                          </a:prstGeom>
                          <a:ln>
                            <a:noFill/>
                          </a:ln>
                          <a:extLst>
                            <a:ext uri="{53640926-AAD7-44D8-BBD7-CCE9431645EC}">
                              <a14:shadowObscured xmlns:a14="http://schemas.microsoft.com/office/drawing/2010/main"/>
                            </a:ext>
                          </a:extLst>
                        </pic:spPr>
                      </pic:pic>
                    </a:graphicData>
                  </a:graphic>
                </wp:inline>
              </w:drawing>
            </w:r>
          </w:p>
        </w:tc>
      </w:tr>
    </w:tbl>
    <w:p w:rsidR="00BD326D" w:rsidRDefault="00BD326D" w:rsidP="00065FCF">
      <w:pPr>
        <w:jc w:val="center"/>
        <w:rPr>
          <w:rFonts w:ascii="Tahoma" w:eastAsia="Calibri" w:hAnsi="Tahoma" w:cs="Tahoma"/>
          <w:b/>
          <w:noProof/>
          <w:sz w:val="28"/>
          <w:szCs w:val="28"/>
        </w:rPr>
      </w:pPr>
    </w:p>
    <w:p w:rsidR="00766496" w:rsidRDefault="00766496" w:rsidP="00065FCF">
      <w:pPr>
        <w:jc w:val="center"/>
        <w:rPr>
          <w:rFonts w:ascii="Tahoma" w:eastAsia="Calibri" w:hAnsi="Tahoma" w:cs="Tahoma"/>
          <w:b/>
          <w:noProof/>
          <w:sz w:val="28"/>
          <w:szCs w:val="28"/>
        </w:rPr>
      </w:pPr>
    </w:p>
    <w:p w:rsidR="003F3880" w:rsidRDefault="003F3880" w:rsidP="00065FCF">
      <w:pPr>
        <w:jc w:val="center"/>
        <w:rPr>
          <w:rFonts w:ascii="Tahoma" w:eastAsia="Calibri" w:hAnsi="Tahoma" w:cs="Tahoma"/>
          <w:b/>
          <w:noProof/>
          <w:sz w:val="28"/>
          <w:szCs w:val="28"/>
        </w:rPr>
      </w:pPr>
    </w:p>
    <w:p w:rsidR="00766496" w:rsidRDefault="00766496" w:rsidP="00065FCF">
      <w:pPr>
        <w:jc w:val="center"/>
        <w:rPr>
          <w:rFonts w:ascii="Tahoma" w:eastAsia="Calibri" w:hAnsi="Tahoma" w:cs="Tahoma"/>
          <w:b/>
          <w:noProof/>
          <w:sz w:val="28"/>
          <w:szCs w:val="28"/>
        </w:rPr>
      </w:pPr>
    </w:p>
    <w:p w:rsidR="00065FCF" w:rsidRPr="00065FCF" w:rsidRDefault="00065FCF" w:rsidP="00065FCF">
      <w:pPr>
        <w:jc w:val="center"/>
        <w:rPr>
          <w:rFonts w:ascii="Tahoma" w:eastAsia="Calibri" w:hAnsi="Tahoma" w:cs="Tahoma"/>
          <w:b/>
          <w:noProof/>
          <w:sz w:val="28"/>
          <w:szCs w:val="28"/>
        </w:rPr>
      </w:pPr>
      <w:r w:rsidRPr="00065FCF">
        <w:rPr>
          <w:rFonts w:ascii="Tahoma" w:eastAsia="Calibri" w:hAnsi="Tahoma" w:cs="Tahoma"/>
          <w:b/>
          <w:noProof/>
          <w:sz w:val="28"/>
          <w:szCs w:val="28"/>
        </w:rPr>
        <w:t>Climate and Geospatial Research Groups and Services</w:t>
      </w:r>
    </w:p>
    <w:p w:rsidR="00065FCF" w:rsidRPr="00065FCF" w:rsidRDefault="00065FCF" w:rsidP="00065FCF">
      <w:pPr>
        <w:jc w:val="center"/>
        <w:rPr>
          <w:rFonts w:ascii="Tahoma" w:eastAsia="Calibri" w:hAnsi="Tahoma" w:cs="Tahoma"/>
          <w:b/>
          <w:noProof/>
          <w:sz w:val="28"/>
          <w:szCs w:val="28"/>
        </w:rPr>
      </w:pPr>
      <w:r w:rsidRPr="00065FCF">
        <w:rPr>
          <w:rFonts w:ascii="Tahoma" w:eastAsia="Calibri" w:hAnsi="Tahoma" w:cs="Tahoma"/>
          <w:b/>
          <w:noProof/>
          <w:sz w:val="28"/>
          <w:szCs w:val="28"/>
        </w:rPr>
        <w:t>Available at the University of Arizona</w:t>
      </w:r>
    </w:p>
    <w:p w:rsidR="00065FCF" w:rsidRDefault="00065FCF" w:rsidP="00065FCF">
      <w:pPr>
        <w:rPr>
          <w:rFonts w:ascii="Times New Roman" w:eastAsia="Calibri" w:hAnsi="Times New Roman" w:cs="Times New Roman"/>
          <w:noProof/>
        </w:rPr>
      </w:pPr>
    </w:p>
    <w:p w:rsidR="00766496" w:rsidRPr="00065FCF" w:rsidRDefault="00766496" w:rsidP="00065FCF">
      <w:pPr>
        <w:rPr>
          <w:rFonts w:ascii="Times New Roman" w:eastAsia="Calibri" w:hAnsi="Times New Roman" w:cs="Times New Roman"/>
          <w:noProof/>
        </w:rPr>
      </w:pPr>
    </w:p>
    <w:p w:rsidR="00065FCF" w:rsidRPr="00065FCF" w:rsidRDefault="00065FCF" w:rsidP="00065FCF">
      <w:pPr>
        <w:rPr>
          <w:rFonts w:ascii="Times New Roman" w:eastAsia="Calibri" w:hAnsi="Times New Roman" w:cs="Times New Roman"/>
          <w:noProof/>
        </w:rPr>
      </w:pPr>
      <w:r w:rsidRPr="00065FCF">
        <w:rPr>
          <w:rFonts w:ascii="Times New Roman" w:eastAsia="Calibri" w:hAnsi="Times New Roman" w:cs="Times New Roman"/>
          <w:noProof/>
        </w:rPr>
        <w:t xml:space="preserve">With the opening of the new Environment and Natural Resources 2 building on the Tucson campus, several College of Agriculture and Life Sciences (CALS) climate and geospatial research groups and services are </w:t>
      </w:r>
      <w:r w:rsidRPr="00065FCF">
        <w:rPr>
          <w:rFonts w:ascii="Times New Roman" w:eastAsia="Calibri" w:hAnsi="Times New Roman" w:cs="Times New Roman"/>
          <w:b/>
          <w:noProof/>
        </w:rPr>
        <w:t>for the first time co-located</w:t>
      </w:r>
      <w:r w:rsidRPr="00065FCF">
        <w:rPr>
          <w:rFonts w:ascii="Times New Roman" w:eastAsia="Calibri" w:hAnsi="Times New Roman" w:cs="Times New Roman"/>
          <w:noProof/>
        </w:rPr>
        <w:t xml:space="preserve"> at the University of Arizona. </w:t>
      </w:r>
      <w:r w:rsidRPr="00065FCF">
        <w:rPr>
          <w:rFonts w:ascii="Times New Roman" w:eastAsia="Calibri" w:hAnsi="Times New Roman" w:cs="Times New Roman"/>
          <w:i/>
          <w:noProof/>
        </w:rPr>
        <w:t>How can this help serve the needs of CALS faculty and Cooperative Extension specialists and agents and their stakeholders throughout the state?</w:t>
      </w:r>
    </w:p>
    <w:p w:rsidR="00065FCF" w:rsidRPr="00065FCF" w:rsidRDefault="00065FCF" w:rsidP="00065FCF">
      <w:pPr>
        <w:rPr>
          <w:rFonts w:ascii="Times New Roman" w:eastAsia="Calibri" w:hAnsi="Times New Roman" w:cs="Times New Roman"/>
          <w:i/>
          <w:noProof/>
        </w:rPr>
      </w:pPr>
    </w:p>
    <w:p w:rsidR="00065FCF" w:rsidRPr="00065FCF" w:rsidRDefault="00065FCF" w:rsidP="00065FCF">
      <w:pPr>
        <w:rPr>
          <w:rFonts w:ascii="Times New Roman" w:eastAsia="Calibri" w:hAnsi="Times New Roman" w:cs="Times New Roman"/>
          <w:b/>
          <w:noProof/>
        </w:rPr>
      </w:pPr>
      <w:r w:rsidRPr="00065FCF">
        <w:rPr>
          <w:rFonts w:ascii="Times New Roman" w:eastAsia="Calibri" w:hAnsi="Times New Roman" w:cs="Times New Roman"/>
          <w:b/>
          <w:noProof/>
        </w:rPr>
        <w:t>Whether contributing to a research proposal or responding to the needs of a stakeholder, the solutions to most climate and geospatial questions require an integrated and interdisciplinary approach. Therefore, having these scientists and services co-located affords our colleagues a far more efficient and effective environment that will help ensure complete and well-informed solutions to a variety of climate and geospatial questions.</w:t>
      </w:r>
    </w:p>
    <w:p w:rsidR="00065FCF" w:rsidRPr="00065FCF" w:rsidRDefault="00065FCF" w:rsidP="00065FCF">
      <w:pPr>
        <w:rPr>
          <w:rFonts w:ascii="Times New Roman" w:eastAsia="Calibri" w:hAnsi="Times New Roman" w:cs="Times New Roman"/>
          <w:noProof/>
        </w:rPr>
      </w:pPr>
    </w:p>
    <w:p w:rsidR="00065FCF" w:rsidRDefault="00065FCF" w:rsidP="00065FCF">
      <w:pPr>
        <w:rPr>
          <w:rFonts w:ascii="Times New Roman" w:eastAsia="Calibri" w:hAnsi="Times New Roman" w:cs="Times New Roman"/>
          <w:noProof/>
        </w:rPr>
      </w:pPr>
      <w:r w:rsidRPr="00065FCF">
        <w:rPr>
          <w:rFonts w:ascii="Times New Roman" w:eastAsia="Calibri" w:hAnsi="Times New Roman" w:cs="Times New Roman"/>
          <w:noProof/>
        </w:rPr>
        <w:t xml:space="preserve">Please feel free to contact any of these groups as your starting point or you can contact SNRE Director Stuart Marsh at </w:t>
      </w:r>
      <w:hyperlink r:id="rId11" w:history="1">
        <w:r w:rsidRPr="00065FCF">
          <w:rPr>
            <w:rFonts w:ascii="Times New Roman" w:eastAsia="Calibri" w:hAnsi="Times New Roman" w:cs="Times New Roman"/>
            <w:noProof/>
            <w:color w:val="0000FF"/>
            <w:u w:val="single"/>
          </w:rPr>
          <w:t>smarsh@email.arizona.edu</w:t>
        </w:r>
      </w:hyperlink>
      <w:r w:rsidRPr="00065FCF">
        <w:rPr>
          <w:rFonts w:ascii="Times New Roman" w:eastAsia="Calibri" w:hAnsi="Times New Roman" w:cs="Times New Roman"/>
          <w:noProof/>
        </w:rPr>
        <w:t xml:space="preserve"> or 520-621-8574.</w:t>
      </w:r>
    </w:p>
    <w:p w:rsidR="00FB19C1" w:rsidRDefault="00FB19C1" w:rsidP="00065FCF">
      <w:pPr>
        <w:rPr>
          <w:rFonts w:ascii="Tahoma" w:eastAsia="Calibri" w:hAnsi="Tahoma" w:cs="Tahoma"/>
          <w:noProof/>
          <w:sz w:val="28"/>
          <w:szCs w:val="28"/>
        </w:rPr>
      </w:pPr>
    </w:p>
    <w:p w:rsidR="00FB19C1" w:rsidRDefault="00FB19C1" w:rsidP="00065FCF">
      <w:pPr>
        <w:rPr>
          <w:rFonts w:ascii="Tahoma" w:eastAsia="Calibri" w:hAnsi="Tahoma" w:cs="Tahoma"/>
          <w:noProof/>
          <w:sz w:val="28"/>
          <w:szCs w:val="28"/>
        </w:rPr>
      </w:pPr>
    </w:p>
    <w:p w:rsidR="00FB19C1" w:rsidRDefault="00FB19C1" w:rsidP="00065FCF">
      <w:pPr>
        <w:rPr>
          <w:rFonts w:ascii="Tahoma" w:eastAsia="Calibri" w:hAnsi="Tahoma" w:cs="Tahoma"/>
          <w:noProof/>
          <w:sz w:val="28"/>
          <w:szCs w:val="28"/>
        </w:rPr>
      </w:pPr>
    </w:p>
    <w:p w:rsidR="00FB19C1" w:rsidRDefault="00FB19C1" w:rsidP="00065FCF">
      <w:pPr>
        <w:rPr>
          <w:rFonts w:ascii="Tahoma" w:eastAsia="Calibri" w:hAnsi="Tahoma" w:cs="Tahoma"/>
          <w:noProof/>
          <w:sz w:val="28"/>
          <w:szCs w:val="28"/>
        </w:rPr>
      </w:pPr>
    </w:p>
    <w:p w:rsidR="00FB19C1" w:rsidRDefault="00FB19C1" w:rsidP="00065FCF">
      <w:pPr>
        <w:rPr>
          <w:rFonts w:ascii="Tahoma" w:eastAsia="Calibri" w:hAnsi="Tahoma" w:cs="Tahoma"/>
          <w:noProof/>
          <w:sz w:val="28"/>
          <w:szCs w:val="28"/>
        </w:rPr>
      </w:pPr>
    </w:p>
    <w:p w:rsidR="00FB19C1" w:rsidRPr="00FB19C1" w:rsidRDefault="00FB19C1" w:rsidP="00FB19C1">
      <w:pPr>
        <w:jc w:val="center"/>
        <w:rPr>
          <w:rFonts w:ascii="Tahoma" w:eastAsia="Calibri" w:hAnsi="Tahoma" w:cs="Tahoma"/>
          <w:noProof/>
          <w:sz w:val="28"/>
          <w:szCs w:val="28"/>
        </w:rPr>
      </w:pPr>
    </w:p>
    <w:p w:rsidR="00FB19C1" w:rsidRDefault="00FB19C1" w:rsidP="00065FCF">
      <w:pPr>
        <w:rPr>
          <w:rFonts w:ascii="Times New Roman" w:eastAsia="Calibri" w:hAnsi="Times New Roman" w:cs="Times New Roman"/>
          <w:noProof/>
        </w:rPr>
      </w:pPr>
    </w:p>
    <w:p w:rsidR="00FB19C1" w:rsidRPr="00065FCF" w:rsidRDefault="00FB19C1" w:rsidP="00065FCF">
      <w:pPr>
        <w:rPr>
          <w:rFonts w:ascii="Times New Roman" w:eastAsia="Calibri" w:hAnsi="Times New Roman" w:cs="Times New Roman"/>
          <w:noProof/>
        </w:rPr>
      </w:pPr>
    </w:p>
    <w:p w:rsidR="00974417" w:rsidRDefault="00974417" w:rsidP="0022597F">
      <w:pPr>
        <w:tabs>
          <w:tab w:val="left" w:pos="540"/>
        </w:tabs>
        <w:spacing w:before="240"/>
        <w:ind w:left="-1800" w:right="-1800"/>
        <w:jc w:val="center"/>
        <w:sectPr w:rsidR="00974417" w:rsidSect="0022597F">
          <w:pgSz w:w="12240" w:h="15840"/>
          <w:pgMar w:top="547" w:right="547" w:bottom="547" w:left="547" w:header="0" w:footer="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2"/>
        <w:gridCol w:w="4306"/>
        <w:gridCol w:w="288"/>
        <w:gridCol w:w="4320"/>
        <w:gridCol w:w="222"/>
      </w:tblGrid>
      <w:tr w:rsidR="00974417" w:rsidRPr="00974417" w:rsidTr="0052584C">
        <w:trPr>
          <w:trHeight w:val="18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72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b/>
                <w:noProof/>
                <w:sz w:val="28"/>
                <w:szCs w:val="28"/>
              </w:rPr>
              <w:t>Advanced Resource Technology (ART) Lab</w:t>
            </w: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sz w:val="28"/>
                <w:szCs w:val="28"/>
              </w:rPr>
            </w:pPr>
            <w:r w:rsidRPr="00974417">
              <w:rPr>
                <w:b/>
                <w:noProof/>
              </w:rPr>
              <w:drawing>
                <wp:inline distT="0" distB="0" distL="0" distR="0" wp14:anchorId="0771A4D0" wp14:editId="2DCC6E8B">
                  <wp:extent cx="1170432" cy="4572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T Lab Small.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170432" cy="457200"/>
                          </a:xfrm>
                          <a:prstGeom prst="rect">
                            <a:avLst/>
                          </a:prstGeom>
                        </pic:spPr>
                      </pic:pic>
                    </a:graphicData>
                  </a:graphic>
                </wp:inline>
              </w:drawing>
            </w: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36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noProof/>
              </w:rPr>
              <w:t>ART is an approved center for providing geographic information systems (GIS) services for research, instruction, and extension. In addition to helping with the development and management of GIS projects and programs, ART can assist in the creation of environmental databases, data acquisition, development of GIS-based applications and modeling, and spatial analysis for use in management and research. Printing for large-format posters and maps also is available.</w:t>
            </w: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spacing w:line="360" w:lineRule="auto"/>
              <w:ind w:right="-180"/>
              <w:rPr>
                <w:noProof/>
              </w:rPr>
            </w:pPr>
            <w:r w:rsidRPr="00974417">
              <w:rPr>
                <w:noProof/>
              </w:rPr>
              <w:t>WEBSITE:</w:t>
            </w:r>
          </w:p>
          <w:p w:rsidR="00974417" w:rsidRPr="00974417" w:rsidRDefault="00DF18EB" w:rsidP="00974417">
            <w:pPr>
              <w:spacing w:line="360" w:lineRule="auto"/>
              <w:ind w:right="-180"/>
              <w:rPr>
                <w:noProof/>
                <w:color w:val="0000FF"/>
                <w:u w:val="single"/>
              </w:rPr>
            </w:pPr>
            <w:hyperlink r:id="rId13" w:history="1">
              <w:r w:rsidR="00974417" w:rsidRPr="00974417">
                <w:rPr>
                  <w:noProof/>
                  <w:color w:val="0000FF"/>
                  <w:u w:val="single"/>
                </w:rPr>
                <w:t>cals.arizona.edu/art</w:t>
              </w:r>
            </w:hyperlink>
          </w:p>
          <w:p w:rsidR="00974417" w:rsidRPr="00974417" w:rsidRDefault="00974417" w:rsidP="00974417">
            <w:pPr>
              <w:spacing w:line="360" w:lineRule="auto"/>
              <w:ind w:right="-180"/>
              <w:rPr>
                <w:noProof/>
              </w:rPr>
            </w:pPr>
          </w:p>
          <w:p w:rsidR="00974417" w:rsidRPr="00974417" w:rsidRDefault="00974417" w:rsidP="00974417">
            <w:pPr>
              <w:spacing w:line="360" w:lineRule="auto"/>
              <w:ind w:right="-180"/>
              <w:rPr>
                <w:noProof/>
              </w:rPr>
            </w:pPr>
            <w:r w:rsidRPr="00974417">
              <w:rPr>
                <w:noProof/>
              </w:rPr>
              <w:t>CONTACT:</w:t>
            </w:r>
          </w:p>
          <w:p w:rsidR="00974417" w:rsidRPr="00974417" w:rsidRDefault="00974417" w:rsidP="00974417">
            <w:pPr>
              <w:ind w:right="-180"/>
              <w:rPr>
                <w:noProof/>
              </w:rPr>
            </w:pPr>
            <w:r w:rsidRPr="00974417">
              <w:rPr>
                <w:noProof/>
              </w:rPr>
              <w:t>Craig Wissler</w:t>
            </w:r>
          </w:p>
          <w:p w:rsidR="00974417" w:rsidRPr="00974417" w:rsidRDefault="00974417" w:rsidP="00974417">
            <w:pPr>
              <w:ind w:right="-180"/>
              <w:rPr>
                <w:noProof/>
              </w:rPr>
            </w:pPr>
            <w:r w:rsidRPr="00974417">
              <w:rPr>
                <w:noProof/>
              </w:rPr>
              <w:t>Director</w:t>
            </w:r>
          </w:p>
          <w:p w:rsidR="00974417" w:rsidRPr="00974417" w:rsidRDefault="00974417" w:rsidP="00974417">
            <w:pPr>
              <w:ind w:right="-180"/>
              <w:rPr>
                <w:noProof/>
              </w:rPr>
            </w:pPr>
            <w:r w:rsidRPr="00974417">
              <w:rPr>
                <w:noProof/>
              </w:rPr>
              <w:t>520-621-9588</w:t>
            </w:r>
          </w:p>
          <w:p w:rsidR="00974417" w:rsidRPr="00974417" w:rsidRDefault="00DF18EB" w:rsidP="00974417">
            <w:pPr>
              <w:spacing w:line="360" w:lineRule="auto"/>
              <w:ind w:right="-180"/>
              <w:rPr>
                <w:noProof/>
              </w:rPr>
            </w:pPr>
            <w:hyperlink r:id="rId14" w:history="1">
              <w:r w:rsidR="00974417" w:rsidRPr="00974417">
                <w:rPr>
                  <w:noProof/>
                  <w:color w:val="0000FF"/>
                  <w:u w:val="single"/>
                </w:rPr>
                <w:t>cwissler@email.arizona.edu</w:t>
              </w:r>
            </w:hyperlink>
            <w:r w:rsidR="00974417" w:rsidRPr="00974417">
              <w:rPr>
                <w:noProof/>
              </w:rPr>
              <w:t xml:space="preserve"> </w:t>
            </w:r>
          </w:p>
          <w:p w:rsidR="00974417" w:rsidRPr="00974417" w:rsidRDefault="00974417" w:rsidP="00974417">
            <w:pPr>
              <w:rPr>
                <w:noProof/>
              </w:rPr>
            </w:pPr>
            <w:r w:rsidRPr="00974417">
              <w:rPr>
                <w:noProof/>
              </w:rPr>
              <w:t>Mickey Reed</w:t>
            </w:r>
          </w:p>
          <w:p w:rsidR="00974417" w:rsidRPr="00974417" w:rsidRDefault="00974417" w:rsidP="00974417">
            <w:pPr>
              <w:rPr>
                <w:noProof/>
              </w:rPr>
            </w:pPr>
            <w:r w:rsidRPr="00974417">
              <w:rPr>
                <w:noProof/>
              </w:rPr>
              <w:t>Senior Research Specialist</w:t>
            </w:r>
          </w:p>
          <w:p w:rsidR="00974417" w:rsidRPr="00974417" w:rsidRDefault="00974417" w:rsidP="00974417">
            <w:pPr>
              <w:rPr>
                <w:noProof/>
              </w:rPr>
            </w:pPr>
            <w:r w:rsidRPr="00974417">
              <w:rPr>
                <w:noProof/>
              </w:rPr>
              <w:t>520-621-7270</w:t>
            </w:r>
          </w:p>
          <w:p w:rsidR="00974417" w:rsidRPr="00974417" w:rsidRDefault="00DF18EB" w:rsidP="00974417">
            <w:pPr>
              <w:rPr>
                <w:b/>
                <w:noProof/>
                <w:sz w:val="28"/>
                <w:szCs w:val="28"/>
              </w:rPr>
            </w:pPr>
            <w:hyperlink r:id="rId15" w:history="1">
              <w:r w:rsidR="00974417" w:rsidRPr="00974417">
                <w:rPr>
                  <w:noProof/>
                  <w:color w:val="0000FF"/>
                  <w:u w:val="single"/>
                </w:rPr>
                <w:t>mlreed@email.arizona.edu</w:t>
              </w:r>
            </w:hyperlink>
          </w:p>
        </w:tc>
        <w:tc>
          <w:tcPr>
            <w:tcW w:w="222" w:type="dxa"/>
            <w:shd w:val="clear" w:color="auto" w:fill="D9D9D9" w:themeFill="background1" w:themeFillShade="D9"/>
          </w:tcPr>
          <w:p w:rsidR="00974417" w:rsidRPr="00974417" w:rsidRDefault="00974417" w:rsidP="00974417">
            <w:pPr>
              <w:ind w:right="-180"/>
              <w:rPr>
                <w:noProof/>
              </w:rPr>
            </w:pPr>
          </w:p>
        </w:tc>
      </w:tr>
      <w:tr w:rsidR="00974417" w:rsidRPr="00974417" w:rsidTr="0052584C">
        <w:trPr>
          <w:trHeight w:val="187"/>
        </w:trPr>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noProof/>
              </w:rPr>
            </w:pP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ind w:right="-180"/>
              <w:rPr>
                <w:noProof/>
              </w:rPr>
            </w:pPr>
          </w:p>
        </w:tc>
        <w:tc>
          <w:tcPr>
            <w:tcW w:w="222" w:type="dxa"/>
            <w:shd w:val="clear" w:color="auto" w:fill="D9D9D9" w:themeFill="background1" w:themeFillShade="D9"/>
          </w:tcPr>
          <w:p w:rsidR="00974417" w:rsidRPr="00974417" w:rsidRDefault="00974417" w:rsidP="00974417">
            <w:pPr>
              <w:ind w:right="-180"/>
              <w:rPr>
                <w:noProof/>
              </w:rPr>
            </w:pPr>
          </w:p>
        </w:tc>
      </w:tr>
    </w:tbl>
    <w:p w:rsidR="00974417" w:rsidRPr="00974417" w:rsidRDefault="00974417" w:rsidP="00974417">
      <w:pPr>
        <w:rPr>
          <w:rFonts w:ascii="Times New Roman" w:eastAsia="Calibri" w:hAnsi="Times New Roman" w:cs="Times New Roman"/>
          <w:b/>
          <w:noProof/>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2"/>
        <w:gridCol w:w="4306"/>
        <w:gridCol w:w="288"/>
        <w:gridCol w:w="4320"/>
        <w:gridCol w:w="222"/>
      </w:tblGrid>
      <w:tr w:rsidR="00974417" w:rsidRPr="00974417" w:rsidTr="0052584C">
        <w:trPr>
          <w:trHeight w:val="18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72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b/>
                <w:noProof/>
                <w:sz w:val="28"/>
                <w:szCs w:val="28"/>
              </w:rPr>
              <w:t>Arizona Remote Sensing Center (ARSC)</w:t>
            </w: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sz w:val="28"/>
                <w:szCs w:val="28"/>
              </w:rPr>
            </w:pPr>
            <w:r w:rsidRPr="00974417">
              <w:rPr>
                <w:b/>
                <w:noProof/>
                <w:sz w:val="28"/>
                <w:szCs w:val="28"/>
              </w:rPr>
              <w:drawing>
                <wp:inline distT="0" distB="0" distL="0" distR="0" wp14:anchorId="524EB9B0" wp14:editId="3136645D">
                  <wp:extent cx="347472" cy="4572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47472" cy="457200"/>
                          </a:xfrm>
                          <a:prstGeom prst="rect">
                            <a:avLst/>
                          </a:prstGeom>
                          <a:noFill/>
                        </pic:spPr>
                      </pic:pic>
                    </a:graphicData>
                  </a:graphic>
                </wp:inline>
              </w:drawing>
            </w: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36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noProof/>
              </w:rPr>
            </w:pPr>
            <w:r w:rsidRPr="00974417">
              <w:rPr>
                <w:noProof/>
              </w:rPr>
              <w:t xml:space="preserve">ARSC focuses on the development and application of remote sensing and geospatial technologies to address challenges in agriculture, natural resource management, and the environment. In addition to fusing, processing, and analyzing a wide range of environmental and remote sensing datasets (e.g., LiDAR, Landsat, and MODIS), ARSC also: </w:t>
            </w:r>
          </w:p>
          <w:p w:rsidR="00974417" w:rsidRPr="00974417" w:rsidRDefault="00974417" w:rsidP="00974417">
            <w:pPr>
              <w:numPr>
                <w:ilvl w:val="0"/>
                <w:numId w:val="1"/>
              </w:numPr>
              <w:ind w:left="408" w:hanging="228"/>
              <w:contextualSpacing/>
              <w:rPr>
                <w:noProof/>
              </w:rPr>
            </w:pPr>
            <w:r w:rsidRPr="00974417">
              <w:rPr>
                <w:noProof/>
              </w:rPr>
              <w:t>supports student and professional training;</w:t>
            </w:r>
          </w:p>
          <w:p w:rsidR="00974417" w:rsidRPr="00974417" w:rsidRDefault="00974417" w:rsidP="00974417">
            <w:pPr>
              <w:numPr>
                <w:ilvl w:val="0"/>
                <w:numId w:val="1"/>
              </w:numPr>
              <w:ind w:left="408" w:hanging="228"/>
              <w:contextualSpacing/>
              <w:rPr>
                <w:noProof/>
              </w:rPr>
            </w:pPr>
            <w:r w:rsidRPr="00974417">
              <w:rPr>
                <w:noProof/>
              </w:rPr>
              <w:t>conducts habitat assessments;</w:t>
            </w:r>
          </w:p>
          <w:p w:rsidR="00974417" w:rsidRPr="00974417" w:rsidRDefault="00974417" w:rsidP="00974417">
            <w:pPr>
              <w:numPr>
                <w:ilvl w:val="0"/>
                <w:numId w:val="1"/>
              </w:numPr>
              <w:ind w:left="408" w:hanging="228"/>
              <w:contextualSpacing/>
              <w:rPr>
                <w:noProof/>
              </w:rPr>
            </w:pPr>
            <w:r w:rsidRPr="00974417">
              <w:rPr>
                <w:noProof/>
              </w:rPr>
              <w:t>integrates and analyzes climate, field, and remotely sensed data;</w:t>
            </w:r>
          </w:p>
          <w:p w:rsidR="00974417" w:rsidRPr="00974417" w:rsidRDefault="00974417" w:rsidP="00974417">
            <w:pPr>
              <w:numPr>
                <w:ilvl w:val="0"/>
                <w:numId w:val="1"/>
              </w:numPr>
              <w:ind w:left="408" w:hanging="228"/>
              <w:contextualSpacing/>
              <w:rPr>
                <w:noProof/>
              </w:rPr>
            </w:pPr>
            <w:r w:rsidRPr="00974417">
              <w:rPr>
                <w:noProof/>
              </w:rPr>
              <w:t>models interactions of human and natural systems;</w:t>
            </w:r>
          </w:p>
          <w:p w:rsidR="00974417" w:rsidRPr="00974417" w:rsidRDefault="00974417" w:rsidP="00974417">
            <w:pPr>
              <w:numPr>
                <w:ilvl w:val="0"/>
                <w:numId w:val="1"/>
              </w:numPr>
              <w:ind w:left="408" w:hanging="228"/>
              <w:contextualSpacing/>
              <w:rPr>
                <w:noProof/>
              </w:rPr>
            </w:pPr>
            <w:r w:rsidRPr="00974417">
              <w:rPr>
                <w:noProof/>
              </w:rPr>
              <w:t xml:space="preserve">deploys decision-support tools such as </w:t>
            </w:r>
            <w:hyperlink r:id="rId17" w:history="1">
              <w:r w:rsidRPr="00974417">
                <w:rPr>
                  <w:noProof/>
                  <w:color w:val="0000FF"/>
                  <w:u w:val="single"/>
                </w:rPr>
                <w:t>droughtview.arizona.edu</w:t>
              </w:r>
            </w:hyperlink>
            <w:r w:rsidRPr="00974417">
              <w:rPr>
                <w:noProof/>
              </w:rPr>
              <w:t>.</w:t>
            </w: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spacing w:line="360" w:lineRule="auto"/>
              <w:ind w:right="-180"/>
              <w:rPr>
                <w:noProof/>
              </w:rPr>
            </w:pPr>
            <w:r w:rsidRPr="00974417">
              <w:rPr>
                <w:noProof/>
              </w:rPr>
              <w:t>WEBSITE:</w:t>
            </w:r>
          </w:p>
          <w:p w:rsidR="00974417" w:rsidRPr="00974417" w:rsidRDefault="00DF18EB" w:rsidP="00974417">
            <w:pPr>
              <w:spacing w:line="360" w:lineRule="auto"/>
              <w:ind w:right="-180"/>
              <w:rPr>
                <w:noProof/>
                <w:color w:val="0000FF"/>
                <w:u w:val="single"/>
              </w:rPr>
            </w:pPr>
            <w:hyperlink r:id="rId18" w:history="1">
              <w:r w:rsidR="00974417" w:rsidRPr="00974417">
                <w:rPr>
                  <w:noProof/>
                  <w:color w:val="0000FF"/>
                  <w:u w:val="single"/>
                </w:rPr>
                <w:t>snre.arizona.edu/facilities/arsc</w:t>
              </w:r>
            </w:hyperlink>
          </w:p>
          <w:p w:rsidR="00974417" w:rsidRPr="00974417" w:rsidRDefault="00974417" w:rsidP="00974417">
            <w:pPr>
              <w:spacing w:line="360" w:lineRule="auto"/>
              <w:ind w:right="-180"/>
              <w:rPr>
                <w:noProof/>
              </w:rPr>
            </w:pPr>
          </w:p>
          <w:p w:rsidR="00974417" w:rsidRPr="00974417" w:rsidRDefault="00974417" w:rsidP="00974417">
            <w:pPr>
              <w:spacing w:line="360" w:lineRule="auto"/>
              <w:ind w:right="-180"/>
              <w:rPr>
                <w:noProof/>
              </w:rPr>
            </w:pPr>
            <w:r w:rsidRPr="00974417">
              <w:rPr>
                <w:noProof/>
              </w:rPr>
              <w:t>CONTACT:</w:t>
            </w:r>
          </w:p>
          <w:p w:rsidR="00974417" w:rsidRPr="00974417" w:rsidRDefault="00974417" w:rsidP="00974417">
            <w:pPr>
              <w:ind w:right="-180"/>
              <w:rPr>
                <w:noProof/>
              </w:rPr>
            </w:pPr>
            <w:r w:rsidRPr="00974417">
              <w:rPr>
                <w:noProof/>
              </w:rPr>
              <w:t>Wim van Leeuwen</w:t>
            </w:r>
          </w:p>
          <w:p w:rsidR="00974417" w:rsidRPr="00974417" w:rsidRDefault="00974417" w:rsidP="00974417">
            <w:pPr>
              <w:ind w:right="-180"/>
              <w:rPr>
                <w:noProof/>
              </w:rPr>
            </w:pPr>
            <w:r w:rsidRPr="00974417">
              <w:rPr>
                <w:noProof/>
              </w:rPr>
              <w:t>Director</w:t>
            </w:r>
          </w:p>
          <w:p w:rsidR="00974417" w:rsidRPr="00974417" w:rsidRDefault="00974417" w:rsidP="00974417">
            <w:pPr>
              <w:ind w:right="-180"/>
              <w:rPr>
                <w:noProof/>
              </w:rPr>
            </w:pPr>
            <w:r w:rsidRPr="00974417">
              <w:rPr>
                <w:noProof/>
              </w:rPr>
              <w:t>520-626-0058</w:t>
            </w:r>
          </w:p>
          <w:p w:rsidR="00974417" w:rsidRPr="00974417" w:rsidRDefault="00DF18EB" w:rsidP="00974417">
            <w:pPr>
              <w:spacing w:line="360" w:lineRule="auto"/>
              <w:ind w:right="-180"/>
              <w:rPr>
                <w:noProof/>
              </w:rPr>
            </w:pPr>
            <w:hyperlink r:id="rId19" w:history="1">
              <w:r w:rsidR="00974417" w:rsidRPr="00974417">
                <w:rPr>
                  <w:noProof/>
                  <w:color w:val="0000FF"/>
                  <w:u w:val="single"/>
                </w:rPr>
                <w:t>leeuw@email.arizona.edu</w:t>
              </w:r>
            </w:hyperlink>
            <w:r w:rsidR="00974417" w:rsidRPr="00974417">
              <w:rPr>
                <w:noProof/>
              </w:rPr>
              <w:t xml:space="preserve"> </w:t>
            </w:r>
          </w:p>
          <w:p w:rsidR="00974417" w:rsidRPr="00974417" w:rsidRDefault="00974417" w:rsidP="00974417">
            <w:pPr>
              <w:rPr>
                <w:noProof/>
              </w:rPr>
            </w:pPr>
            <w:r w:rsidRPr="00974417">
              <w:rPr>
                <w:noProof/>
              </w:rPr>
              <w:t>Kyle Hartfield</w:t>
            </w:r>
          </w:p>
          <w:p w:rsidR="00974417" w:rsidRPr="00974417" w:rsidRDefault="00974417" w:rsidP="00974417">
            <w:pPr>
              <w:rPr>
                <w:noProof/>
              </w:rPr>
            </w:pPr>
            <w:r w:rsidRPr="00974417">
              <w:rPr>
                <w:noProof/>
              </w:rPr>
              <w:t xml:space="preserve">Assistant Research Scientist </w:t>
            </w:r>
          </w:p>
          <w:p w:rsidR="00974417" w:rsidRPr="00974417" w:rsidRDefault="00974417" w:rsidP="00974417">
            <w:pPr>
              <w:rPr>
                <w:noProof/>
              </w:rPr>
            </w:pPr>
            <w:r w:rsidRPr="00974417">
              <w:rPr>
                <w:noProof/>
              </w:rPr>
              <w:t>520-621-3694</w:t>
            </w:r>
          </w:p>
          <w:p w:rsidR="00974417" w:rsidRPr="00974417" w:rsidRDefault="00DF18EB" w:rsidP="00974417">
            <w:pPr>
              <w:rPr>
                <w:b/>
                <w:noProof/>
                <w:sz w:val="28"/>
                <w:szCs w:val="28"/>
              </w:rPr>
            </w:pPr>
            <w:hyperlink r:id="rId20" w:history="1">
              <w:r w:rsidR="00974417" w:rsidRPr="00974417">
                <w:rPr>
                  <w:noProof/>
                  <w:color w:val="0000FF"/>
                  <w:u w:val="single"/>
                </w:rPr>
                <w:t>kah7@email.arizona.edu</w:t>
              </w:r>
            </w:hyperlink>
          </w:p>
        </w:tc>
        <w:tc>
          <w:tcPr>
            <w:tcW w:w="222" w:type="dxa"/>
            <w:shd w:val="clear" w:color="auto" w:fill="D9D9D9" w:themeFill="background1" w:themeFillShade="D9"/>
          </w:tcPr>
          <w:p w:rsidR="00974417" w:rsidRPr="00974417" w:rsidRDefault="00974417" w:rsidP="00974417">
            <w:pPr>
              <w:ind w:right="-180"/>
              <w:rPr>
                <w:noProof/>
              </w:rPr>
            </w:pPr>
          </w:p>
        </w:tc>
      </w:tr>
      <w:tr w:rsidR="00974417" w:rsidRPr="00974417" w:rsidTr="0052584C">
        <w:trPr>
          <w:trHeight w:val="187"/>
        </w:trPr>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noProof/>
              </w:rPr>
            </w:pP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ind w:right="-180"/>
              <w:rPr>
                <w:noProof/>
              </w:rPr>
            </w:pPr>
          </w:p>
        </w:tc>
        <w:tc>
          <w:tcPr>
            <w:tcW w:w="222" w:type="dxa"/>
            <w:shd w:val="clear" w:color="auto" w:fill="D9D9D9" w:themeFill="background1" w:themeFillShade="D9"/>
          </w:tcPr>
          <w:p w:rsidR="00974417" w:rsidRPr="00974417" w:rsidRDefault="00974417" w:rsidP="00974417">
            <w:pPr>
              <w:ind w:right="-180"/>
              <w:rPr>
                <w:noProof/>
              </w:rPr>
            </w:pPr>
          </w:p>
        </w:tc>
      </w:tr>
    </w:tbl>
    <w:p w:rsidR="00974417" w:rsidRPr="00974417" w:rsidRDefault="00974417" w:rsidP="00974417">
      <w:pPr>
        <w:rPr>
          <w:rFonts w:ascii="Times New Roman" w:eastAsia="Calibri" w:hAnsi="Times New Roman" w:cs="Times New Roman"/>
          <w:b/>
          <w:noProof/>
        </w:rPr>
        <w:sectPr w:rsidR="00974417" w:rsidRPr="00974417" w:rsidSect="00974417">
          <w:footerReference w:type="default" r:id="rId21"/>
          <w:pgSz w:w="12240" w:h="15840"/>
          <w:pgMar w:top="1440" w:right="1440" w:bottom="1440" w:left="1440" w:header="720" w:footer="72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2"/>
        <w:gridCol w:w="4306"/>
        <w:gridCol w:w="288"/>
        <w:gridCol w:w="4320"/>
        <w:gridCol w:w="222"/>
      </w:tblGrid>
      <w:tr w:rsidR="00974417" w:rsidRPr="00974417" w:rsidTr="0052584C">
        <w:trPr>
          <w:trHeight w:val="180"/>
        </w:trPr>
        <w:tc>
          <w:tcPr>
            <w:tcW w:w="222" w:type="dxa"/>
            <w:shd w:val="clear" w:color="auto" w:fill="D9D9D9" w:themeFill="background1" w:themeFillShade="D9"/>
          </w:tcPr>
          <w:p w:rsidR="00974417" w:rsidRPr="00974417" w:rsidRDefault="00974417" w:rsidP="00974417">
            <w:pPr>
              <w:rPr>
                <w:b/>
                <w:noProof/>
                <w:sz w:val="28"/>
                <w:szCs w:val="28"/>
              </w:rPr>
            </w:pPr>
            <w:r w:rsidRPr="00974417">
              <w:rPr>
                <w:b/>
                <w:noProof/>
              </w:rPr>
              <w:lastRenderedPageBreak/>
              <w:br w:type="page"/>
            </w: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72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b/>
                <w:noProof/>
                <w:sz w:val="28"/>
                <w:szCs w:val="28"/>
              </w:rPr>
              <w:t>Climate Science Applications Program (CSAP)</w:t>
            </w: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sz w:val="28"/>
                <w:szCs w:val="28"/>
              </w:rPr>
            </w:pPr>
            <w:r w:rsidRPr="00974417">
              <w:rPr>
                <w:noProof/>
              </w:rPr>
              <w:drawing>
                <wp:inline distT="0" distB="0" distL="0" distR="0" wp14:anchorId="0B4E199F" wp14:editId="4E39A215">
                  <wp:extent cx="493776" cy="457200"/>
                  <wp:effectExtent l="0" t="0" r="1905" b="0"/>
                  <wp:docPr id="10" name="Picture 5" descr="C:\uofa\extension\web\logo\logo_v5_0729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Picture 5" descr="C:\uofa\extension\web\logo\logo_v5_072907.p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93776" cy="457200"/>
                          </a:xfrm>
                          <a:prstGeom prst="rect">
                            <a:avLst/>
                          </a:prstGeom>
                          <a:noFill/>
                          <a:extLst/>
                        </pic:spPr>
                      </pic:pic>
                    </a:graphicData>
                  </a:graphic>
                </wp:inline>
              </w:drawing>
            </w: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36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noProof/>
              </w:rPr>
              <w:t>CSAP is a Cooperative Extension program focused on bringing climate science research and applications to the people of Arizona and the broader Southwest. The program coordinates applied research and outreach activities for a wide range of climate science user groups. Research and extension activities include development of new climate information products tailored to specific needs and novel climate data visualization, dissemination, analysis techniques, and tools. Recent projects have supported drought preparedness, climate and rangeland monitoring, and assessment of climate service needs.</w:t>
            </w: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spacing w:line="360" w:lineRule="auto"/>
              <w:ind w:right="-180"/>
              <w:rPr>
                <w:noProof/>
              </w:rPr>
            </w:pPr>
            <w:r w:rsidRPr="00974417">
              <w:rPr>
                <w:noProof/>
              </w:rPr>
              <w:t>WEBSITE:</w:t>
            </w:r>
          </w:p>
          <w:p w:rsidR="00974417" w:rsidRPr="00974417" w:rsidRDefault="00DF18EB" w:rsidP="00974417">
            <w:pPr>
              <w:spacing w:line="360" w:lineRule="auto"/>
              <w:ind w:right="-180"/>
              <w:rPr>
                <w:noProof/>
                <w:color w:val="0000FF"/>
                <w:u w:val="single"/>
              </w:rPr>
            </w:pPr>
            <w:hyperlink r:id="rId23" w:history="1">
              <w:r w:rsidR="00974417" w:rsidRPr="00974417">
                <w:rPr>
                  <w:noProof/>
                  <w:color w:val="0000FF"/>
                  <w:u w:val="single"/>
                </w:rPr>
                <w:t>cals.arizona.edu/climate</w:t>
              </w:r>
            </w:hyperlink>
          </w:p>
          <w:p w:rsidR="00974417" w:rsidRPr="00974417" w:rsidRDefault="00974417" w:rsidP="00974417">
            <w:pPr>
              <w:spacing w:line="360" w:lineRule="auto"/>
              <w:ind w:right="-180"/>
              <w:rPr>
                <w:noProof/>
              </w:rPr>
            </w:pPr>
          </w:p>
          <w:p w:rsidR="00974417" w:rsidRPr="00974417" w:rsidRDefault="00974417" w:rsidP="00974417">
            <w:pPr>
              <w:spacing w:line="360" w:lineRule="auto"/>
              <w:ind w:right="-180"/>
              <w:rPr>
                <w:noProof/>
              </w:rPr>
            </w:pPr>
            <w:r w:rsidRPr="00974417">
              <w:rPr>
                <w:noProof/>
              </w:rPr>
              <w:t>CONTACT:</w:t>
            </w:r>
          </w:p>
          <w:p w:rsidR="00974417" w:rsidRPr="00974417" w:rsidRDefault="00974417" w:rsidP="00974417">
            <w:pPr>
              <w:ind w:right="-180"/>
              <w:rPr>
                <w:noProof/>
              </w:rPr>
            </w:pPr>
            <w:r w:rsidRPr="00974417">
              <w:rPr>
                <w:noProof/>
              </w:rPr>
              <w:t xml:space="preserve">Michael Crimmins </w:t>
            </w:r>
          </w:p>
          <w:p w:rsidR="00974417" w:rsidRPr="00974417" w:rsidRDefault="00974417" w:rsidP="00974417">
            <w:pPr>
              <w:ind w:right="-180"/>
              <w:rPr>
                <w:noProof/>
              </w:rPr>
            </w:pPr>
            <w:r w:rsidRPr="00974417">
              <w:rPr>
                <w:noProof/>
              </w:rPr>
              <w:t>Climate Science Extension Specialist</w:t>
            </w:r>
          </w:p>
          <w:p w:rsidR="00974417" w:rsidRPr="00974417" w:rsidRDefault="00974417" w:rsidP="00974417">
            <w:pPr>
              <w:ind w:right="-180"/>
              <w:rPr>
                <w:noProof/>
              </w:rPr>
            </w:pPr>
            <w:r w:rsidRPr="00974417">
              <w:rPr>
                <w:noProof/>
              </w:rPr>
              <w:t>520-626-4244</w:t>
            </w:r>
          </w:p>
          <w:p w:rsidR="00974417" w:rsidRPr="00974417" w:rsidRDefault="00DF18EB" w:rsidP="00974417">
            <w:pPr>
              <w:ind w:right="-180"/>
              <w:rPr>
                <w:b/>
                <w:noProof/>
                <w:sz w:val="28"/>
                <w:szCs w:val="28"/>
              </w:rPr>
            </w:pPr>
            <w:hyperlink r:id="rId24" w:history="1">
              <w:r w:rsidR="00974417" w:rsidRPr="00974417">
                <w:rPr>
                  <w:noProof/>
                  <w:color w:val="0000FF"/>
                  <w:u w:val="single"/>
                </w:rPr>
                <w:t>crimmins@email.arizona.edu</w:t>
              </w:r>
            </w:hyperlink>
          </w:p>
        </w:tc>
        <w:tc>
          <w:tcPr>
            <w:tcW w:w="222" w:type="dxa"/>
            <w:shd w:val="clear" w:color="auto" w:fill="D9D9D9" w:themeFill="background1" w:themeFillShade="D9"/>
          </w:tcPr>
          <w:p w:rsidR="00974417" w:rsidRPr="00974417" w:rsidRDefault="00974417" w:rsidP="00974417">
            <w:pPr>
              <w:ind w:right="-180"/>
              <w:rPr>
                <w:noProof/>
              </w:rPr>
            </w:pPr>
          </w:p>
        </w:tc>
      </w:tr>
      <w:tr w:rsidR="00974417" w:rsidRPr="00974417" w:rsidTr="0052584C">
        <w:trPr>
          <w:trHeight w:val="187"/>
        </w:trPr>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noProof/>
              </w:rPr>
            </w:pP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ind w:right="-180"/>
              <w:rPr>
                <w:noProof/>
              </w:rPr>
            </w:pPr>
          </w:p>
        </w:tc>
        <w:tc>
          <w:tcPr>
            <w:tcW w:w="222" w:type="dxa"/>
            <w:shd w:val="clear" w:color="auto" w:fill="D9D9D9" w:themeFill="background1" w:themeFillShade="D9"/>
          </w:tcPr>
          <w:p w:rsidR="00974417" w:rsidRPr="00974417" w:rsidRDefault="00974417" w:rsidP="00974417">
            <w:pPr>
              <w:ind w:right="-180"/>
              <w:rPr>
                <w:noProof/>
              </w:rPr>
            </w:pPr>
          </w:p>
        </w:tc>
      </w:tr>
    </w:tbl>
    <w:p w:rsidR="00974417" w:rsidRPr="00974417" w:rsidRDefault="00974417" w:rsidP="00974417">
      <w:pPr>
        <w:rPr>
          <w:rFonts w:ascii="Times New Roman" w:eastAsia="Calibri" w:hAnsi="Times New Roman" w:cs="Times New Roman"/>
          <w:b/>
          <w:noProof/>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2"/>
        <w:gridCol w:w="4306"/>
        <w:gridCol w:w="288"/>
        <w:gridCol w:w="4320"/>
        <w:gridCol w:w="222"/>
      </w:tblGrid>
      <w:tr w:rsidR="00974417" w:rsidRPr="00974417" w:rsidTr="0052584C">
        <w:trPr>
          <w:trHeight w:val="180"/>
        </w:trPr>
        <w:tc>
          <w:tcPr>
            <w:tcW w:w="222" w:type="dxa"/>
            <w:shd w:val="clear" w:color="auto" w:fill="D9D9D9" w:themeFill="background1" w:themeFillShade="D9"/>
          </w:tcPr>
          <w:p w:rsidR="00974417" w:rsidRPr="00974417" w:rsidRDefault="00974417" w:rsidP="00974417">
            <w:pPr>
              <w:rPr>
                <w:b/>
                <w:noProof/>
                <w:sz w:val="28"/>
                <w:szCs w:val="28"/>
              </w:rPr>
            </w:pPr>
            <w:r w:rsidRPr="00974417">
              <w:rPr>
                <w:b/>
                <w:noProof/>
              </w:rPr>
              <w:br w:type="page"/>
            </w: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72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b/>
                <w:noProof/>
                <w:sz w:val="28"/>
                <w:szCs w:val="28"/>
              </w:rPr>
              <w:t>Climate Science, Policy &amp; Natural Resources</w:t>
            </w: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sz w:val="28"/>
                <w:szCs w:val="28"/>
              </w:rPr>
            </w:pPr>
            <w:r w:rsidRPr="00974417">
              <w:rPr>
                <w:noProof/>
              </w:rPr>
              <w:drawing>
                <wp:inline distT="0" distB="0" distL="0" distR="0" wp14:anchorId="40405569" wp14:editId="7F197A94">
                  <wp:extent cx="630936" cy="457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rfin_SNRE_Wordle_bw.png"/>
                          <pic:cNvPicPr/>
                        </pic:nvPicPr>
                        <pic:blipFill>
                          <a:blip r:embed="rId25" cstate="print">
                            <a:extLst>
                              <a:ext uri="{28A0092B-C50C-407E-A947-70E740481C1C}">
                                <a14:useLocalDpi xmlns:a14="http://schemas.microsoft.com/office/drawing/2010/main" val="0"/>
                              </a:ext>
                            </a:extLst>
                          </a:blip>
                          <a:stretch>
                            <a:fillRect/>
                          </a:stretch>
                        </pic:blipFill>
                        <pic:spPr>
                          <a:xfrm>
                            <a:off x="0" y="0"/>
                            <a:ext cx="630936" cy="457200"/>
                          </a:xfrm>
                          <a:prstGeom prst="rect">
                            <a:avLst/>
                          </a:prstGeom>
                        </pic:spPr>
                      </pic:pic>
                    </a:graphicData>
                  </a:graphic>
                </wp:inline>
              </w:drawing>
            </w: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36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noProof/>
              </w:rPr>
              <w:t>Gregg Garfin bridges the science-society interface and accelerates the transfer of environmental and climate science to resource managers, planners, policy makers, and other decision-makers. This involves fostering dialogues between scientists and stakeholders, garnering stakeholder input to research agendas and activities, developing sustained interactions between scientists, decision-makers, and the public, disseminating research results and products, and conducting workshops on topics of interest to decision-makers. Key topics include climate adaptation, climate change and variability, drought, scenario planning, and water resources.</w:t>
            </w:r>
            <w:r w:rsidRPr="00974417">
              <w:rPr>
                <w:noProof/>
                <w:color w:val="FF0000"/>
              </w:rPr>
              <w:t xml:space="preserve"> </w:t>
            </w: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spacing w:line="360" w:lineRule="auto"/>
              <w:ind w:right="-180"/>
              <w:rPr>
                <w:noProof/>
              </w:rPr>
            </w:pPr>
            <w:r w:rsidRPr="00974417">
              <w:rPr>
                <w:noProof/>
              </w:rPr>
              <w:t>WEBSITE:</w:t>
            </w:r>
          </w:p>
          <w:p w:rsidR="00974417" w:rsidRPr="00974417" w:rsidRDefault="00DF18EB" w:rsidP="00974417">
            <w:pPr>
              <w:spacing w:line="360" w:lineRule="auto"/>
              <w:ind w:right="-180"/>
              <w:rPr>
                <w:noProof/>
                <w:color w:val="0000FF"/>
                <w:u w:val="single"/>
              </w:rPr>
            </w:pPr>
            <w:hyperlink r:id="rId26" w:history="1">
              <w:r w:rsidR="00974417" w:rsidRPr="00974417">
                <w:rPr>
                  <w:noProof/>
                  <w:color w:val="0000FF"/>
                  <w:u w:val="single"/>
                </w:rPr>
                <w:t>snre.arizona.edu/gregg-garfin</w:t>
              </w:r>
            </w:hyperlink>
          </w:p>
          <w:p w:rsidR="00974417" w:rsidRPr="00974417" w:rsidRDefault="00974417" w:rsidP="00974417">
            <w:pPr>
              <w:spacing w:line="360" w:lineRule="auto"/>
              <w:ind w:right="-180"/>
              <w:rPr>
                <w:noProof/>
              </w:rPr>
            </w:pPr>
          </w:p>
          <w:p w:rsidR="00974417" w:rsidRPr="00974417" w:rsidRDefault="00974417" w:rsidP="00974417">
            <w:pPr>
              <w:spacing w:line="360" w:lineRule="auto"/>
              <w:ind w:right="-180"/>
              <w:rPr>
                <w:noProof/>
              </w:rPr>
            </w:pPr>
            <w:r w:rsidRPr="00974417">
              <w:rPr>
                <w:noProof/>
              </w:rPr>
              <w:t>CONTACT:</w:t>
            </w:r>
          </w:p>
          <w:p w:rsidR="00974417" w:rsidRPr="00974417" w:rsidRDefault="00974417" w:rsidP="00974417">
            <w:pPr>
              <w:ind w:right="-180"/>
              <w:rPr>
                <w:noProof/>
              </w:rPr>
            </w:pPr>
            <w:r w:rsidRPr="00974417">
              <w:rPr>
                <w:noProof/>
              </w:rPr>
              <w:t>Gregg Garfin</w:t>
            </w:r>
          </w:p>
          <w:p w:rsidR="00974417" w:rsidRPr="00974417" w:rsidRDefault="00974417" w:rsidP="00974417">
            <w:pPr>
              <w:ind w:right="-180"/>
              <w:rPr>
                <w:noProof/>
              </w:rPr>
            </w:pPr>
            <w:r w:rsidRPr="00974417">
              <w:rPr>
                <w:noProof/>
              </w:rPr>
              <w:t>Climate Science, Policy, and Natural Resources Extension Specialist</w:t>
            </w:r>
          </w:p>
          <w:p w:rsidR="00974417" w:rsidRPr="00974417" w:rsidRDefault="00974417" w:rsidP="00974417">
            <w:pPr>
              <w:ind w:right="-180"/>
              <w:rPr>
                <w:noProof/>
              </w:rPr>
            </w:pPr>
            <w:r w:rsidRPr="00974417">
              <w:rPr>
                <w:noProof/>
              </w:rPr>
              <w:t>520-626-4372</w:t>
            </w:r>
          </w:p>
          <w:p w:rsidR="00974417" w:rsidRPr="00974417" w:rsidRDefault="00DF18EB" w:rsidP="00974417">
            <w:pPr>
              <w:ind w:right="-180"/>
              <w:rPr>
                <w:b/>
                <w:noProof/>
                <w:sz w:val="28"/>
                <w:szCs w:val="28"/>
              </w:rPr>
            </w:pPr>
            <w:hyperlink r:id="rId27" w:history="1">
              <w:r w:rsidR="00974417" w:rsidRPr="00974417">
                <w:rPr>
                  <w:noProof/>
                  <w:color w:val="0000FF"/>
                  <w:u w:val="single"/>
                </w:rPr>
                <w:t>gmgarfin@email.arizona.edu</w:t>
              </w:r>
            </w:hyperlink>
          </w:p>
        </w:tc>
        <w:tc>
          <w:tcPr>
            <w:tcW w:w="222" w:type="dxa"/>
            <w:shd w:val="clear" w:color="auto" w:fill="D9D9D9" w:themeFill="background1" w:themeFillShade="D9"/>
          </w:tcPr>
          <w:p w:rsidR="00974417" w:rsidRPr="00974417" w:rsidRDefault="00974417" w:rsidP="00974417">
            <w:pPr>
              <w:ind w:right="-180"/>
              <w:rPr>
                <w:noProof/>
              </w:rPr>
            </w:pPr>
          </w:p>
        </w:tc>
      </w:tr>
      <w:tr w:rsidR="00974417" w:rsidRPr="00974417" w:rsidTr="0052584C">
        <w:trPr>
          <w:trHeight w:val="187"/>
        </w:trPr>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noProof/>
              </w:rPr>
            </w:pP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ind w:right="-180"/>
              <w:rPr>
                <w:noProof/>
              </w:rPr>
            </w:pPr>
          </w:p>
        </w:tc>
        <w:tc>
          <w:tcPr>
            <w:tcW w:w="222" w:type="dxa"/>
            <w:shd w:val="clear" w:color="auto" w:fill="D9D9D9" w:themeFill="background1" w:themeFillShade="D9"/>
          </w:tcPr>
          <w:p w:rsidR="00974417" w:rsidRPr="00974417" w:rsidRDefault="00974417" w:rsidP="00974417">
            <w:pPr>
              <w:ind w:right="-180"/>
              <w:rPr>
                <w:noProof/>
              </w:rPr>
            </w:pPr>
          </w:p>
        </w:tc>
      </w:tr>
    </w:tbl>
    <w:p w:rsidR="00974417" w:rsidRPr="00974417" w:rsidRDefault="00974417" w:rsidP="00974417">
      <w:pPr>
        <w:rPr>
          <w:rFonts w:ascii="Times New Roman" w:eastAsia="Calibri" w:hAnsi="Times New Roman" w:cs="Times New Roman"/>
          <w:b/>
          <w:noProof/>
        </w:rPr>
        <w:sectPr w:rsidR="00974417" w:rsidRPr="00974417" w:rsidSect="000E6FA5">
          <w:pgSz w:w="12240" w:h="15840"/>
          <w:pgMar w:top="1440" w:right="1440" w:bottom="1440" w:left="1440" w:header="720" w:footer="720" w:gutter="0"/>
          <w:cols w:space="720"/>
          <w:docGrid w:linePitch="360"/>
        </w:sect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222"/>
        <w:gridCol w:w="4306"/>
        <w:gridCol w:w="288"/>
        <w:gridCol w:w="4320"/>
        <w:gridCol w:w="222"/>
      </w:tblGrid>
      <w:tr w:rsidR="00974417" w:rsidRPr="00974417" w:rsidTr="0052584C">
        <w:trPr>
          <w:trHeight w:val="180"/>
        </w:trPr>
        <w:tc>
          <w:tcPr>
            <w:tcW w:w="222" w:type="dxa"/>
            <w:shd w:val="clear" w:color="auto" w:fill="D9D9D9" w:themeFill="background1" w:themeFillShade="D9"/>
          </w:tcPr>
          <w:p w:rsidR="00974417" w:rsidRPr="00974417" w:rsidRDefault="00974417" w:rsidP="00974417">
            <w:pPr>
              <w:rPr>
                <w:b/>
                <w:noProof/>
                <w:sz w:val="28"/>
                <w:szCs w:val="28"/>
              </w:rPr>
            </w:pPr>
            <w:r w:rsidRPr="00974417">
              <w:rPr>
                <w:b/>
                <w:noProof/>
              </w:rPr>
              <w:lastRenderedPageBreak/>
              <w:br w:type="page"/>
            </w:r>
            <w:r w:rsidRPr="00974417">
              <w:rPr>
                <w:b/>
                <w:noProof/>
              </w:rPr>
              <w:br w:type="page"/>
            </w: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720"/>
        </w:trPr>
        <w:tc>
          <w:tcPr>
            <w:tcW w:w="222" w:type="dxa"/>
            <w:shd w:val="clear" w:color="auto" w:fill="D9D9D9" w:themeFill="background1" w:themeFillShade="D9"/>
          </w:tcPr>
          <w:p w:rsidR="00974417" w:rsidRPr="00974417" w:rsidRDefault="00974417" w:rsidP="00974417">
            <w:pPr>
              <w:rPr>
                <w:b/>
                <w:noProof/>
                <w:sz w:val="28"/>
                <w:szCs w:val="28"/>
              </w:rPr>
            </w:pPr>
          </w:p>
        </w:tc>
        <w:tc>
          <w:tcPr>
            <w:tcW w:w="8914" w:type="dxa"/>
            <w:gridSpan w:val="3"/>
            <w:shd w:val="clear" w:color="auto" w:fill="D9D9D9" w:themeFill="background1" w:themeFillShade="D9"/>
          </w:tcPr>
          <w:p w:rsidR="00974417" w:rsidRPr="00974417" w:rsidRDefault="00974417" w:rsidP="00974417">
            <w:pPr>
              <w:rPr>
                <w:b/>
                <w:noProof/>
                <w:sz w:val="28"/>
                <w:szCs w:val="28"/>
              </w:rPr>
            </w:pPr>
            <w:r w:rsidRPr="00974417">
              <w:rPr>
                <w:b/>
                <w:noProof/>
                <w:sz w:val="28"/>
                <w:szCs w:val="28"/>
              </w:rPr>
              <w:t>Geospatial Environmental Modeling</w:t>
            </w:r>
          </w:p>
          <w:p w:rsidR="00974417" w:rsidRPr="00974417" w:rsidRDefault="00974417" w:rsidP="00974417">
            <w:pPr>
              <w:rPr>
                <w:b/>
                <w:noProof/>
                <w:sz w:val="28"/>
                <w:szCs w:val="28"/>
              </w:rPr>
            </w:pPr>
            <w:r w:rsidRPr="00974417">
              <w:rPr>
                <w:b/>
                <w:noProof/>
                <w:sz w:val="28"/>
                <w:szCs w:val="28"/>
              </w:rPr>
              <w:t>of Climatic Hazards and Their Impacts (climateGEM)</w:t>
            </w: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rPr>
          <w:trHeight w:val="360"/>
        </w:trPr>
        <w:tc>
          <w:tcPr>
            <w:tcW w:w="222" w:type="dxa"/>
            <w:shd w:val="clear" w:color="auto" w:fill="D9D9D9" w:themeFill="background1" w:themeFillShade="D9"/>
          </w:tcPr>
          <w:p w:rsidR="00974417" w:rsidRPr="00974417" w:rsidRDefault="00974417" w:rsidP="00974417">
            <w:pPr>
              <w:rPr>
                <w:b/>
                <w:noProof/>
                <w:sz w:val="28"/>
                <w:szCs w:val="28"/>
              </w:rPr>
            </w:pPr>
          </w:p>
        </w:tc>
        <w:tc>
          <w:tcPr>
            <w:tcW w:w="4306" w:type="dxa"/>
            <w:shd w:val="clear" w:color="auto" w:fill="D9D9D9" w:themeFill="background1" w:themeFillShade="D9"/>
          </w:tcPr>
          <w:p w:rsidR="00974417" w:rsidRPr="00974417" w:rsidRDefault="00974417" w:rsidP="00974417">
            <w:pPr>
              <w:rPr>
                <w:b/>
                <w:noProof/>
                <w:sz w:val="28"/>
                <w:szCs w:val="28"/>
              </w:rPr>
            </w:pPr>
          </w:p>
        </w:tc>
        <w:tc>
          <w:tcPr>
            <w:tcW w:w="288" w:type="dxa"/>
            <w:shd w:val="clear" w:color="auto" w:fill="D9D9D9" w:themeFill="background1" w:themeFillShade="D9"/>
          </w:tcPr>
          <w:p w:rsidR="00974417" w:rsidRPr="00974417" w:rsidRDefault="00974417" w:rsidP="00974417">
            <w:pPr>
              <w:rPr>
                <w:b/>
                <w:noProof/>
              </w:rPr>
            </w:pPr>
          </w:p>
        </w:tc>
        <w:tc>
          <w:tcPr>
            <w:tcW w:w="4320" w:type="dxa"/>
            <w:shd w:val="clear" w:color="auto" w:fill="D9D9D9" w:themeFill="background1" w:themeFillShade="D9"/>
          </w:tcPr>
          <w:p w:rsidR="00974417" w:rsidRPr="00974417" w:rsidRDefault="00974417" w:rsidP="00974417">
            <w:pPr>
              <w:rPr>
                <w:b/>
                <w:noProof/>
              </w:rPr>
            </w:pPr>
          </w:p>
        </w:tc>
        <w:tc>
          <w:tcPr>
            <w:tcW w:w="222" w:type="dxa"/>
            <w:shd w:val="clear" w:color="auto" w:fill="D9D9D9" w:themeFill="background1" w:themeFillShade="D9"/>
          </w:tcPr>
          <w:p w:rsidR="00974417" w:rsidRPr="00974417" w:rsidRDefault="00974417" w:rsidP="00974417">
            <w:pPr>
              <w:rPr>
                <w:b/>
                <w:noProof/>
              </w:rPr>
            </w:pPr>
          </w:p>
        </w:tc>
      </w:tr>
      <w:tr w:rsidR="00974417" w:rsidRPr="00974417" w:rsidTr="0052584C">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b/>
                <w:noProof/>
                <w:sz w:val="28"/>
                <w:szCs w:val="28"/>
              </w:rPr>
            </w:pPr>
            <w:r w:rsidRPr="00974417">
              <w:rPr>
                <w:noProof/>
              </w:rPr>
              <w:t>climateGEM asseses and anticipates environmental impacts from climatic hazards by integrating analysis techniques from the atmospheric and related sciences with geospatial data and modeling. In addition to data development and analysis, this Cooperative Extension program serves as a hub for visualizations that enable exploration of geospatial data and climatic hazards from new and potentially powerful perspectives. Efforts have recently included analysis of freezing temperatures in agricultural contexts, climate change projections, and flood-prone areas in coastal communities.</w:t>
            </w: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spacing w:line="360" w:lineRule="auto"/>
              <w:ind w:right="-180"/>
              <w:rPr>
                <w:noProof/>
              </w:rPr>
            </w:pPr>
            <w:r w:rsidRPr="00974417">
              <w:rPr>
                <w:noProof/>
              </w:rPr>
              <w:t>WEBSITE:</w:t>
            </w:r>
          </w:p>
          <w:p w:rsidR="00974417" w:rsidRPr="00974417" w:rsidRDefault="00DF18EB" w:rsidP="00974417">
            <w:pPr>
              <w:spacing w:line="360" w:lineRule="auto"/>
              <w:ind w:right="-180"/>
              <w:rPr>
                <w:noProof/>
                <w:color w:val="0000FF"/>
                <w:u w:val="single"/>
              </w:rPr>
            </w:pPr>
            <w:hyperlink r:id="rId28" w:history="1">
              <w:r w:rsidR="00974417" w:rsidRPr="00974417">
                <w:rPr>
                  <w:color w:val="0000FF"/>
                  <w:u w:val="single"/>
                </w:rPr>
                <w:t>cals.arizona.edu/research/</w:t>
              </w:r>
              <w:proofErr w:type="spellStart"/>
              <w:r w:rsidR="00974417" w:rsidRPr="00974417">
                <w:rPr>
                  <w:color w:val="0000FF"/>
                  <w:u w:val="single"/>
                </w:rPr>
                <w:t>climategem</w:t>
              </w:r>
              <w:proofErr w:type="spellEnd"/>
            </w:hyperlink>
            <w:r w:rsidR="00974417" w:rsidRPr="00974417">
              <w:t xml:space="preserve"> </w:t>
            </w:r>
          </w:p>
          <w:p w:rsidR="00974417" w:rsidRPr="00974417" w:rsidRDefault="00974417" w:rsidP="00974417">
            <w:pPr>
              <w:spacing w:line="360" w:lineRule="auto"/>
              <w:ind w:right="-180"/>
              <w:rPr>
                <w:noProof/>
              </w:rPr>
            </w:pPr>
          </w:p>
          <w:p w:rsidR="00974417" w:rsidRPr="00974417" w:rsidRDefault="00974417" w:rsidP="00974417">
            <w:pPr>
              <w:spacing w:line="360" w:lineRule="auto"/>
              <w:ind w:right="-180"/>
              <w:rPr>
                <w:noProof/>
              </w:rPr>
            </w:pPr>
            <w:r w:rsidRPr="00974417">
              <w:rPr>
                <w:noProof/>
              </w:rPr>
              <w:t>CONTACT:</w:t>
            </w:r>
          </w:p>
          <w:p w:rsidR="00974417" w:rsidRPr="00974417" w:rsidRDefault="00974417" w:rsidP="00974417">
            <w:pPr>
              <w:ind w:right="-180"/>
              <w:rPr>
                <w:noProof/>
              </w:rPr>
            </w:pPr>
            <w:r w:rsidRPr="00974417">
              <w:rPr>
                <w:noProof/>
              </w:rPr>
              <w:t>Jeremy Weiss</w:t>
            </w:r>
          </w:p>
          <w:p w:rsidR="00974417" w:rsidRPr="00974417" w:rsidRDefault="00974417" w:rsidP="00974417">
            <w:pPr>
              <w:ind w:right="-180"/>
              <w:rPr>
                <w:noProof/>
              </w:rPr>
            </w:pPr>
            <w:r w:rsidRPr="00974417">
              <w:rPr>
                <w:noProof/>
              </w:rPr>
              <w:t>Climate and Geospatial Extension Scientist</w:t>
            </w:r>
          </w:p>
          <w:p w:rsidR="00974417" w:rsidRPr="00974417" w:rsidRDefault="00974417" w:rsidP="00974417">
            <w:pPr>
              <w:ind w:right="-180"/>
              <w:rPr>
                <w:noProof/>
              </w:rPr>
            </w:pPr>
            <w:r w:rsidRPr="00974417">
              <w:rPr>
                <w:noProof/>
              </w:rPr>
              <w:t>520-626-8063</w:t>
            </w:r>
          </w:p>
          <w:p w:rsidR="00974417" w:rsidRPr="00974417" w:rsidRDefault="00DF18EB" w:rsidP="00974417">
            <w:pPr>
              <w:ind w:right="-180"/>
              <w:rPr>
                <w:b/>
                <w:noProof/>
                <w:sz w:val="28"/>
                <w:szCs w:val="28"/>
              </w:rPr>
            </w:pPr>
            <w:hyperlink r:id="rId29" w:history="1">
              <w:r w:rsidR="00974417" w:rsidRPr="00974417">
                <w:rPr>
                  <w:noProof/>
                  <w:color w:val="0000FF"/>
                  <w:u w:val="single"/>
                </w:rPr>
                <w:t>jlweiss@email.arizona.edu</w:t>
              </w:r>
            </w:hyperlink>
          </w:p>
        </w:tc>
        <w:tc>
          <w:tcPr>
            <w:tcW w:w="222" w:type="dxa"/>
            <w:shd w:val="clear" w:color="auto" w:fill="D9D9D9" w:themeFill="background1" w:themeFillShade="D9"/>
          </w:tcPr>
          <w:p w:rsidR="00974417" w:rsidRPr="00974417" w:rsidRDefault="00974417" w:rsidP="00974417">
            <w:pPr>
              <w:ind w:right="-180"/>
              <w:rPr>
                <w:noProof/>
              </w:rPr>
            </w:pPr>
          </w:p>
        </w:tc>
      </w:tr>
      <w:tr w:rsidR="00974417" w:rsidRPr="00974417" w:rsidTr="0052584C">
        <w:trPr>
          <w:trHeight w:val="187"/>
        </w:trPr>
        <w:tc>
          <w:tcPr>
            <w:tcW w:w="222" w:type="dxa"/>
            <w:shd w:val="clear" w:color="auto" w:fill="D9D9D9" w:themeFill="background1" w:themeFillShade="D9"/>
          </w:tcPr>
          <w:p w:rsidR="00974417" w:rsidRPr="00974417" w:rsidRDefault="00974417" w:rsidP="00974417">
            <w:pPr>
              <w:rPr>
                <w:noProof/>
              </w:rPr>
            </w:pPr>
          </w:p>
        </w:tc>
        <w:tc>
          <w:tcPr>
            <w:tcW w:w="4306" w:type="dxa"/>
            <w:shd w:val="clear" w:color="auto" w:fill="D9D9D9" w:themeFill="background1" w:themeFillShade="D9"/>
          </w:tcPr>
          <w:p w:rsidR="00974417" w:rsidRPr="00974417" w:rsidRDefault="00974417" w:rsidP="00974417">
            <w:pPr>
              <w:rPr>
                <w:noProof/>
              </w:rPr>
            </w:pPr>
          </w:p>
        </w:tc>
        <w:tc>
          <w:tcPr>
            <w:tcW w:w="288" w:type="dxa"/>
            <w:shd w:val="clear" w:color="auto" w:fill="D9D9D9" w:themeFill="background1" w:themeFillShade="D9"/>
          </w:tcPr>
          <w:p w:rsidR="00974417" w:rsidRPr="00974417" w:rsidRDefault="00974417" w:rsidP="00974417">
            <w:pPr>
              <w:ind w:right="-180"/>
              <w:rPr>
                <w:noProof/>
              </w:rPr>
            </w:pPr>
          </w:p>
        </w:tc>
        <w:tc>
          <w:tcPr>
            <w:tcW w:w="4320" w:type="dxa"/>
            <w:shd w:val="clear" w:color="auto" w:fill="D9D9D9" w:themeFill="background1" w:themeFillShade="D9"/>
          </w:tcPr>
          <w:p w:rsidR="00974417" w:rsidRPr="00974417" w:rsidRDefault="00974417" w:rsidP="00974417">
            <w:pPr>
              <w:ind w:right="-180"/>
              <w:rPr>
                <w:noProof/>
              </w:rPr>
            </w:pPr>
          </w:p>
        </w:tc>
        <w:tc>
          <w:tcPr>
            <w:tcW w:w="222" w:type="dxa"/>
            <w:shd w:val="clear" w:color="auto" w:fill="D9D9D9" w:themeFill="background1" w:themeFillShade="D9"/>
          </w:tcPr>
          <w:p w:rsidR="00974417" w:rsidRPr="00974417" w:rsidRDefault="00974417" w:rsidP="00974417">
            <w:pPr>
              <w:ind w:right="-180"/>
              <w:rPr>
                <w:noProof/>
              </w:rPr>
            </w:pPr>
          </w:p>
        </w:tc>
      </w:tr>
    </w:tbl>
    <w:p w:rsidR="00974417" w:rsidRPr="00974417" w:rsidRDefault="00974417" w:rsidP="00974417">
      <w:pPr>
        <w:rPr>
          <w:rFonts w:ascii="Times New Roman" w:eastAsia="Calibri" w:hAnsi="Times New Roman" w:cs="Times New Roman"/>
          <w:b/>
          <w:noProof/>
        </w:rPr>
      </w:pPr>
    </w:p>
    <w:p w:rsidR="00974417" w:rsidRPr="00974417" w:rsidRDefault="00974417" w:rsidP="00974417">
      <w:pPr>
        <w:rPr>
          <w:rFonts w:ascii="Times New Roman" w:eastAsia="Calibri" w:hAnsi="Times New Roman" w:cs="Times New Roman"/>
          <w:b/>
          <w:noProof/>
        </w:rPr>
      </w:pPr>
    </w:p>
    <w:p w:rsidR="00974417" w:rsidRPr="00974417" w:rsidRDefault="00974417" w:rsidP="00974417">
      <w:pPr>
        <w:rPr>
          <w:rFonts w:ascii="Times New Roman" w:eastAsia="Calibri" w:hAnsi="Times New Roman" w:cs="Times New Roman"/>
          <w:b/>
          <w:noProof/>
        </w:rPr>
      </w:pPr>
      <w:r w:rsidRPr="00974417">
        <w:rPr>
          <w:rFonts w:ascii="Times New Roman" w:eastAsia="Calibri" w:hAnsi="Times New Roman" w:cs="Times New Roman"/>
          <w:b/>
          <w:noProof/>
        </w:rPr>
        <w:t>Authors</w:t>
      </w:r>
    </w:p>
    <w:p w:rsidR="00974417" w:rsidRPr="00974417" w:rsidRDefault="00974417" w:rsidP="00974417">
      <w:pPr>
        <w:rPr>
          <w:rFonts w:ascii="Times New Roman" w:eastAsia="Calibri" w:hAnsi="Times New Roman" w:cs="Times New Roman"/>
          <w:noProof/>
        </w:rPr>
      </w:pP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Jeremy Weiss</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Climate and Geospatial Extension Scientist</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School of Natural Resources and the Environment</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University of Arizona</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520-626-8063</w:t>
      </w:r>
    </w:p>
    <w:p w:rsidR="00974417" w:rsidRPr="00974417" w:rsidRDefault="00DF18EB" w:rsidP="00974417">
      <w:pPr>
        <w:rPr>
          <w:rFonts w:ascii="Times New Roman" w:eastAsia="Calibri" w:hAnsi="Times New Roman" w:cs="Times New Roman"/>
          <w:noProof/>
        </w:rPr>
      </w:pPr>
      <w:hyperlink r:id="rId30" w:history="1">
        <w:r w:rsidR="00974417" w:rsidRPr="00974417">
          <w:rPr>
            <w:rFonts w:ascii="Times New Roman" w:eastAsia="Calibri" w:hAnsi="Times New Roman" w:cs="Times New Roman"/>
            <w:noProof/>
            <w:color w:val="0000FF"/>
            <w:u w:val="single"/>
          </w:rPr>
          <w:t>jlweiss@email.arizona.edu</w:t>
        </w:r>
      </w:hyperlink>
    </w:p>
    <w:p w:rsidR="00974417" w:rsidRPr="00974417" w:rsidRDefault="00974417" w:rsidP="00974417">
      <w:pPr>
        <w:rPr>
          <w:rFonts w:ascii="Times New Roman" w:eastAsia="Calibri" w:hAnsi="Times New Roman" w:cs="Times New Roman"/>
          <w:noProof/>
        </w:rPr>
      </w:pP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Stuart E. Marsh</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Director</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School of Natural Resources and the Environment</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University of Arizona</w:t>
      </w:r>
    </w:p>
    <w:p w:rsidR="00974417" w:rsidRPr="00974417" w:rsidRDefault="00974417" w:rsidP="00974417">
      <w:pPr>
        <w:rPr>
          <w:rFonts w:ascii="Times New Roman" w:eastAsia="Calibri" w:hAnsi="Times New Roman" w:cs="Times New Roman"/>
          <w:noProof/>
        </w:rPr>
      </w:pPr>
      <w:r w:rsidRPr="00974417">
        <w:rPr>
          <w:rFonts w:ascii="Times New Roman" w:eastAsia="Calibri" w:hAnsi="Times New Roman" w:cs="Times New Roman"/>
          <w:noProof/>
        </w:rPr>
        <w:t>520-621-8574</w:t>
      </w:r>
    </w:p>
    <w:p w:rsidR="00974417" w:rsidRPr="00974417" w:rsidRDefault="00DF18EB" w:rsidP="00974417">
      <w:pPr>
        <w:rPr>
          <w:rFonts w:ascii="Times New Roman" w:eastAsia="Calibri" w:hAnsi="Times New Roman" w:cs="Times New Roman"/>
          <w:noProof/>
        </w:rPr>
      </w:pPr>
      <w:hyperlink r:id="rId31" w:history="1">
        <w:r w:rsidR="00974417" w:rsidRPr="00974417">
          <w:rPr>
            <w:rFonts w:ascii="Times New Roman" w:eastAsia="Calibri" w:hAnsi="Times New Roman" w:cs="Times New Roman"/>
            <w:noProof/>
            <w:color w:val="0000FF"/>
            <w:u w:val="single"/>
          </w:rPr>
          <w:t>smarsh@email.arizona.edu</w:t>
        </w:r>
      </w:hyperlink>
      <w:r w:rsidR="00974417" w:rsidRPr="00974417">
        <w:rPr>
          <w:rFonts w:ascii="Times New Roman" w:eastAsia="Calibri" w:hAnsi="Times New Roman" w:cs="Times New Roman"/>
          <w:noProof/>
        </w:rPr>
        <w:t xml:space="preserve"> </w:t>
      </w:r>
    </w:p>
    <w:p w:rsidR="00974417" w:rsidRPr="00974417" w:rsidRDefault="00974417" w:rsidP="00974417">
      <w:pPr>
        <w:rPr>
          <w:rFonts w:ascii="Tahoma" w:eastAsia="Calibri" w:hAnsi="Tahoma" w:cs="Tahoma"/>
          <w:noProof/>
          <w:sz w:val="28"/>
          <w:szCs w:val="28"/>
        </w:rPr>
      </w:pPr>
    </w:p>
    <w:p w:rsidR="00974417" w:rsidRPr="00974417" w:rsidRDefault="00974417" w:rsidP="00974417">
      <w:pPr>
        <w:rPr>
          <w:rFonts w:ascii="Tahoma" w:eastAsia="Calibri" w:hAnsi="Tahoma" w:cs="Tahoma"/>
          <w:noProof/>
          <w:sz w:val="28"/>
          <w:szCs w:val="28"/>
        </w:rPr>
      </w:pPr>
    </w:p>
    <w:p w:rsidR="00974417" w:rsidRPr="00974417" w:rsidRDefault="00974417" w:rsidP="00974417">
      <w:pPr>
        <w:tabs>
          <w:tab w:val="left" w:pos="3690"/>
        </w:tabs>
        <w:ind w:right="90"/>
        <w:rPr>
          <w:rFonts w:ascii="Tahoma" w:eastAsia="Calibri" w:hAnsi="Tahoma" w:cs="Tahoma"/>
          <w:b/>
          <w:noProof/>
          <w:sz w:val="28"/>
          <w:szCs w:val="28"/>
        </w:rPr>
      </w:pPr>
    </w:p>
    <w:p w:rsidR="00065FCF" w:rsidRDefault="00974417" w:rsidP="000236C2">
      <w:pPr>
        <w:jc w:val="center"/>
      </w:pPr>
      <w:r w:rsidRPr="00974417">
        <w:rPr>
          <w:rFonts w:ascii="Times New Roman" w:eastAsia="Calibri" w:hAnsi="Times New Roman" w:cs="Times New Roman"/>
          <w:noProof/>
        </w:rPr>
        <w:drawing>
          <wp:inline distT="0" distB="0" distL="0" distR="0" wp14:anchorId="11C6BE15" wp14:editId="1076ECF8">
            <wp:extent cx="1911096" cy="6858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LS-CooperativeExtension-outlines[withouttheAblock].pn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911096" cy="685800"/>
                    </a:xfrm>
                    <a:prstGeom prst="rect">
                      <a:avLst/>
                    </a:prstGeom>
                  </pic:spPr>
                </pic:pic>
              </a:graphicData>
            </a:graphic>
          </wp:inline>
        </w:drawing>
      </w:r>
    </w:p>
    <w:sectPr w:rsidR="00065FCF" w:rsidSect="000E6FA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18EB" w:rsidRDefault="00DF18EB">
      <w:r>
        <w:separator/>
      </w:r>
    </w:p>
  </w:endnote>
  <w:endnote w:type="continuationSeparator" w:id="0">
    <w:p w:rsidR="00DF18EB" w:rsidRDefault="00DF18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4417" w:rsidRDefault="00974417">
    <w:pPr>
      <w:pStyle w:val="Footer"/>
    </w:pPr>
  </w:p>
  <w:p w:rsidR="00974417" w:rsidRDefault="009744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18EB" w:rsidRDefault="00DF18EB">
      <w:r>
        <w:separator/>
      </w:r>
    </w:p>
  </w:footnote>
  <w:footnote w:type="continuationSeparator" w:id="0">
    <w:p w:rsidR="00DF18EB" w:rsidRDefault="00DF18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4680689"/>
    <w:multiLevelType w:val="hybridMultilevel"/>
    <w:tmpl w:val="AEFEB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FCF"/>
    <w:rsid w:val="000236C2"/>
    <w:rsid w:val="0004140B"/>
    <w:rsid w:val="00065FCF"/>
    <w:rsid w:val="000803C8"/>
    <w:rsid w:val="000D01DB"/>
    <w:rsid w:val="00154AE7"/>
    <w:rsid w:val="001C53A8"/>
    <w:rsid w:val="0022597F"/>
    <w:rsid w:val="00232C50"/>
    <w:rsid w:val="00236484"/>
    <w:rsid w:val="003050E4"/>
    <w:rsid w:val="003820D8"/>
    <w:rsid w:val="0038687D"/>
    <w:rsid w:val="003F3880"/>
    <w:rsid w:val="00441402"/>
    <w:rsid w:val="0044689C"/>
    <w:rsid w:val="00480E36"/>
    <w:rsid w:val="004D28C4"/>
    <w:rsid w:val="004F636C"/>
    <w:rsid w:val="00562D90"/>
    <w:rsid w:val="005910FB"/>
    <w:rsid w:val="005E59E0"/>
    <w:rsid w:val="00621B28"/>
    <w:rsid w:val="006D0036"/>
    <w:rsid w:val="006F1CFC"/>
    <w:rsid w:val="00766496"/>
    <w:rsid w:val="008B065A"/>
    <w:rsid w:val="00926A60"/>
    <w:rsid w:val="00974417"/>
    <w:rsid w:val="00BB7F5A"/>
    <w:rsid w:val="00BC43D4"/>
    <w:rsid w:val="00BD326D"/>
    <w:rsid w:val="00C101FE"/>
    <w:rsid w:val="00D53ADF"/>
    <w:rsid w:val="00DF18EB"/>
    <w:rsid w:val="00F05E6C"/>
    <w:rsid w:val="00F31E8C"/>
    <w:rsid w:val="00FB19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15:docId w15:val="{6A25A03C-AB09-41A0-847F-01F334065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50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36484"/>
    <w:pPr>
      <w:tabs>
        <w:tab w:val="center" w:pos="4320"/>
        <w:tab w:val="right" w:pos="8640"/>
      </w:tabs>
    </w:pPr>
  </w:style>
  <w:style w:type="character" w:customStyle="1" w:styleId="HeaderChar">
    <w:name w:val="Header Char"/>
    <w:basedOn w:val="DefaultParagraphFont"/>
    <w:link w:val="Header"/>
    <w:uiPriority w:val="99"/>
    <w:rsid w:val="00236484"/>
  </w:style>
  <w:style w:type="paragraph" w:styleId="BalloonText">
    <w:name w:val="Balloon Text"/>
    <w:basedOn w:val="Normal"/>
    <w:link w:val="BalloonTextChar"/>
    <w:uiPriority w:val="99"/>
    <w:semiHidden/>
    <w:unhideWhenUsed/>
    <w:rsid w:val="00154AE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54AE7"/>
    <w:rPr>
      <w:rFonts w:ascii="Lucida Grande" w:hAnsi="Lucida Grande" w:cs="Lucida Grande"/>
      <w:sz w:val="18"/>
      <w:szCs w:val="18"/>
    </w:rPr>
  </w:style>
  <w:style w:type="table" w:styleId="TableGrid">
    <w:name w:val="Table Grid"/>
    <w:basedOn w:val="TableNormal"/>
    <w:uiPriority w:val="59"/>
    <w:rsid w:val="00BD32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974417"/>
    <w:pPr>
      <w:tabs>
        <w:tab w:val="center" w:pos="4680"/>
        <w:tab w:val="right" w:pos="9360"/>
      </w:tabs>
    </w:pPr>
    <w:rPr>
      <w:rFonts w:ascii="Times New Roman" w:eastAsia="Calibri" w:hAnsi="Times New Roman" w:cs="Times New Roman"/>
    </w:rPr>
  </w:style>
  <w:style w:type="character" w:customStyle="1" w:styleId="FooterChar">
    <w:name w:val="Footer Char"/>
    <w:basedOn w:val="DefaultParagraphFont"/>
    <w:link w:val="Footer"/>
    <w:uiPriority w:val="99"/>
    <w:rsid w:val="00974417"/>
    <w:rPr>
      <w:rFonts w:ascii="Times New Roman" w:eastAsia="Calibri" w:hAnsi="Times New Roman" w:cs="Times New Roman"/>
    </w:rPr>
  </w:style>
  <w:style w:type="table" w:customStyle="1" w:styleId="TableGrid1">
    <w:name w:val="Table Grid1"/>
    <w:basedOn w:val="TableNormal"/>
    <w:next w:val="TableGrid"/>
    <w:uiPriority w:val="59"/>
    <w:rsid w:val="00974417"/>
    <w:rPr>
      <w:rFonts w:ascii="Times New Roman" w:eastAsia="Calibri"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13" Type="http://schemas.openxmlformats.org/officeDocument/2006/relationships/hyperlink" Target="http://cals.arizona.edu/art/index.html" TargetMode="External"/><Relationship Id="rId18" Type="http://schemas.openxmlformats.org/officeDocument/2006/relationships/hyperlink" Target="http://snre.arizona.edu/facilities/arsc" TargetMode="External"/><Relationship Id="rId26" Type="http://schemas.openxmlformats.org/officeDocument/2006/relationships/hyperlink" Target="http://snre.arizona.edu/gregg-garfin" TargetMode="External"/><Relationship Id="rId3" Type="http://schemas.openxmlformats.org/officeDocument/2006/relationships/styles" Target="styles.xml"/><Relationship Id="rId21" Type="http://schemas.openxmlformats.org/officeDocument/2006/relationships/footer" Target="footer1.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hyperlink" Target="http://droughtview.arizona.edu/" TargetMode="External"/><Relationship Id="rId25" Type="http://schemas.openxmlformats.org/officeDocument/2006/relationships/image" Target="media/image7.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yperlink" Target="mailto:kah7@email.arizona.edu" TargetMode="External"/><Relationship Id="rId29" Type="http://schemas.openxmlformats.org/officeDocument/2006/relationships/hyperlink" Target="mailto:jlweiss@email.arizona.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marsh@email.arizona.edu" TargetMode="External"/><Relationship Id="rId24" Type="http://schemas.openxmlformats.org/officeDocument/2006/relationships/hyperlink" Target="mailto:crimmins@email.arizona.edu" TargetMode="External"/><Relationship Id="rId32"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mailto:mlreed@email.arizona.edu" TargetMode="External"/><Relationship Id="rId23" Type="http://schemas.openxmlformats.org/officeDocument/2006/relationships/hyperlink" Target="http://cals.arizona.edu/climate" TargetMode="External"/><Relationship Id="rId28" Type="http://schemas.openxmlformats.org/officeDocument/2006/relationships/hyperlink" Target="http://cals.arizona.edu/research/climategem/index.html" TargetMode="External"/><Relationship Id="rId10" Type="http://schemas.openxmlformats.org/officeDocument/2006/relationships/image" Target="media/image3.png"/><Relationship Id="rId19" Type="http://schemas.openxmlformats.org/officeDocument/2006/relationships/hyperlink" Target="mailto:leeuw@email.arizona.edu" TargetMode="External"/><Relationship Id="rId31" Type="http://schemas.openxmlformats.org/officeDocument/2006/relationships/hyperlink" Target="mailto:smarsh@email.arizona.edu"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cwissler@email.arizona.edu" TargetMode="External"/><Relationship Id="rId22" Type="http://schemas.openxmlformats.org/officeDocument/2006/relationships/image" Target="media/image6.png"/><Relationship Id="rId27" Type="http://schemas.openxmlformats.org/officeDocument/2006/relationships/hyperlink" Target="mailto:gmgarfin@email.arizona.edu" TargetMode="External"/><Relationship Id="rId30" Type="http://schemas.openxmlformats.org/officeDocument/2006/relationships/hyperlink" Target="mailto:jlweiss@email.arizona.edu" TargetMode="External"/><Relationship Id="rId8"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lweiss\Documents\artwork\University%20of%20Arizona\8.5x11_cmyk\8.5x11_cmyk\8.5x11_Portrait_Red_Top_Triangle_CMY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B5267-EEBC-41DB-8172-26096C9593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8.5x11_Portrait_Red_Top_Triangle_CMYK</Template>
  <TotalTime>0</TotalTime>
  <Pages>4</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Arizona</Company>
  <LinksUpToDate>false</LinksUpToDate>
  <CharactersWithSpaces>6374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jlweiss</dc:creator>
  <cp:lastModifiedBy>smarsh</cp:lastModifiedBy>
  <cp:revision>2</cp:revision>
  <cp:lastPrinted>2014-10-07T21:42:00Z</cp:lastPrinted>
  <dcterms:created xsi:type="dcterms:W3CDTF">2015-10-05T22:30:00Z</dcterms:created>
  <dcterms:modified xsi:type="dcterms:W3CDTF">2015-10-05T22:30:00Z</dcterms:modified>
</cp:coreProperties>
</file>