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1966"/>
      </w:tblGrid>
      <w:tr w:rsidR="00F20DF2" w:rsidTr="00A438E6">
        <w:tc>
          <w:tcPr>
            <w:tcW w:w="11966"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860"/>
              <w:gridCol w:w="2065"/>
              <w:gridCol w:w="90"/>
              <w:gridCol w:w="3335"/>
              <w:gridCol w:w="1390"/>
            </w:tblGrid>
            <w:tr w:rsidR="002C4560" w:rsidRPr="00BF3804" w:rsidTr="00376345">
              <w:trPr>
                <w:trHeight w:val="1610"/>
              </w:trPr>
              <w:tc>
                <w:tcPr>
                  <w:tcW w:w="6925" w:type="dxa"/>
                  <w:gridSpan w:val="2"/>
                  <w:tcBorders>
                    <w:top w:val="single" w:sz="4" w:space="0" w:color="auto"/>
                    <w:left w:val="single" w:sz="4" w:space="0" w:color="auto"/>
                    <w:bottom w:val="single" w:sz="4" w:space="0" w:color="auto"/>
                  </w:tcBorders>
                  <w:shd w:val="clear" w:color="auto" w:fill="auto"/>
                  <w:vAlign w:val="center"/>
                </w:tcPr>
                <w:p w:rsidR="002C4560" w:rsidRPr="00BF3804" w:rsidRDefault="00CD6ABD" w:rsidP="00D0094F">
                  <w:pPr>
                    <w:spacing w:afterLines="20" w:after="48"/>
                    <w:jc w:val="center"/>
                    <w:rPr>
                      <w:sz w:val="20"/>
                      <w:szCs w:val="20"/>
                    </w:rPr>
                  </w:pPr>
                  <w:r>
                    <w:rPr>
                      <w:noProof/>
                    </w:rPr>
                    <w:drawing>
                      <wp:inline distT="0" distB="0" distL="0" distR="0" wp14:anchorId="2889FCAA" wp14:editId="50AED2DC">
                        <wp:extent cx="2447924" cy="9144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52901" cy="916259"/>
                                </a:xfrm>
                                <a:prstGeom prst="rect">
                                  <a:avLst/>
                                </a:prstGeom>
                                <a:noFill/>
                                <a:ln>
                                  <a:noFill/>
                                </a:ln>
                              </pic:spPr>
                            </pic:pic>
                          </a:graphicData>
                        </a:graphic>
                      </wp:inline>
                    </w:drawing>
                  </w:r>
                </w:p>
              </w:tc>
              <w:tc>
                <w:tcPr>
                  <w:tcW w:w="3425" w:type="dxa"/>
                  <w:gridSpan w:val="2"/>
                  <w:tcBorders>
                    <w:top w:val="single" w:sz="4" w:space="0" w:color="auto"/>
                  </w:tcBorders>
                  <w:shd w:val="clear" w:color="auto" w:fill="auto"/>
                  <w:vAlign w:val="center"/>
                </w:tcPr>
                <w:p w:rsidR="002C4560" w:rsidRPr="00DB1D76" w:rsidRDefault="002C4560" w:rsidP="00D0094F">
                  <w:pPr>
                    <w:spacing w:afterLines="20" w:after="48"/>
                    <w:jc w:val="center"/>
                    <w:rPr>
                      <w:rFonts w:eastAsia="Times New Roman"/>
                      <w:color w:val="1F497D" w:themeColor="text2"/>
                      <w:sz w:val="48"/>
                      <w:szCs w:val="48"/>
                    </w:rPr>
                  </w:pPr>
                  <w:r w:rsidRPr="00DB1D76">
                    <w:rPr>
                      <w:rFonts w:eastAsia="Times New Roman"/>
                      <w:color w:val="1F497D" w:themeColor="text2"/>
                      <w:sz w:val="48"/>
                      <w:szCs w:val="48"/>
                    </w:rPr>
                    <w:t>News Splash</w:t>
                  </w:r>
                </w:p>
                <w:p w:rsidR="00DC62E9" w:rsidRPr="00DB1D76" w:rsidRDefault="00680BC3" w:rsidP="006D2E82">
                  <w:pPr>
                    <w:spacing w:afterLines="20" w:after="48"/>
                    <w:jc w:val="center"/>
                    <w:rPr>
                      <w:rFonts w:eastAsia="Times New Roman"/>
                      <w:color w:val="1F497D" w:themeColor="text2"/>
                      <w:sz w:val="32"/>
                      <w:szCs w:val="32"/>
                    </w:rPr>
                  </w:pPr>
                  <w:r>
                    <w:rPr>
                      <w:rFonts w:eastAsia="Times New Roman"/>
                      <w:color w:val="1F497D" w:themeColor="text2"/>
                      <w:sz w:val="32"/>
                      <w:szCs w:val="32"/>
                    </w:rPr>
                    <w:t>Short Course</w:t>
                  </w:r>
                  <w:r w:rsidR="002C4560" w:rsidRPr="00DB1D76">
                    <w:rPr>
                      <w:rFonts w:eastAsia="Times New Roman"/>
                      <w:color w:val="1F497D" w:themeColor="text2"/>
                      <w:sz w:val="32"/>
                      <w:szCs w:val="32"/>
                    </w:rPr>
                    <w:t xml:space="preserve"> 201</w:t>
                  </w:r>
                  <w:r w:rsidR="006D2E82" w:rsidRPr="00DB1D76">
                    <w:rPr>
                      <w:rFonts w:eastAsia="Times New Roman"/>
                      <w:color w:val="1F497D" w:themeColor="text2"/>
                      <w:sz w:val="32"/>
                      <w:szCs w:val="32"/>
                    </w:rPr>
                    <w:t>3</w:t>
                  </w:r>
                </w:p>
                <w:p w:rsidR="002C4560" w:rsidRPr="00DC62E9" w:rsidRDefault="00DC62E9" w:rsidP="00DC62E9">
                  <w:pPr>
                    <w:spacing w:afterLines="20" w:after="48"/>
                    <w:jc w:val="center"/>
                    <w:rPr>
                      <w:rFonts w:eastAsia="Times New Roman"/>
                      <w:b/>
                      <w:color w:val="002147"/>
                      <w:sz w:val="24"/>
                      <w:szCs w:val="24"/>
                    </w:rPr>
                  </w:pPr>
                  <w:r w:rsidRPr="00BE1D9F">
                    <w:rPr>
                      <w:rFonts w:eastAsia="Times New Roman"/>
                      <w:b/>
                      <w:color w:val="FF0000"/>
                      <w:sz w:val="24"/>
                      <w:szCs w:val="24"/>
                    </w:rPr>
                    <w:t>$$ SAVINGS END SOON</w:t>
                  </w:r>
                </w:p>
              </w:tc>
              <w:tc>
                <w:tcPr>
                  <w:tcW w:w="1390" w:type="dxa"/>
                  <w:tcBorders>
                    <w:top w:val="single" w:sz="4" w:space="0" w:color="auto"/>
                    <w:bottom w:val="single" w:sz="4" w:space="0" w:color="auto"/>
                    <w:right w:val="single" w:sz="4" w:space="0" w:color="auto"/>
                  </w:tcBorders>
                  <w:shd w:val="clear" w:color="auto" w:fill="auto"/>
                  <w:vAlign w:val="center"/>
                </w:tcPr>
                <w:p w:rsidR="002C4560" w:rsidRPr="00406E33" w:rsidRDefault="002C4560" w:rsidP="002C4560">
                  <w:pPr>
                    <w:spacing w:afterLines="20" w:after="48"/>
                    <w:rPr>
                      <w:rFonts w:eastAsia="Times New Roman"/>
                      <w:color w:val="002147"/>
                      <w:sz w:val="32"/>
                      <w:szCs w:val="32"/>
                    </w:rPr>
                  </w:pPr>
                  <w:r>
                    <w:rPr>
                      <w:rFonts w:eastAsia="Times New Roman"/>
                      <w:noProof/>
                      <w:color w:val="002147"/>
                      <w:sz w:val="32"/>
                      <w:szCs w:val="32"/>
                    </w:rPr>
                    <w:drawing>
                      <wp:inline distT="0" distB="0" distL="0" distR="0" wp14:anchorId="314DC5AD" wp14:editId="0FA55D62">
                        <wp:extent cx="561975" cy="5619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splash icon.jpg"/>
                                <pic:cNvPicPr/>
                              </pic:nvPicPr>
                              <pic:blipFill>
                                <a:blip r:embed="rId7" cstate="print">
                                  <a:extLst>
                                    <a:ext uri="{BEBA8EAE-BF5A-486C-A8C5-ECC9F3942E4B}">
                                      <a14:imgProps xmlns:a14="http://schemas.microsoft.com/office/drawing/2010/main">
                                        <a14:imgLayer r:embed="rId8">
                                          <a14:imgEffect>
                                            <a14:backgroundRemoval t="0" b="100000" l="0" r="100000">
                                              <a14:foregroundMark x1="5455" y1="45000" x2="5455" y2="45000"/>
                                              <a14:foregroundMark x1="3636" y1="56818" x2="3636" y2="56818"/>
                                              <a14:foregroundMark x1="10909" y1="64091" x2="10909" y2="64091"/>
                                              <a14:foregroundMark x1="27273" y1="65000" x2="27273" y2="65000"/>
                                              <a14:foregroundMark x1="30000" y1="10909" x2="30000" y2="10909"/>
                                              <a14:foregroundMark x1="47727" y1="7273" x2="47727" y2="7273"/>
                                              <a14:foregroundMark x1="85000" y1="25909" x2="85000" y2="25909"/>
                                              <a14:foregroundMark x1="80455" y1="36818" x2="80455" y2="36818"/>
                                              <a14:foregroundMark x1="85000" y1="68636" x2="85000" y2="68636"/>
                                              <a14:foregroundMark x1="90909" y1="60000" x2="90909" y2="60000"/>
                                              <a14:foregroundMark x1="53182" y1="90909" x2="53182" y2="90909"/>
                                              <a14:foregroundMark x1="58182" y1="85909" x2="58182" y2="85909"/>
                                              <a14:foregroundMark x1="27273" y1="85909" x2="27273" y2="85909"/>
                                              <a14:foregroundMark x1="28636" y1="80000" x2="28636" y2="80000"/>
                                            </a14:backgroundRemoval>
                                          </a14:imgEffect>
                                          <a14:imgEffect>
                                            <a14:saturation sat="40000"/>
                                          </a14:imgEffect>
                                        </a14:imgLayer>
                                      </a14:imgProps>
                                    </a:ex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inline>
                    </w:drawing>
                  </w:r>
                </w:p>
              </w:tc>
            </w:tr>
            <w:tr w:rsidR="00F20DF2" w:rsidRPr="00BF3804" w:rsidTr="00376345">
              <w:trPr>
                <w:trHeight w:val="72"/>
              </w:trPr>
              <w:tc>
                <w:tcPr>
                  <w:tcW w:w="11740" w:type="dxa"/>
                  <w:gridSpan w:val="5"/>
                  <w:tcBorders>
                    <w:right w:val="single" w:sz="4" w:space="0" w:color="auto"/>
                  </w:tcBorders>
                  <w:shd w:val="clear" w:color="auto" w:fill="002147"/>
                  <w:vAlign w:val="center"/>
                </w:tcPr>
                <w:p w:rsidR="00F20DF2" w:rsidRPr="00CC6540" w:rsidRDefault="00F20DF2" w:rsidP="00D0094F">
                  <w:pPr>
                    <w:spacing w:afterLines="20" w:after="48"/>
                    <w:jc w:val="center"/>
                    <w:rPr>
                      <w:rFonts w:eastAsia="Times New Roman"/>
                      <w:color w:val="002147"/>
                      <w:sz w:val="10"/>
                      <w:szCs w:val="10"/>
                    </w:rPr>
                  </w:pPr>
                </w:p>
              </w:tc>
            </w:tr>
            <w:tr w:rsidR="00F20DF2" w:rsidRPr="00BF3804" w:rsidTr="00376345">
              <w:trPr>
                <w:trHeight w:val="10285"/>
              </w:trPr>
              <w:tc>
                <w:tcPr>
                  <w:tcW w:w="7015" w:type="dxa"/>
                  <w:gridSpan w:val="3"/>
                  <w:tcBorders>
                    <w:top w:val="single" w:sz="4" w:space="0" w:color="auto"/>
                    <w:left w:val="single" w:sz="4" w:space="0" w:color="auto"/>
                  </w:tcBorders>
                </w:tcPr>
                <w:p w:rsidR="00F20DF2" w:rsidRDefault="00DC62E9" w:rsidP="00D0094F">
                  <w:pPr>
                    <w:autoSpaceDE w:val="0"/>
                    <w:autoSpaceDN w:val="0"/>
                    <w:spacing w:afterLines="20" w:after="48"/>
                    <w:rPr>
                      <w:sz w:val="10"/>
                      <w:szCs w:val="10"/>
                    </w:rPr>
                  </w:pPr>
                  <w:r w:rsidRPr="00C344B0">
                    <w:rPr>
                      <w:rFonts w:eastAsia="Times New Roman"/>
                      <w:b/>
                      <w:noProof/>
                      <w:color w:val="FF0000"/>
                      <w:sz w:val="28"/>
                      <w:szCs w:val="28"/>
                    </w:rPr>
                    <mc:AlternateContent>
                      <mc:Choice Requires="wps">
                        <w:drawing>
                          <wp:anchor distT="0" distB="0" distL="114300" distR="114300" simplePos="0" relativeHeight="251666432" behindDoc="0" locked="0" layoutInCell="1" allowOverlap="1" wp14:anchorId="19E6DCF2" wp14:editId="48B6EB55">
                            <wp:simplePos x="0" y="0"/>
                            <wp:positionH relativeFrom="column">
                              <wp:posOffset>3797935</wp:posOffset>
                            </wp:positionH>
                            <wp:positionV relativeFrom="paragraph">
                              <wp:posOffset>-3810</wp:posOffset>
                            </wp:positionV>
                            <wp:extent cx="3571875" cy="6719570"/>
                            <wp:effectExtent l="0" t="0" r="28575" b="241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6719570"/>
                                    </a:xfrm>
                                    <a:prstGeom prst="rect">
                                      <a:avLst/>
                                    </a:prstGeom>
                                    <a:solidFill>
                                      <a:srgbClr val="FFFFFF"/>
                                    </a:solidFill>
                                    <a:ln w="6350">
                                      <a:solidFill>
                                        <a:schemeClr val="tx1"/>
                                      </a:solidFill>
                                      <a:miter lim="800000"/>
                                      <a:headEnd/>
                                      <a:tailEnd/>
                                    </a:ln>
                                  </wps:spPr>
                                  <wps:txbx>
                                    <w:txbxContent>
                                      <w:p w:rsidR="006C49C3" w:rsidRPr="00957E9A" w:rsidRDefault="006C49C3">
                                        <w:bookmarkStart w:id="0" w:name="_GoBack"/>
                                      </w:p>
                                      <w:p w:rsidR="00133FF7" w:rsidRPr="00286CC8" w:rsidRDefault="0049123F" w:rsidP="00286CC8">
                                        <w:pPr>
                                          <w:jc w:val="center"/>
                                          <w:rPr>
                                            <w:b/>
                                            <w:color w:val="FF0000"/>
                                            <w:sz w:val="32"/>
                                            <w:szCs w:val="32"/>
                                          </w:rPr>
                                        </w:pPr>
                                        <w:r w:rsidRPr="00286CC8">
                                          <w:rPr>
                                            <w:b/>
                                            <w:color w:val="FF0000"/>
                                            <w:sz w:val="32"/>
                                            <w:szCs w:val="32"/>
                                          </w:rPr>
                                          <w:t>Valuable Workshop Activities</w:t>
                                        </w:r>
                                      </w:p>
                                      <w:p w:rsidR="00133FF7" w:rsidRDefault="00133FF7" w:rsidP="0049123F">
                                        <w:pPr>
                                          <w:rPr>
                                            <w:b/>
                                            <w:color w:val="FF0000"/>
                                            <w:sz w:val="28"/>
                                            <w:szCs w:val="28"/>
                                          </w:rPr>
                                        </w:pPr>
                                      </w:p>
                                      <w:p w:rsidR="0049123F" w:rsidRPr="008B06DC" w:rsidRDefault="0049123F" w:rsidP="0049123F">
                                        <w:pPr>
                                          <w:rPr>
                                            <w:rStyle w:val="Hyperlink"/>
                                          </w:rPr>
                                        </w:pPr>
                                        <w:r>
                                          <w:t>The Workshops are an excellent means to give hands-on, up-close, live demonstrations out of the classroom within active projects with real plants, hardware and operational greenhouse systems.</w:t>
                                        </w:r>
                                        <w:r w:rsidR="001364BA">
                                          <w:t xml:space="preserve"> Video of past workshops: </w:t>
                                        </w:r>
                                        <w:r w:rsidR="008B06DC">
                                          <w:fldChar w:fldCharType="begin"/>
                                        </w:r>
                                        <w:r w:rsidR="008B06DC">
                                          <w:instrText xml:space="preserve"> HYPERLINK "http://youtu.be/57y1_8wQyUM" </w:instrText>
                                        </w:r>
                                        <w:r w:rsidR="008B06DC">
                                          <w:fldChar w:fldCharType="separate"/>
                                        </w:r>
                                        <w:r w:rsidR="008B06DC" w:rsidRPr="008B06DC">
                                          <w:rPr>
                                            <w:rStyle w:val="Hyperlink"/>
                                          </w:rPr>
                                          <w:t>http://youtube/shortcourseworkshops</w:t>
                                        </w:r>
                                      </w:p>
                                      <w:p w:rsidR="0049123F" w:rsidRDefault="008B06DC" w:rsidP="0049123F">
                                        <w:r>
                                          <w:fldChar w:fldCharType="end"/>
                                        </w:r>
                                      </w:p>
                                      <w:p w:rsidR="00AE2DD7" w:rsidRDefault="005525B0" w:rsidP="0049123F">
                                        <w:r>
                                          <w:t xml:space="preserve">The hands-on workshops accommodate all levels of knowledge of controlled environment agriculture. Attendees who are new to CEA and are interested in starting to grow crops for themselves can take the workshop titled </w:t>
                                        </w:r>
                                        <w:r w:rsidRPr="00A7677A">
                                          <w:rPr>
                                            <w:b/>
                                          </w:rPr>
                                          <w:t>“My First Greenhouse”</w:t>
                                        </w:r>
                                        <w:r>
                                          <w:t xml:space="preserve"> taught by CEAC director Dr. Gene Giacomelli. This workshop will help attendees </w:t>
                                        </w:r>
                                        <w:r w:rsidR="00AE2DD7">
                                          <w:t>to understand what different greenhouse designs are best used for, along with deciding what type of climate control system and nutrient delivery system is needed depending on what crops are being grown.</w:t>
                                        </w:r>
                                      </w:p>
                                      <w:p w:rsidR="00A7677A" w:rsidRDefault="00A7677A" w:rsidP="0049123F"/>
                                      <w:p w:rsidR="005525B0" w:rsidRDefault="00747F00" w:rsidP="0049123F">
                                        <w:r>
                                          <w:t xml:space="preserve">Other workshops such as Dr. Murat </w:t>
                                        </w:r>
                                        <w:proofErr w:type="spellStart"/>
                                        <w:r>
                                          <w:t>Kacira’s</w:t>
                                        </w:r>
                                        <w:proofErr w:type="spellEnd"/>
                                        <w:r>
                                          <w:t xml:space="preserve"> “</w:t>
                                        </w:r>
                                        <w:r w:rsidRPr="00A7677A">
                                          <w:rPr>
                                            <w:b/>
                                          </w:rPr>
                                          <w:t>Sensors and Control Basics for CEA</w:t>
                                        </w:r>
                                        <w:r>
                                          <w:t>,” is a more specialized workshop focusing on sensors and instrumentation systems. The workshop will demonstrate how to monitor and control important environmental factors that affect plant growth and development by using sensors. Other workshops</w:t>
                                        </w:r>
                                        <w:r w:rsidR="00346D43">
                                          <w:t xml:space="preserve"> are also offered to ensure that people with all levels of knowledge of CEA can </w:t>
                                        </w:r>
                                        <w:r w:rsidR="00A7677A">
                                          <w:t>benefit from</w:t>
                                        </w:r>
                                        <w:r w:rsidR="00346D43">
                                          <w:t xml:space="preserve"> workshops that interest them.</w:t>
                                        </w:r>
                                        <w:r>
                                          <w:t xml:space="preserve"> </w:t>
                                        </w:r>
                                      </w:p>
                                      <w:p w:rsidR="00346D43" w:rsidRDefault="00346D43" w:rsidP="0049123F"/>
                                      <w:p w:rsidR="00346D43" w:rsidRDefault="00346D43" w:rsidP="00346D43">
                                        <w:r>
                                          <w:t xml:space="preserve">We invite those attending electronically by the Web to supplement their Distance Education by attending Intensive Greenhouse Courses for Tomatoes and Lettuce offered each January where each day includes hands-on crop production activities in the greenhouse. See the Intensive website: </w:t>
                                        </w:r>
                                        <w:hyperlink r:id="rId9" w:history="1">
                                          <w:r w:rsidRPr="00612CEB">
                                            <w:rPr>
                                              <w:rStyle w:val="Hyperlink"/>
                                            </w:rPr>
                                            <w:t>https://ag.arizona.edu/ceac/2013-hydroponic-greenhouse-crop-production-intensive</w:t>
                                          </w:r>
                                        </w:hyperlink>
                                        <w:r>
                                          <w:t xml:space="preserve"> </w:t>
                                        </w:r>
                                      </w:p>
                                      <w:p w:rsidR="00346FF1" w:rsidRDefault="00346FF1" w:rsidP="0049123F"/>
                                      <w:p w:rsidR="0049123F" w:rsidRPr="00957E9A" w:rsidRDefault="0049123F" w:rsidP="00346FF1">
                                        <w:pPr>
                                          <w:jc w:val="center"/>
                                        </w:pPr>
                                      </w:p>
                                      <w:bookmarkEnd w:id="0"/>
                                      <w:p w:rsidR="00C344B0" w:rsidRPr="00957E9A" w:rsidRDefault="00C344B0" w:rsidP="00C95752">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9.05pt;margin-top:-.3pt;width:281.25pt;height:52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" strokecolor="black [3213]" strokeweight=".5pt">
                            <v:textbox>
                              <w:txbxContent>
                                <w:p w:rsidR="006C49C3" w:rsidRPr="00957E9A" w:rsidRDefault="006C49C3"/>
                                <w:p w:rsidR="00133FF7" w:rsidRPr="00286CC8" w:rsidRDefault="0049123F" w:rsidP="00286CC8">
                                  <w:pPr>
                                    <w:jc w:val="center"/>
                                    <w:rPr>
                                      <w:b/>
                                      <w:color w:val="FF0000"/>
                                      <w:sz w:val="32"/>
                                      <w:szCs w:val="32"/>
                                    </w:rPr>
                                  </w:pPr>
                                  <w:r w:rsidRPr="00286CC8">
                                    <w:rPr>
                                      <w:b/>
                                      <w:color w:val="FF0000"/>
                                      <w:sz w:val="32"/>
                                      <w:szCs w:val="32"/>
                                    </w:rPr>
                                    <w:t>Valuable Workshop Activities</w:t>
                                  </w:r>
                                </w:p>
                                <w:p w:rsidR="00133FF7" w:rsidRDefault="00133FF7" w:rsidP="0049123F">
                                  <w:pPr>
                                    <w:rPr>
                                      <w:b/>
                                      <w:color w:val="FF0000"/>
                                      <w:sz w:val="28"/>
                                      <w:szCs w:val="28"/>
                                    </w:rPr>
                                  </w:pPr>
                                </w:p>
                                <w:p w:rsidR="0049123F" w:rsidRPr="008B06DC" w:rsidRDefault="0049123F" w:rsidP="0049123F">
                                  <w:pPr>
                                    <w:rPr>
                                      <w:rStyle w:val="Hyperlink"/>
                                    </w:rPr>
                                  </w:pPr>
                                  <w:r>
                                    <w:t>The Workshops are an excellent means to give hands-on, up-close, live demonstrations out of the classroom within active projects with real plants, hardware and operational greenhouse systems.</w:t>
                                  </w:r>
                                  <w:r w:rsidR="001364BA">
                                    <w:t xml:space="preserve"> Video of past workshops: </w:t>
                                  </w:r>
                                  <w:r w:rsidR="008B06DC">
                                    <w:fldChar w:fldCharType="begin"/>
                                  </w:r>
                                  <w:r w:rsidR="008B06DC">
                                    <w:instrText xml:space="preserve"> HYPERLINK "http://youtu.be/57y1_8wQyUM" </w:instrText>
                                  </w:r>
                                  <w:r w:rsidR="008B06DC">
                                    <w:fldChar w:fldCharType="separate"/>
                                  </w:r>
                                  <w:r w:rsidR="008B06DC" w:rsidRPr="008B06DC">
                                    <w:rPr>
                                      <w:rStyle w:val="Hyperlink"/>
                                    </w:rPr>
                                    <w:t>http://youtube/shortcourseworkshops</w:t>
                                  </w:r>
                                </w:p>
                                <w:p w:rsidR="0049123F" w:rsidRDefault="008B06DC" w:rsidP="0049123F">
                                  <w:r>
                                    <w:fldChar w:fldCharType="end"/>
                                  </w:r>
                                </w:p>
                                <w:p w:rsidR="00AE2DD7" w:rsidRDefault="005525B0" w:rsidP="0049123F">
                                  <w:r>
                                    <w:t xml:space="preserve">The hands-on workshops accommodate all levels of knowledge of controlled environment agriculture. Attendees who are new to CEA and are interested in starting to grow crops for themselves can take the workshop titled </w:t>
                                  </w:r>
                                  <w:r w:rsidRPr="00A7677A">
                                    <w:rPr>
                                      <w:b/>
                                    </w:rPr>
                                    <w:t>“My First Greenhouse”</w:t>
                                  </w:r>
                                  <w:r>
                                    <w:t xml:space="preserve"> taught by CEAC director Dr. Gene Giacomelli. This workshop will help attendees </w:t>
                                  </w:r>
                                  <w:r w:rsidR="00AE2DD7">
                                    <w:t>to understand what different greenhouse designs are best used for, along with deciding what type of climate control system and nutrient delivery system is needed depending on what crops are being grown.</w:t>
                                  </w:r>
                                </w:p>
                                <w:p w:rsidR="00A7677A" w:rsidRDefault="00A7677A" w:rsidP="0049123F"/>
                                <w:p w:rsidR="005525B0" w:rsidRDefault="00747F00" w:rsidP="0049123F">
                                  <w:r>
                                    <w:t xml:space="preserve">Other workshops such as Dr. Murat </w:t>
                                  </w:r>
                                  <w:proofErr w:type="spellStart"/>
                                  <w:r>
                                    <w:t>Kacira’s</w:t>
                                  </w:r>
                                  <w:proofErr w:type="spellEnd"/>
                                  <w:r>
                                    <w:t xml:space="preserve"> “</w:t>
                                  </w:r>
                                  <w:r w:rsidRPr="00A7677A">
                                    <w:rPr>
                                      <w:b/>
                                    </w:rPr>
                                    <w:t>Sensors and Control Basics for CEA</w:t>
                                  </w:r>
                                  <w:r>
                                    <w:t>,” is a more specialized workshop focusing on sensors and instrumentation systems. The workshop will demonstrate how to monitor and control important environmental factors that affect plant growth and development by using sensors. Other workshops</w:t>
                                  </w:r>
                                  <w:r w:rsidR="00346D43">
                                    <w:t xml:space="preserve"> are also offered to ensure that people with all levels of knowledge of CEA can </w:t>
                                  </w:r>
                                  <w:r w:rsidR="00A7677A">
                                    <w:t>benefit from</w:t>
                                  </w:r>
                                  <w:r w:rsidR="00346D43">
                                    <w:t xml:space="preserve"> workshops that interest them.</w:t>
                                  </w:r>
                                  <w:r>
                                    <w:t xml:space="preserve"> </w:t>
                                  </w:r>
                                </w:p>
                                <w:p w:rsidR="00346D43" w:rsidRDefault="00346D43" w:rsidP="0049123F"/>
                                <w:p w:rsidR="00346D43" w:rsidRDefault="00346D43" w:rsidP="00346D43">
                                  <w:r>
                                    <w:t xml:space="preserve">We invite those attending electronically by the Web to supplement their Distance Education by attending Intensive Greenhouse Courses for Tomatoes and Lettuce offered each January where each day includes hands-on crop production activities in the greenhouse. See the Intensive website: </w:t>
                                  </w:r>
                                  <w:hyperlink r:id="rId10" w:history="1">
                                    <w:r w:rsidRPr="00612CEB">
                                      <w:rPr>
                                        <w:rStyle w:val="Hyperlink"/>
                                      </w:rPr>
                                      <w:t>https://ag.arizona.edu/ceac/2013-hydroponic-greenhouse-crop-production-intensive</w:t>
                                    </w:r>
                                  </w:hyperlink>
                                  <w:r>
                                    <w:t xml:space="preserve"> </w:t>
                                  </w:r>
                                </w:p>
                                <w:p w:rsidR="00346FF1" w:rsidRDefault="00346FF1" w:rsidP="0049123F"/>
                                <w:p w:rsidR="0049123F" w:rsidRPr="00957E9A" w:rsidRDefault="0049123F" w:rsidP="00346FF1">
                                  <w:pPr>
                                    <w:jc w:val="center"/>
                                  </w:pPr>
                                </w:p>
                                <w:p w:rsidR="00C344B0" w:rsidRPr="00957E9A" w:rsidRDefault="00C344B0" w:rsidP="00C95752">
                                  <w:pPr>
                                    <w:jc w:val="center"/>
                                  </w:pPr>
                                </w:p>
                              </w:txbxContent>
                            </v:textbox>
                          </v:shape>
                        </w:pict>
                      </mc:Fallback>
                    </mc:AlternateContent>
                  </w:r>
                  <w:r w:rsidRPr="006C49C3">
                    <w:rPr>
                      <w:rFonts w:eastAsia="Times New Roman"/>
                      <w:b/>
                      <w:noProof/>
                      <w:color w:val="FF0000"/>
                      <w:sz w:val="28"/>
                      <w:szCs w:val="28"/>
                    </w:rPr>
                    <mc:AlternateContent>
                      <mc:Choice Requires="wps">
                        <w:drawing>
                          <wp:anchor distT="0" distB="0" distL="114300" distR="114300" simplePos="0" relativeHeight="251668480" behindDoc="0" locked="0" layoutInCell="1" allowOverlap="1" wp14:anchorId="44B0BD94" wp14:editId="4B65C296">
                            <wp:simplePos x="0" y="0"/>
                            <wp:positionH relativeFrom="column">
                              <wp:posOffset>-72287</wp:posOffset>
                            </wp:positionH>
                            <wp:positionV relativeFrom="paragraph">
                              <wp:posOffset>-3309</wp:posOffset>
                            </wp:positionV>
                            <wp:extent cx="3867150" cy="6719777"/>
                            <wp:effectExtent l="0" t="0" r="19050" b="2413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6719777"/>
                                    </a:xfrm>
                                    <a:prstGeom prst="rect">
                                      <a:avLst/>
                                    </a:prstGeom>
                                    <a:solidFill>
                                      <a:srgbClr val="FFFFFF"/>
                                    </a:solidFill>
                                    <a:ln w="6350">
                                      <a:solidFill>
                                        <a:schemeClr val="tx1"/>
                                      </a:solidFill>
                                      <a:miter lim="800000"/>
                                      <a:headEnd/>
                                      <a:tailEnd/>
                                    </a:ln>
                                  </wps:spPr>
                                  <wps:txbx>
                                    <w:txbxContent>
                                      <w:p w:rsidR="006C49C3" w:rsidRDefault="006C49C3"/>
                                      <w:p w:rsidR="0049123F" w:rsidRDefault="00D12E21" w:rsidP="00D12E21">
                                        <w:pPr>
                                          <w:jc w:val="center"/>
                                          <w:rPr>
                                            <w:rFonts w:eastAsia="Times New Roman"/>
                                            <w:b/>
                                            <w:color w:val="FF0000"/>
                                            <w:sz w:val="32"/>
                                            <w:szCs w:val="32"/>
                                          </w:rPr>
                                        </w:pPr>
                                        <w:r>
                                          <w:rPr>
                                            <w:rFonts w:eastAsia="Times New Roman"/>
                                            <w:b/>
                                            <w:color w:val="FF0000"/>
                                            <w:sz w:val="32"/>
                                            <w:szCs w:val="32"/>
                                          </w:rPr>
                                          <w:t>Reduced Short Course &amp; Hotel Fees End March 21st</w:t>
                                        </w:r>
                                      </w:p>
                                      <w:p w:rsidR="00D12E21" w:rsidRDefault="00D12E21" w:rsidP="0049123F"/>
                                      <w:p w:rsidR="008B06DC" w:rsidRDefault="008B06DC" w:rsidP="009E466D">
                                        <w:pPr>
                                          <w:jc w:val="center"/>
                                          <w:rPr>
                                            <w:sz w:val="20"/>
                                            <w:szCs w:val="20"/>
                                          </w:rPr>
                                        </w:pPr>
                                        <w:r>
                                          <w:rPr>
                                            <w:sz w:val="20"/>
                                            <w:szCs w:val="20"/>
                                          </w:rPr>
                                          <w:t xml:space="preserve">Short Course info: </w:t>
                                        </w:r>
                                        <w:hyperlink r:id="rId11" w:history="1">
                                          <w:r w:rsidRPr="008B06DC">
                                            <w:rPr>
                                              <w:rStyle w:val="Hyperlink"/>
                                              <w:sz w:val="18"/>
                                              <w:szCs w:val="18"/>
                                            </w:rPr>
                                            <w:t>http://ag.arizona.edu/ceac/2013-April-Short-Course</w:t>
                                          </w:r>
                                        </w:hyperlink>
                                        <w:r>
                                          <w:rPr>
                                            <w:sz w:val="20"/>
                                            <w:szCs w:val="20"/>
                                          </w:rPr>
                                          <w:t xml:space="preserve"> </w:t>
                                        </w:r>
                                      </w:p>
                                      <w:p w:rsidR="009E466D" w:rsidRPr="009E466D" w:rsidRDefault="009E466D" w:rsidP="009E466D">
                                        <w:pPr>
                                          <w:jc w:val="center"/>
                                          <w:rPr>
                                            <w:sz w:val="20"/>
                                            <w:szCs w:val="20"/>
                                          </w:rPr>
                                        </w:pPr>
                                        <w:r w:rsidRPr="009E466D">
                                          <w:rPr>
                                            <w:sz w:val="20"/>
                                            <w:szCs w:val="20"/>
                                          </w:rPr>
                                          <w:t xml:space="preserve">Reserve room now at </w:t>
                                        </w:r>
                                        <w:hyperlink r:id="rId12" w:history="1">
                                          <w:r w:rsidRPr="009E466D">
                                            <w:rPr>
                                              <w:rStyle w:val="Hyperlink"/>
                                              <w:sz w:val="20"/>
                                              <w:szCs w:val="20"/>
                                            </w:rPr>
                                            <w:t>http://www.westwardlook.com/</w:t>
                                          </w:r>
                                        </w:hyperlink>
                                        <w:r w:rsidRPr="009E466D">
                                          <w:rPr>
                                            <w:sz w:val="20"/>
                                            <w:szCs w:val="20"/>
                                          </w:rPr>
                                          <w:t xml:space="preserve"> </w:t>
                                        </w:r>
                                      </w:p>
                                      <w:p w:rsidR="008B06DC" w:rsidRDefault="008B06DC" w:rsidP="0049123F"/>
                                      <w:p w:rsidR="0049123F" w:rsidRDefault="0049123F" w:rsidP="0049123F">
                                        <w:r>
                                          <w:t>April 7</w:t>
                                        </w:r>
                                        <w:r w:rsidRPr="003E43CB">
                                          <w:rPr>
                                            <w:vertAlign w:val="superscript"/>
                                          </w:rPr>
                                          <w:t>th</w:t>
                                        </w:r>
                                        <w:r>
                                          <w:t xml:space="preserve">, 2013 will mark the start of The Controlled Environment Agriculture Center’s </w:t>
                                        </w:r>
                                        <w:r w:rsidRPr="009E466D">
                                          <w:t>1</w:t>
                                        </w:r>
                                        <w:r w:rsidR="009E466D">
                                          <w:t>2</w:t>
                                        </w:r>
                                        <w:r w:rsidRPr="009E466D">
                                          <w:rPr>
                                            <w:vertAlign w:val="superscript"/>
                                          </w:rPr>
                                          <w:t>th</w:t>
                                        </w:r>
                                        <w:r>
                                          <w:t xml:space="preserve"> annual Greenhouse Crop Production and Engineering Design Short Course and the </w:t>
                                        </w:r>
                                        <w:r w:rsidR="009E466D">
                                          <w:t>third</w:t>
                                        </w:r>
                                        <w:r>
                                          <w:t xml:space="preserve"> year it will be held at the beautiful Westward Look Resort.</w:t>
                                        </w:r>
                                        <w:r w:rsidR="00D12E21">
                                          <w:t xml:space="preserve"> Take advantage of cheaper conference rates and a great deal on hotel rooms at the Westward Look by Thursday March 21</w:t>
                                        </w:r>
                                        <w:r w:rsidR="00D12E21" w:rsidRPr="00D12E21">
                                          <w:rPr>
                                            <w:vertAlign w:val="superscript"/>
                                          </w:rPr>
                                          <w:t>st</w:t>
                                        </w:r>
                                        <w:r w:rsidR="00D12E21">
                                          <w:t>.</w:t>
                                        </w:r>
                                        <w:r>
                                          <w:t xml:space="preserve"> This year’s edition of the short course features presentations and advice from </w:t>
                                        </w:r>
                                        <w:r w:rsidRPr="00DC62E9">
                                          <w:rPr>
                                            <w:b/>
                                          </w:rPr>
                                          <w:t xml:space="preserve">16 </w:t>
                                        </w:r>
                                        <w:r w:rsidR="00102EB2" w:rsidRPr="00DC62E9">
                                          <w:rPr>
                                            <w:b/>
                                          </w:rPr>
                                          <w:t>prominent controlled environment</w:t>
                                        </w:r>
                                        <w:r w:rsidRPr="00DC62E9">
                                          <w:rPr>
                                            <w:b/>
                                          </w:rPr>
                                          <w:t xml:space="preserve"> agriculture experts</w:t>
                                        </w:r>
                                        <w:r>
                                          <w:t xml:space="preserve"> from around the country as well as a choice of </w:t>
                                        </w:r>
                                        <w:r w:rsidRPr="00DC62E9">
                                          <w:rPr>
                                            <w:b/>
                                          </w:rPr>
                                          <w:t>9 different hands-on workshops</w:t>
                                        </w:r>
                                        <w:r>
                                          <w:t xml:space="preserve">. The course has the goal </w:t>
                                        </w:r>
                                        <w:r w:rsidRPr="00260B9D">
                                          <w:t>to connect</w:t>
                                        </w:r>
                                        <w:r>
                                          <w:t xml:space="preserve"> the</w:t>
                                        </w:r>
                                        <w:r w:rsidRPr="00260B9D">
                                          <w:t xml:space="preserve"> theory and information</w:t>
                                        </w:r>
                                        <w:r>
                                          <w:t xml:space="preserve"> given by presenters</w:t>
                                        </w:r>
                                        <w:r w:rsidRPr="00260B9D">
                                          <w:t xml:space="preserve"> with practical hands-on experience for each participant</w:t>
                                        </w:r>
                                        <w:r>
                                          <w:t xml:space="preserve">, </w:t>
                                        </w:r>
                                        <w:r w:rsidRPr="00DC62E9">
                                          <w:rPr>
                                            <w:b/>
                                          </w:rPr>
                                          <w:t xml:space="preserve">to </w:t>
                                        </w:r>
                                        <w:r w:rsidR="00102EB2" w:rsidRPr="00DC62E9">
                                          <w:rPr>
                                            <w:b/>
                                          </w:rPr>
                                          <w:t xml:space="preserve">help enhance </w:t>
                                        </w:r>
                                        <w:r w:rsidRPr="00DC62E9">
                                          <w:rPr>
                                            <w:b/>
                                          </w:rPr>
                                          <w:t>understand</w:t>
                                        </w:r>
                                        <w:r w:rsidR="00102EB2" w:rsidRPr="00DC62E9">
                                          <w:rPr>
                                            <w:b/>
                                          </w:rPr>
                                          <w:t>ing</w:t>
                                        </w:r>
                                        <w:r>
                                          <w:t xml:space="preserve"> of the important information given </w:t>
                                        </w:r>
                                        <w:r w:rsidR="00102EB2">
                                          <w:t>during the 5-day short course.</w:t>
                                        </w:r>
                                      </w:p>
                                      <w:p w:rsidR="0049123F" w:rsidRDefault="0049123F" w:rsidP="0049123F"/>
                                      <w:p w:rsidR="0049123F" w:rsidRDefault="0049123F" w:rsidP="0049123F">
                                        <w:r>
                                          <w:t>The CEAC has prepared these 9 distinct workshops for Thursday April, 11</w:t>
                                        </w:r>
                                        <w:r w:rsidRPr="00186F8C">
                                          <w:rPr>
                                            <w:vertAlign w:val="superscript"/>
                                          </w:rPr>
                                          <w:t>th</w:t>
                                        </w:r>
                                        <w:r>
                                          <w:t xml:space="preserve"> to accommodate many different knowledge levels and interests.</w:t>
                                        </w:r>
                                        <w:r w:rsidRPr="000A264D">
                                          <w:t xml:space="preserve"> </w:t>
                                        </w:r>
                                        <w:r>
                                          <w:t>T</w:t>
                                        </w:r>
                                        <w:r w:rsidRPr="000A264D">
                                          <w:t>opics range from “</w:t>
                                        </w:r>
                                        <w:r w:rsidR="00DC62E9" w:rsidRPr="00DC62E9">
                                          <w:t>Tomato Crop Maintenance Using High Wire Systems</w:t>
                                        </w:r>
                                        <w:r w:rsidRPr="000A264D">
                                          <w:t>” to “Alternative Energy Integrated Greenhouse System.”</w:t>
                                        </w:r>
                                        <w:r>
                                          <w:t xml:space="preserve"> Short Course attendees will be </w:t>
                                        </w:r>
                                        <w:r w:rsidR="00DC62E9">
                                          <w:t>transported</w:t>
                                        </w:r>
                                        <w:r>
                                          <w:t xml:space="preserve"> from the Westward Look to the CEAC Campus at the University of Arizona to experience and learn from the variety of greenhouse teaching &amp; demonstration facilities. All workshops are being led by experts that specialize in the given topic and they will be available throughout the day to answer questions and discuss your specific design and operation situations.</w:t>
                                        </w:r>
                                      </w:p>
                                      <w:p w:rsidR="0049123F" w:rsidRDefault="0049123F" w:rsidP="0049123F">
                                        <w:pPr>
                                          <w:rPr>
                                            <w:i/>
                                            <w:sz w:val="20"/>
                                          </w:rPr>
                                        </w:pPr>
                                      </w:p>
                                      <w:p w:rsidR="0049123F" w:rsidRPr="0049123F" w:rsidRDefault="0049123F" w:rsidP="0049123F">
                                        <w:pPr>
                                          <w:rPr>
                                            <w:sz w:val="20"/>
                                          </w:rPr>
                                        </w:pPr>
                                        <w:r w:rsidRPr="0049123F">
                                          <w:rPr>
                                            <w:i/>
                                            <w:sz w:val="20"/>
                                          </w:rPr>
                                          <w:t>The CEAC is dedicated to educating people on the subject of controlled environment agriculture, its applications toward improving food production and reducing environmental impact while increases its benefits to the world.</w:t>
                                        </w:r>
                                        <w:r w:rsidRPr="0049123F" w:rsidDel="00C868CB">
                                          <w:rPr>
                                            <w:sz w:val="20"/>
                                          </w:rPr>
                                          <w:t xml:space="preserve"> </w:t>
                                        </w:r>
                                      </w:p>
                                      <w:p w:rsidR="00260B9D" w:rsidRDefault="00260B9D"/>
                                      <w:p w:rsidR="00260B9D" w:rsidRDefault="00260B9D" w:rsidP="00A727C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5.7pt;margin-top:-.25pt;width:304.5pt;height:529.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" strokecolor="black [3213]" strokeweight=".5pt">
                            <v:textbox>
                              <w:txbxContent>
                                <w:p w:rsidR="006C49C3" w:rsidRDefault="006C49C3"/>
                                <w:p w:rsidR="0049123F" w:rsidRDefault="00D12E21" w:rsidP="00D12E21">
                                  <w:pPr>
                                    <w:jc w:val="center"/>
                                    <w:rPr>
                                      <w:rFonts w:eastAsia="Times New Roman"/>
                                      <w:b/>
                                      <w:color w:val="FF0000"/>
                                      <w:sz w:val="32"/>
                                      <w:szCs w:val="32"/>
                                    </w:rPr>
                                  </w:pPr>
                                  <w:r>
                                    <w:rPr>
                                      <w:rFonts w:eastAsia="Times New Roman"/>
                                      <w:b/>
                                      <w:color w:val="FF0000"/>
                                      <w:sz w:val="32"/>
                                      <w:szCs w:val="32"/>
                                    </w:rPr>
                                    <w:t>Reduced Short Course &amp; Hotel Fees End March 21st</w:t>
                                  </w:r>
                                </w:p>
                                <w:p w:rsidR="00D12E21" w:rsidRDefault="00D12E21" w:rsidP="0049123F"/>
                                <w:p w:rsidR="008B06DC" w:rsidRDefault="008B06DC" w:rsidP="009E466D">
                                  <w:pPr>
                                    <w:jc w:val="center"/>
                                    <w:rPr>
                                      <w:sz w:val="20"/>
                                      <w:szCs w:val="20"/>
                                    </w:rPr>
                                  </w:pPr>
                                  <w:r>
                                    <w:rPr>
                                      <w:sz w:val="20"/>
                                      <w:szCs w:val="20"/>
                                    </w:rPr>
                                    <w:t xml:space="preserve">Short Course info: </w:t>
                                  </w:r>
                                  <w:hyperlink r:id="rId13" w:history="1">
                                    <w:r w:rsidRPr="008B06DC">
                                      <w:rPr>
                                        <w:rStyle w:val="Hyperlink"/>
                                        <w:sz w:val="18"/>
                                        <w:szCs w:val="18"/>
                                      </w:rPr>
                                      <w:t>http://ag.arizona.edu/ceac/2013-April-Short-Course</w:t>
                                    </w:r>
                                  </w:hyperlink>
                                  <w:r>
                                    <w:rPr>
                                      <w:sz w:val="20"/>
                                      <w:szCs w:val="20"/>
                                    </w:rPr>
                                    <w:t xml:space="preserve"> </w:t>
                                  </w:r>
                                </w:p>
                                <w:p w:rsidR="009E466D" w:rsidRPr="009E466D" w:rsidRDefault="009E466D" w:rsidP="009E466D">
                                  <w:pPr>
                                    <w:jc w:val="center"/>
                                    <w:rPr>
                                      <w:sz w:val="20"/>
                                      <w:szCs w:val="20"/>
                                    </w:rPr>
                                  </w:pPr>
                                  <w:r w:rsidRPr="009E466D">
                                    <w:rPr>
                                      <w:sz w:val="20"/>
                                      <w:szCs w:val="20"/>
                                    </w:rPr>
                                    <w:t xml:space="preserve">Reserve room now at </w:t>
                                  </w:r>
                                  <w:hyperlink r:id="rId14" w:history="1">
                                    <w:r w:rsidRPr="009E466D">
                                      <w:rPr>
                                        <w:rStyle w:val="Hyperlink"/>
                                        <w:sz w:val="20"/>
                                        <w:szCs w:val="20"/>
                                      </w:rPr>
                                      <w:t>http://www.westwardlook.com/</w:t>
                                    </w:r>
                                  </w:hyperlink>
                                  <w:r w:rsidRPr="009E466D">
                                    <w:rPr>
                                      <w:sz w:val="20"/>
                                      <w:szCs w:val="20"/>
                                    </w:rPr>
                                    <w:t xml:space="preserve"> </w:t>
                                  </w:r>
                                </w:p>
                                <w:p w:rsidR="008B06DC" w:rsidRDefault="008B06DC" w:rsidP="0049123F"/>
                                <w:p w:rsidR="0049123F" w:rsidRDefault="0049123F" w:rsidP="0049123F">
                                  <w:r>
                                    <w:t>April 7</w:t>
                                  </w:r>
                                  <w:r w:rsidRPr="003E43CB">
                                    <w:rPr>
                                      <w:vertAlign w:val="superscript"/>
                                    </w:rPr>
                                    <w:t>th</w:t>
                                  </w:r>
                                  <w:r>
                                    <w:t xml:space="preserve">, 2013 will mark the start of The Controlled Environment Agriculture Center’s </w:t>
                                  </w:r>
                                  <w:r w:rsidRPr="009E466D">
                                    <w:t>1</w:t>
                                  </w:r>
                                  <w:r w:rsidR="009E466D">
                                    <w:t>2</w:t>
                                  </w:r>
                                  <w:r w:rsidRPr="009E466D">
                                    <w:rPr>
                                      <w:vertAlign w:val="superscript"/>
                                    </w:rPr>
                                    <w:t>th</w:t>
                                  </w:r>
                                  <w:r>
                                    <w:t xml:space="preserve"> annual Greenhouse Crop Production and Engineering Design Short Course and the </w:t>
                                  </w:r>
                                  <w:r w:rsidR="009E466D">
                                    <w:t>third</w:t>
                                  </w:r>
                                  <w:r>
                                    <w:t xml:space="preserve"> year it will be held at the beautiful Westward Look Resort.</w:t>
                                  </w:r>
                                  <w:r w:rsidR="00D12E21">
                                    <w:t xml:space="preserve"> Take advantage of cheaper conference rates and a great deal on hotel rooms at the Westward Look by Thursday March 21</w:t>
                                  </w:r>
                                  <w:r w:rsidR="00D12E21" w:rsidRPr="00D12E21">
                                    <w:rPr>
                                      <w:vertAlign w:val="superscript"/>
                                    </w:rPr>
                                    <w:t>st</w:t>
                                  </w:r>
                                  <w:r w:rsidR="00D12E21">
                                    <w:t>.</w:t>
                                  </w:r>
                                  <w:r>
                                    <w:t xml:space="preserve"> This year’s edition of the short course features presentations and advice from </w:t>
                                  </w:r>
                                  <w:r w:rsidRPr="00DC62E9">
                                    <w:rPr>
                                      <w:b/>
                                    </w:rPr>
                                    <w:t xml:space="preserve">16 </w:t>
                                  </w:r>
                                  <w:r w:rsidR="00102EB2" w:rsidRPr="00DC62E9">
                                    <w:rPr>
                                      <w:b/>
                                    </w:rPr>
                                    <w:t>prominent controlled environment</w:t>
                                  </w:r>
                                  <w:r w:rsidRPr="00DC62E9">
                                    <w:rPr>
                                      <w:b/>
                                    </w:rPr>
                                    <w:t xml:space="preserve"> agriculture experts</w:t>
                                  </w:r>
                                  <w:r>
                                    <w:t xml:space="preserve"> from around the country as well as a choice of </w:t>
                                  </w:r>
                                  <w:r w:rsidRPr="00DC62E9">
                                    <w:rPr>
                                      <w:b/>
                                    </w:rPr>
                                    <w:t>9 different hands-on workshops</w:t>
                                  </w:r>
                                  <w:r>
                                    <w:t xml:space="preserve">. The course has the goal </w:t>
                                  </w:r>
                                  <w:r w:rsidRPr="00260B9D">
                                    <w:t>to connect</w:t>
                                  </w:r>
                                  <w:r>
                                    <w:t xml:space="preserve"> the</w:t>
                                  </w:r>
                                  <w:r w:rsidRPr="00260B9D">
                                    <w:t xml:space="preserve"> theory and information</w:t>
                                  </w:r>
                                  <w:r>
                                    <w:t xml:space="preserve"> given by presenters</w:t>
                                  </w:r>
                                  <w:r w:rsidRPr="00260B9D">
                                    <w:t xml:space="preserve"> with practical hands-on experience for each participant</w:t>
                                  </w:r>
                                  <w:r>
                                    <w:t xml:space="preserve">, </w:t>
                                  </w:r>
                                  <w:r w:rsidRPr="00DC62E9">
                                    <w:rPr>
                                      <w:b/>
                                    </w:rPr>
                                    <w:t xml:space="preserve">to </w:t>
                                  </w:r>
                                  <w:r w:rsidR="00102EB2" w:rsidRPr="00DC62E9">
                                    <w:rPr>
                                      <w:b/>
                                    </w:rPr>
                                    <w:t xml:space="preserve">help enhance </w:t>
                                  </w:r>
                                  <w:r w:rsidRPr="00DC62E9">
                                    <w:rPr>
                                      <w:b/>
                                    </w:rPr>
                                    <w:t>understand</w:t>
                                  </w:r>
                                  <w:r w:rsidR="00102EB2" w:rsidRPr="00DC62E9">
                                    <w:rPr>
                                      <w:b/>
                                    </w:rPr>
                                    <w:t>ing</w:t>
                                  </w:r>
                                  <w:r>
                                    <w:t xml:space="preserve"> of the important information given </w:t>
                                  </w:r>
                                  <w:r w:rsidR="00102EB2">
                                    <w:t>during the 5-day short course.</w:t>
                                  </w:r>
                                </w:p>
                                <w:p w:rsidR="0049123F" w:rsidRDefault="0049123F" w:rsidP="0049123F"/>
                                <w:p w:rsidR="0049123F" w:rsidRDefault="0049123F" w:rsidP="0049123F">
                                  <w:r>
                                    <w:t>The CEAC has prepared these 9 distinct workshops for Thursday April, 11</w:t>
                                  </w:r>
                                  <w:r w:rsidRPr="00186F8C">
                                    <w:rPr>
                                      <w:vertAlign w:val="superscript"/>
                                    </w:rPr>
                                    <w:t>th</w:t>
                                  </w:r>
                                  <w:r>
                                    <w:t xml:space="preserve"> to accommodate many different knowledge levels and interests.</w:t>
                                  </w:r>
                                  <w:r w:rsidRPr="000A264D">
                                    <w:t xml:space="preserve"> </w:t>
                                  </w:r>
                                  <w:r>
                                    <w:t>T</w:t>
                                  </w:r>
                                  <w:r w:rsidRPr="000A264D">
                                    <w:t>opics range from “</w:t>
                                  </w:r>
                                  <w:r w:rsidR="00DC62E9" w:rsidRPr="00DC62E9">
                                    <w:t>Tomato Crop Maintenance Using High Wire Systems</w:t>
                                  </w:r>
                                  <w:r w:rsidRPr="000A264D">
                                    <w:t>” to “Alternative Energy Integrated Greenhouse System.”</w:t>
                                  </w:r>
                                  <w:r>
                                    <w:t xml:space="preserve"> Short Course attendees will be </w:t>
                                  </w:r>
                                  <w:r w:rsidR="00DC62E9">
                                    <w:t>transported</w:t>
                                  </w:r>
                                  <w:r>
                                    <w:t xml:space="preserve"> from the Westward Look to the CEAC Campus at the University of Arizona to experience and learn from the variety of greenhouse teaching &amp; demonstration facilities. All workshops are being led by experts that specialize in the given topic and they will be available throughout the day to answer questions and discuss your specific design and operation situations.</w:t>
                                  </w:r>
                                </w:p>
                                <w:p w:rsidR="0049123F" w:rsidRDefault="0049123F" w:rsidP="0049123F">
                                  <w:pPr>
                                    <w:rPr>
                                      <w:i/>
                                      <w:sz w:val="20"/>
                                    </w:rPr>
                                  </w:pPr>
                                </w:p>
                                <w:p w:rsidR="0049123F" w:rsidRPr="0049123F" w:rsidRDefault="0049123F" w:rsidP="0049123F">
                                  <w:pPr>
                                    <w:rPr>
                                      <w:sz w:val="20"/>
                                    </w:rPr>
                                  </w:pPr>
                                  <w:r w:rsidRPr="0049123F">
                                    <w:rPr>
                                      <w:i/>
                                      <w:sz w:val="20"/>
                                    </w:rPr>
                                    <w:t>The CEAC is dedicated to educating people on the subject of controlled environment agriculture, its applications toward improving food production and reducing environmental impact while increases its benefits to the world.</w:t>
                                  </w:r>
                                  <w:r w:rsidRPr="0049123F" w:rsidDel="00C868CB">
                                    <w:rPr>
                                      <w:sz w:val="20"/>
                                    </w:rPr>
                                    <w:t xml:space="preserve"> </w:t>
                                  </w:r>
                                </w:p>
                                <w:p w:rsidR="00260B9D" w:rsidRDefault="00260B9D"/>
                                <w:p w:rsidR="00260B9D" w:rsidRDefault="00260B9D" w:rsidP="00A727C4">
                                  <w:pPr>
                                    <w:jc w:val="center"/>
                                  </w:pPr>
                                </w:p>
                              </w:txbxContent>
                            </v:textbox>
                          </v:shape>
                        </w:pict>
                      </mc:Fallback>
                    </mc:AlternateContent>
                  </w:r>
                </w:p>
                <w:p w:rsidR="00F20DF2" w:rsidRDefault="00F20DF2" w:rsidP="00D0094F">
                  <w:pPr>
                    <w:autoSpaceDE w:val="0"/>
                    <w:autoSpaceDN w:val="0"/>
                    <w:spacing w:afterLines="20" w:after="48"/>
                    <w:rPr>
                      <w:sz w:val="10"/>
                      <w:szCs w:val="10"/>
                    </w:rPr>
                  </w:pPr>
                </w:p>
                <w:p w:rsidR="00F20DF2" w:rsidRPr="00CC6540" w:rsidRDefault="00F20DF2" w:rsidP="00D0094F">
                  <w:pPr>
                    <w:autoSpaceDE w:val="0"/>
                    <w:autoSpaceDN w:val="0"/>
                    <w:spacing w:afterLines="20" w:after="48"/>
                    <w:jc w:val="center"/>
                    <w:rPr>
                      <w:b/>
                      <w:color w:val="879637"/>
                      <w:sz w:val="10"/>
                      <w:szCs w:val="10"/>
                    </w:rPr>
                  </w:pPr>
                </w:p>
                <w:p w:rsidR="00156E4B" w:rsidRPr="00156E4B" w:rsidRDefault="00C344B0" w:rsidP="006C49C3">
                  <w:pPr>
                    <w:spacing w:line="276" w:lineRule="auto"/>
                    <w:rPr>
                      <w:rFonts w:eastAsia="Times New Roman"/>
                      <w:b/>
                      <w:color w:val="FF0000"/>
                      <w:sz w:val="28"/>
                      <w:szCs w:val="28"/>
                    </w:rPr>
                  </w:pPr>
                  <w:r>
                    <w:rPr>
                      <w:rFonts w:eastAsia="Times New Roman"/>
                      <w:b/>
                      <w:color w:val="FF0000"/>
                      <w:sz w:val="28"/>
                      <w:szCs w:val="28"/>
                    </w:rPr>
                    <w:t xml:space="preserve">     </w:t>
                  </w:r>
                </w:p>
                <w:p w:rsidR="00F20DF2" w:rsidRPr="00BF3804" w:rsidRDefault="00F20DF2" w:rsidP="00D0094F">
                  <w:pPr>
                    <w:autoSpaceDE w:val="0"/>
                    <w:autoSpaceDN w:val="0"/>
                    <w:spacing w:afterLines="20" w:after="48"/>
                    <w:rPr>
                      <w:sz w:val="20"/>
                      <w:szCs w:val="20"/>
                    </w:rPr>
                  </w:pPr>
                </w:p>
                <w:p w:rsidR="00156E4B" w:rsidRPr="00F64C79" w:rsidRDefault="00156E4B" w:rsidP="00156E4B">
                  <w:pPr>
                    <w:spacing w:line="276" w:lineRule="auto"/>
                    <w:rPr>
                      <w:rFonts w:eastAsia="Times New Roman"/>
                      <w:color w:val="2A2A2A"/>
                    </w:rPr>
                  </w:pPr>
                </w:p>
                <w:p w:rsidR="006C49C3" w:rsidRDefault="006C49C3" w:rsidP="00B65ACC">
                  <w:pPr>
                    <w:autoSpaceDE w:val="0"/>
                    <w:autoSpaceDN w:val="0"/>
                    <w:spacing w:line="269" w:lineRule="auto"/>
                  </w:pPr>
                </w:p>
                <w:p w:rsidR="006C49C3" w:rsidRDefault="006C49C3" w:rsidP="00B65ACC">
                  <w:pPr>
                    <w:autoSpaceDE w:val="0"/>
                    <w:autoSpaceDN w:val="0"/>
                    <w:spacing w:line="269" w:lineRule="auto"/>
                  </w:pPr>
                </w:p>
                <w:p w:rsidR="006C49C3" w:rsidRDefault="006C49C3" w:rsidP="00B65ACC">
                  <w:pPr>
                    <w:autoSpaceDE w:val="0"/>
                    <w:autoSpaceDN w:val="0"/>
                    <w:spacing w:line="269" w:lineRule="auto"/>
                  </w:pPr>
                </w:p>
                <w:p w:rsidR="006C49C3" w:rsidRDefault="006C49C3" w:rsidP="00B65ACC">
                  <w:pPr>
                    <w:autoSpaceDE w:val="0"/>
                    <w:autoSpaceDN w:val="0"/>
                    <w:spacing w:line="269" w:lineRule="auto"/>
                  </w:pPr>
                </w:p>
                <w:p w:rsidR="006C49C3" w:rsidRDefault="006C49C3" w:rsidP="00B65ACC">
                  <w:pPr>
                    <w:autoSpaceDE w:val="0"/>
                    <w:autoSpaceDN w:val="0"/>
                    <w:spacing w:line="269" w:lineRule="auto"/>
                  </w:pPr>
                </w:p>
                <w:p w:rsidR="006C49C3" w:rsidRDefault="006C49C3" w:rsidP="00B65ACC">
                  <w:pPr>
                    <w:autoSpaceDE w:val="0"/>
                    <w:autoSpaceDN w:val="0"/>
                    <w:spacing w:line="269" w:lineRule="auto"/>
                  </w:pPr>
                </w:p>
                <w:p w:rsidR="006C49C3" w:rsidRDefault="006C49C3" w:rsidP="00B65ACC">
                  <w:pPr>
                    <w:autoSpaceDE w:val="0"/>
                    <w:autoSpaceDN w:val="0"/>
                    <w:spacing w:line="269" w:lineRule="auto"/>
                  </w:pPr>
                </w:p>
                <w:p w:rsidR="006C49C3" w:rsidRDefault="006C49C3" w:rsidP="00B65ACC">
                  <w:pPr>
                    <w:autoSpaceDE w:val="0"/>
                    <w:autoSpaceDN w:val="0"/>
                    <w:spacing w:line="269" w:lineRule="auto"/>
                  </w:pPr>
                </w:p>
                <w:p w:rsidR="006C49C3" w:rsidRDefault="006C49C3" w:rsidP="00B65ACC">
                  <w:pPr>
                    <w:autoSpaceDE w:val="0"/>
                    <w:autoSpaceDN w:val="0"/>
                    <w:spacing w:line="269" w:lineRule="auto"/>
                  </w:pPr>
                </w:p>
                <w:p w:rsidR="006C49C3" w:rsidRDefault="006C49C3" w:rsidP="00B65ACC">
                  <w:pPr>
                    <w:autoSpaceDE w:val="0"/>
                    <w:autoSpaceDN w:val="0"/>
                    <w:spacing w:line="269" w:lineRule="auto"/>
                  </w:pPr>
                </w:p>
                <w:p w:rsidR="00F20DF2" w:rsidRPr="00903F8C" w:rsidRDefault="00953302" w:rsidP="00B65ACC">
                  <w:pPr>
                    <w:autoSpaceDE w:val="0"/>
                    <w:autoSpaceDN w:val="0"/>
                    <w:spacing w:line="269" w:lineRule="auto"/>
                  </w:pPr>
                  <w:r w:rsidRPr="00A14EE6">
                    <w:rPr>
                      <w:noProof/>
                    </w:rPr>
                    <mc:AlternateContent>
                      <mc:Choice Requires="wps">
                        <w:drawing>
                          <wp:anchor distT="0" distB="0" distL="114300" distR="114300" simplePos="0" relativeHeight="251664384" behindDoc="0" locked="0" layoutInCell="1" allowOverlap="1" wp14:anchorId="55FC42C8" wp14:editId="499AC5C0">
                            <wp:simplePos x="0" y="0"/>
                            <wp:positionH relativeFrom="column">
                              <wp:posOffset>25400</wp:posOffset>
                            </wp:positionH>
                            <wp:positionV relativeFrom="paragraph">
                              <wp:posOffset>2402205</wp:posOffset>
                            </wp:positionV>
                            <wp:extent cx="4533900" cy="10668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4533900" cy="1066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65ACC" w:rsidRDefault="00B65ACC" w:rsidP="00B65A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2pt;margin-top:189.15pt;width:357pt;height:8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" filled="f" stroked="f" strokeweight=".5pt">
                            <v:textbox>
                              <w:txbxContent>
                                <w:p w:rsidR="00B65ACC" w:rsidRDefault="00B65ACC" w:rsidP="00B65ACC"/>
                              </w:txbxContent>
                            </v:textbox>
                            <w10:wrap type="square"/>
                          </v:shape>
                        </w:pict>
                      </mc:Fallback>
                    </mc:AlternateContent>
                  </w:r>
                </w:p>
              </w:tc>
              <w:tc>
                <w:tcPr>
                  <w:tcW w:w="4725" w:type="dxa"/>
                  <w:gridSpan w:val="2"/>
                  <w:tcBorders>
                    <w:top w:val="single" w:sz="4" w:space="0" w:color="auto"/>
                    <w:left w:val="nil"/>
                    <w:right w:val="single" w:sz="4" w:space="0" w:color="auto"/>
                  </w:tcBorders>
                </w:tcPr>
                <w:p w:rsidR="00F20DF2" w:rsidRDefault="00F20DF2" w:rsidP="00D0094F">
                  <w:pPr>
                    <w:spacing w:afterLines="20" w:after="48"/>
                    <w:jc w:val="both"/>
                    <w:rPr>
                      <w:sz w:val="20"/>
                      <w:szCs w:val="20"/>
                    </w:rPr>
                  </w:pPr>
                </w:p>
                <w:p w:rsidR="00F20DF2" w:rsidRDefault="00F20DF2" w:rsidP="00D0094F">
                  <w:pPr>
                    <w:spacing w:afterLines="20" w:after="48"/>
                    <w:jc w:val="both"/>
                    <w:rPr>
                      <w:sz w:val="20"/>
                      <w:szCs w:val="20"/>
                    </w:rPr>
                  </w:pPr>
                </w:p>
                <w:p w:rsidR="00F20DF2" w:rsidRDefault="00F20DF2" w:rsidP="00D0094F">
                  <w:pPr>
                    <w:autoSpaceDE w:val="0"/>
                    <w:autoSpaceDN w:val="0"/>
                    <w:spacing w:afterLines="20" w:after="48"/>
                    <w:rPr>
                      <w:noProof/>
                      <w:sz w:val="20"/>
                      <w:szCs w:val="20"/>
                    </w:rPr>
                  </w:pPr>
                </w:p>
                <w:p w:rsidR="0053042B" w:rsidRDefault="0053042B" w:rsidP="00D0094F">
                  <w:pPr>
                    <w:autoSpaceDE w:val="0"/>
                    <w:autoSpaceDN w:val="0"/>
                    <w:spacing w:afterLines="20" w:after="48"/>
                    <w:jc w:val="center"/>
                    <w:rPr>
                      <w:b/>
                    </w:rPr>
                  </w:pPr>
                </w:p>
                <w:p w:rsidR="00F20DF2" w:rsidRPr="00903F8C" w:rsidRDefault="00F20DF2" w:rsidP="00D0094F">
                  <w:pPr>
                    <w:autoSpaceDE w:val="0"/>
                    <w:autoSpaceDN w:val="0"/>
                    <w:spacing w:afterLines="20" w:after="48"/>
                    <w:jc w:val="center"/>
                  </w:pPr>
                </w:p>
              </w:tc>
            </w:tr>
            <w:tr w:rsidR="00F20DF2" w:rsidRPr="00BF3804" w:rsidTr="00DC62E9">
              <w:trPr>
                <w:trHeight w:val="1600"/>
              </w:trPr>
              <w:tc>
                <w:tcPr>
                  <w:tcW w:w="11740" w:type="dxa"/>
                  <w:gridSpan w:val="5"/>
                  <w:tcBorders>
                    <w:left w:val="single" w:sz="4" w:space="0" w:color="auto"/>
                    <w:bottom w:val="single" w:sz="4" w:space="0" w:color="auto"/>
                    <w:right w:val="single" w:sz="4" w:space="0" w:color="auto"/>
                  </w:tcBorders>
                  <w:vAlign w:val="center"/>
                </w:tcPr>
                <w:p w:rsidR="00DC62E9" w:rsidRDefault="00DC62E9" w:rsidP="00A14EE6">
                  <w:pPr>
                    <w:autoSpaceDE w:val="0"/>
                    <w:autoSpaceDN w:val="0"/>
                    <w:spacing w:afterLines="20" w:after="48"/>
                    <w:rPr>
                      <w:b/>
                    </w:rPr>
                  </w:pPr>
                </w:p>
                <w:p w:rsidR="00767303" w:rsidRDefault="00767303" w:rsidP="00A14EE6">
                  <w:pPr>
                    <w:autoSpaceDE w:val="0"/>
                    <w:autoSpaceDN w:val="0"/>
                    <w:spacing w:afterLines="20" w:after="48"/>
                  </w:pPr>
                  <w:r w:rsidRPr="00C302B6">
                    <w:rPr>
                      <w:b/>
                    </w:rPr>
                    <w:t>Announcements</w:t>
                  </w:r>
                  <w:r>
                    <w:t xml:space="preserve">: To learn more about the 2013 Greenhouse Crop Production and Engineering Design Short Course, please visit: </w:t>
                  </w:r>
                  <w:hyperlink r:id="rId15" w:history="1">
                    <w:r w:rsidRPr="00D60812">
                      <w:rPr>
                        <w:rStyle w:val="Hyperlink"/>
                      </w:rPr>
                      <w:t>http://ag.arizona.edu/ceac/2013-April-Short-Course</w:t>
                    </w:r>
                  </w:hyperlink>
                  <w:r>
                    <w:t xml:space="preserve"> </w:t>
                  </w:r>
                </w:p>
                <w:p w:rsidR="00C302B6" w:rsidRDefault="00C302B6" w:rsidP="00A14EE6">
                  <w:pPr>
                    <w:autoSpaceDE w:val="0"/>
                    <w:autoSpaceDN w:val="0"/>
                    <w:spacing w:afterLines="20" w:after="48"/>
                  </w:pPr>
                  <w:r>
                    <w:t xml:space="preserve">Visit the CEAC Facebook page </w:t>
                  </w:r>
                  <w:r w:rsidR="00EE758E">
                    <w:t xml:space="preserve">and </w:t>
                  </w:r>
                  <w:r w:rsidR="00A727C4">
                    <w:t>tune into what is going on at the CEAC and stay in touch with us</w:t>
                  </w:r>
                  <w:proofErr w:type="gramStart"/>
                  <w:r w:rsidR="00A727C4">
                    <w:t>!:</w:t>
                  </w:r>
                  <w:proofErr w:type="gramEnd"/>
                  <w:r>
                    <w:t xml:space="preserve"> </w:t>
                  </w:r>
                </w:p>
                <w:p w:rsidR="00C302B6" w:rsidRPr="00CC6540" w:rsidRDefault="00BE1D9F" w:rsidP="00A14EE6">
                  <w:pPr>
                    <w:autoSpaceDE w:val="0"/>
                    <w:autoSpaceDN w:val="0"/>
                    <w:spacing w:afterLines="20" w:after="48"/>
                  </w:pPr>
                  <w:hyperlink r:id="rId16" w:history="1">
                    <w:r w:rsidR="00C302B6" w:rsidRPr="00C302B6">
                      <w:rPr>
                        <w:rStyle w:val="Hyperlink"/>
                      </w:rPr>
                      <w:t>http://www.facebook.com/pages/University-of-Arizona-Controlled-Environment-Agriculture-Center/152950294760506</w:t>
                    </w:r>
                  </w:hyperlink>
                </w:p>
              </w:tc>
            </w:tr>
            <w:tr w:rsidR="002C4560" w:rsidRPr="00BF3804" w:rsidTr="00C95752">
              <w:trPr>
                <w:trHeight w:val="987"/>
              </w:trPr>
              <w:tc>
                <w:tcPr>
                  <w:tcW w:w="4860" w:type="dxa"/>
                  <w:tcBorders>
                    <w:top w:val="single" w:sz="4" w:space="0" w:color="auto"/>
                    <w:left w:val="single" w:sz="4" w:space="0" w:color="auto"/>
                    <w:bottom w:val="single" w:sz="4" w:space="0" w:color="auto"/>
                  </w:tcBorders>
                  <w:shd w:val="clear" w:color="auto" w:fill="auto"/>
                  <w:vAlign w:val="center"/>
                </w:tcPr>
                <w:p w:rsidR="002C4560" w:rsidRPr="00317BB8" w:rsidRDefault="00CD6ABD" w:rsidP="00F35534">
                  <w:pPr>
                    <w:jc w:val="center"/>
                    <w:rPr>
                      <w:b/>
                      <w:color w:val="879637"/>
                      <w:sz w:val="10"/>
                      <w:szCs w:val="10"/>
                    </w:rPr>
                  </w:pPr>
                  <w:r>
                    <w:rPr>
                      <w:noProof/>
                    </w:rPr>
                    <w:drawing>
                      <wp:inline distT="0" distB="0" distL="0" distR="0" wp14:anchorId="3ED018A5" wp14:editId="504E4FAD">
                        <wp:extent cx="1983367" cy="542260"/>
                        <wp:effectExtent l="0" t="0" r="0" b="0"/>
                        <wp:docPr id="4" name="Picture 2"/>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84057" cy="542449"/>
                                </a:xfrm>
                                <a:prstGeom prst="rect">
                                  <a:avLst/>
                                </a:prstGeom>
                                <a:noFill/>
                                <a:ln>
                                  <a:noFill/>
                                </a:ln>
                              </pic:spPr>
                            </pic:pic>
                          </a:graphicData>
                        </a:graphic>
                      </wp:inline>
                    </w:drawing>
                  </w:r>
                </w:p>
              </w:tc>
              <w:tc>
                <w:tcPr>
                  <w:tcW w:w="6880" w:type="dxa"/>
                  <w:gridSpan w:val="4"/>
                  <w:tcBorders>
                    <w:top w:val="single" w:sz="4" w:space="0" w:color="auto"/>
                    <w:right w:val="single" w:sz="4" w:space="0" w:color="auto"/>
                  </w:tcBorders>
                  <w:shd w:val="clear" w:color="auto" w:fill="auto"/>
                  <w:vAlign w:val="center"/>
                </w:tcPr>
                <w:p w:rsidR="002C4560" w:rsidRPr="001523C4" w:rsidRDefault="002C4560" w:rsidP="00F35534">
                  <w:pPr>
                    <w:pBdr>
                      <w:right w:val="single" w:sz="4" w:space="4" w:color="auto"/>
                    </w:pBdr>
                    <w:autoSpaceDE w:val="0"/>
                    <w:autoSpaceDN w:val="0"/>
                    <w:adjustRightInd w:val="0"/>
                    <w:spacing w:line="276" w:lineRule="auto"/>
                    <w:jc w:val="center"/>
                    <w:rPr>
                      <w:color w:val="003366"/>
                      <w:sz w:val="16"/>
                      <w:szCs w:val="16"/>
                    </w:rPr>
                  </w:pPr>
                  <w:r w:rsidRPr="001523C4">
                    <w:rPr>
                      <w:color w:val="003366"/>
                      <w:sz w:val="16"/>
                      <w:szCs w:val="16"/>
                    </w:rPr>
                    <w:t>The University of Arizona</w:t>
                  </w:r>
                </w:p>
                <w:p w:rsidR="002C4560" w:rsidRPr="001523C4" w:rsidRDefault="002C4560" w:rsidP="00F35534">
                  <w:pPr>
                    <w:pBdr>
                      <w:right w:val="single" w:sz="4" w:space="4" w:color="auto"/>
                    </w:pBdr>
                    <w:autoSpaceDE w:val="0"/>
                    <w:autoSpaceDN w:val="0"/>
                    <w:adjustRightInd w:val="0"/>
                    <w:spacing w:line="276" w:lineRule="auto"/>
                    <w:jc w:val="center"/>
                    <w:rPr>
                      <w:color w:val="003366"/>
                      <w:sz w:val="16"/>
                      <w:szCs w:val="16"/>
                    </w:rPr>
                  </w:pPr>
                  <w:r w:rsidRPr="001523C4">
                    <w:rPr>
                      <w:color w:val="003366"/>
                      <w:sz w:val="16"/>
                      <w:szCs w:val="16"/>
                    </w:rPr>
                    <w:t>College of Agriculture and Life Sciences</w:t>
                  </w:r>
                </w:p>
                <w:p w:rsidR="002C4560" w:rsidRPr="001523C4" w:rsidRDefault="002C4560" w:rsidP="00F35534">
                  <w:pPr>
                    <w:pBdr>
                      <w:right w:val="single" w:sz="4" w:space="4" w:color="auto"/>
                      <w:bar w:val="single" w:sz="4" w:color="auto"/>
                    </w:pBdr>
                    <w:autoSpaceDE w:val="0"/>
                    <w:autoSpaceDN w:val="0"/>
                    <w:adjustRightInd w:val="0"/>
                    <w:spacing w:line="276" w:lineRule="auto"/>
                    <w:jc w:val="center"/>
                    <w:rPr>
                      <w:color w:val="003366"/>
                      <w:sz w:val="16"/>
                      <w:szCs w:val="16"/>
                    </w:rPr>
                  </w:pPr>
                  <w:r w:rsidRPr="001523C4">
                    <w:rPr>
                      <w:color w:val="003366"/>
                      <w:sz w:val="16"/>
                      <w:szCs w:val="16"/>
                    </w:rPr>
                    <w:t xml:space="preserve">Department of Agricultural &amp; </w:t>
                  </w:r>
                  <w:proofErr w:type="spellStart"/>
                  <w:r w:rsidRPr="001523C4">
                    <w:rPr>
                      <w:color w:val="003366"/>
                      <w:sz w:val="16"/>
                      <w:szCs w:val="16"/>
                    </w:rPr>
                    <w:t>Biosystems</w:t>
                  </w:r>
                  <w:proofErr w:type="spellEnd"/>
                  <w:r w:rsidRPr="001523C4">
                    <w:rPr>
                      <w:color w:val="003366"/>
                      <w:sz w:val="16"/>
                      <w:szCs w:val="16"/>
                    </w:rPr>
                    <w:t xml:space="preserve"> Engineering</w:t>
                  </w:r>
                  <w:r>
                    <w:rPr>
                      <w:color w:val="003366"/>
                      <w:sz w:val="16"/>
                      <w:szCs w:val="16"/>
                    </w:rPr>
                    <w:t xml:space="preserve"> </w:t>
                  </w:r>
                  <w:r w:rsidRPr="001523C4">
                    <w:rPr>
                      <w:color w:val="003366"/>
                      <w:sz w:val="16"/>
                      <w:szCs w:val="16"/>
                    </w:rPr>
                    <w:t>•</w:t>
                  </w:r>
                  <w:r>
                    <w:rPr>
                      <w:color w:val="003366"/>
                      <w:sz w:val="16"/>
                      <w:szCs w:val="16"/>
                    </w:rPr>
                    <w:t xml:space="preserve"> School of Plant Sciences</w:t>
                  </w:r>
                </w:p>
                <w:p w:rsidR="002C4560" w:rsidRPr="00317BB8" w:rsidRDefault="002C4560" w:rsidP="00F35534">
                  <w:pPr>
                    <w:jc w:val="center"/>
                    <w:rPr>
                      <w:b/>
                      <w:color w:val="879637"/>
                      <w:sz w:val="10"/>
                      <w:szCs w:val="10"/>
                    </w:rPr>
                  </w:pPr>
                  <w:r w:rsidRPr="001523C4">
                    <w:rPr>
                      <w:color w:val="003366"/>
                      <w:sz w:val="16"/>
                      <w:szCs w:val="16"/>
                    </w:rPr>
                    <w:t>1951 E Roger Rd • Tucson AZ 85719</w:t>
                  </w:r>
                  <w:r>
                    <w:rPr>
                      <w:color w:val="003366"/>
                      <w:sz w:val="16"/>
                      <w:szCs w:val="16"/>
                    </w:rPr>
                    <w:t xml:space="preserve">  </w:t>
                  </w:r>
                  <w:r w:rsidRPr="001523C4">
                    <w:rPr>
                      <w:color w:val="003366"/>
                      <w:sz w:val="16"/>
                      <w:szCs w:val="16"/>
                    </w:rPr>
                    <w:t>•  520-626-9566</w:t>
                  </w:r>
                  <w:r>
                    <w:rPr>
                      <w:color w:val="003366"/>
                      <w:sz w:val="16"/>
                      <w:szCs w:val="16"/>
                    </w:rPr>
                    <w:t xml:space="preserve"> </w:t>
                  </w:r>
                  <w:r w:rsidRPr="001523C4">
                    <w:rPr>
                      <w:color w:val="003366"/>
                      <w:sz w:val="16"/>
                      <w:szCs w:val="16"/>
                    </w:rPr>
                    <w:t xml:space="preserve">•  </w:t>
                  </w:r>
                  <w:hyperlink r:id="rId18" w:history="1">
                    <w:r w:rsidRPr="001523C4">
                      <w:rPr>
                        <w:rStyle w:val="Hyperlink"/>
                        <w:bCs/>
                        <w:sz w:val="16"/>
                        <w:szCs w:val="16"/>
                      </w:rPr>
                      <w:t>http://ag.arizona.edu/ceac</w:t>
                    </w:r>
                  </w:hyperlink>
                </w:p>
              </w:tc>
            </w:tr>
            <w:tr w:rsidR="00F20DF2" w:rsidRPr="00BF3804" w:rsidTr="00376345">
              <w:trPr>
                <w:trHeight w:val="270"/>
              </w:trPr>
              <w:tc>
                <w:tcPr>
                  <w:tcW w:w="11740" w:type="dxa"/>
                  <w:gridSpan w:val="5"/>
                  <w:tcBorders>
                    <w:top w:val="single" w:sz="4" w:space="0" w:color="auto"/>
                  </w:tcBorders>
                  <w:shd w:val="clear" w:color="auto" w:fill="auto"/>
                  <w:vAlign w:val="bottom"/>
                </w:tcPr>
                <w:p w:rsidR="00F20DF2" w:rsidRPr="00923D91" w:rsidRDefault="00F20DF2" w:rsidP="00D0094F">
                  <w:pPr>
                    <w:spacing w:afterLines="20" w:after="48"/>
                    <w:jc w:val="center"/>
                    <w:rPr>
                      <w:sz w:val="14"/>
                      <w:szCs w:val="14"/>
                    </w:rPr>
                  </w:pPr>
                  <w:r w:rsidRPr="00B96A71">
                    <w:rPr>
                      <w:rFonts w:eastAsia="Times New Roman"/>
                      <w:color w:val="7D7D7D"/>
                      <w:sz w:val="14"/>
                      <w:szCs w:val="14"/>
                    </w:rPr>
                    <w:t>Copyright © 2012 Arizona Board of Regents</w:t>
                  </w:r>
                </w:p>
              </w:tc>
            </w:tr>
          </w:tbl>
          <w:p w:rsidR="00F20DF2" w:rsidRDefault="00F20DF2"/>
        </w:tc>
      </w:tr>
    </w:tbl>
    <w:p w:rsidR="003D29BF" w:rsidRDefault="003D29BF"/>
    <w:sectPr w:rsidR="003D29BF" w:rsidSect="00F20DF2">
      <w:pgSz w:w="12240" w:h="15840"/>
      <w:pgMar w:top="245" w:right="245" w:bottom="245" w:left="24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DF2"/>
    <w:rsid w:val="0000755E"/>
    <w:rsid w:val="0002290F"/>
    <w:rsid w:val="000755B7"/>
    <w:rsid w:val="00080DAF"/>
    <w:rsid w:val="000A264D"/>
    <w:rsid w:val="00102EB2"/>
    <w:rsid w:val="00133FF7"/>
    <w:rsid w:val="0013560E"/>
    <w:rsid w:val="001364BA"/>
    <w:rsid w:val="00156E4B"/>
    <w:rsid w:val="00177148"/>
    <w:rsid w:val="00186F8C"/>
    <w:rsid w:val="001D3121"/>
    <w:rsid w:val="001E7A16"/>
    <w:rsid w:val="00260B9D"/>
    <w:rsid w:val="00262F94"/>
    <w:rsid w:val="00275F99"/>
    <w:rsid w:val="00286CC8"/>
    <w:rsid w:val="002C0125"/>
    <w:rsid w:val="002C4560"/>
    <w:rsid w:val="00332E62"/>
    <w:rsid w:val="00346D2D"/>
    <w:rsid w:val="00346D43"/>
    <w:rsid w:val="00346FF1"/>
    <w:rsid w:val="003724CA"/>
    <w:rsid w:val="00376345"/>
    <w:rsid w:val="003A72D5"/>
    <w:rsid w:val="003B3E44"/>
    <w:rsid w:val="003B69B3"/>
    <w:rsid w:val="003D29BF"/>
    <w:rsid w:val="003E43CB"/>
    <w:rsid w:val="004013E1"/>
    <w:rsid w:val="00402020"/>
    <w:rsid w:val="004221F8"/>
    <w:rsid w:val="0049123F"/>
    <w:rsid w:val="00501098"/>
    <w:rsid w:val="005046FE"/>
    <w:rsid w:val="0053042B"/>
    <w:rsid w:val="005525B0"/>
    <w:rsid w:val="005C48AE"/>
    <w:rsid w:val="00615339"/>
    <w:rsid w:val="00664E5F"/>
    <w:rsid w:val="00680BC3"/>
    <w:rsid w:val="006C49C3"/>
    <w:rsid w:val="006D2B9E"/>
    <w:rsid w:val="006D2E82"/>
    <w:rsid w:val="006E72F8"/>
    <w:rsid w:val="00722D39"/>
    <w:rsid w:val="00730358"/>
    <w:rsid w:val="00747F00"/>
    <w:rsid w:val="00767303"/>
    <w:rsid w:val="00770957"/>
    <w:rsid w:val="00791C88"/>
    <w:rsid w:val="008045D4"/>
    <w:rsid w:val="00811E12"/>
    <w:rsid w:val="00834260"/>
    <w:rsid w:val="008819D7"/>
    <w:rsid w:val="008B06DC"/>
    <w:rsid w:val="008C018F"/>
    <w:rsid w:val="008C3523"/>
    <w:rsid w:val="0090622B"/>
    <w:rsid w:val="00916888"/>
    <w:rsid w:val="00923A41"/>
    <w:rsid w:val="00953302"/>
    <w:rsid w:val="00957E9A"/>
    <w:rsid w:val="009961D4"/>
    <w:rsid w:val="00996A69"/>
    <w:rsid w:val="009A582D"/>
    <w:rsid w:val="009A704F"/>
    <w:rsid w:val="009B529A"/>
    <w:rsid w:val="009E466D"/>
    <w:rsid w:val="009F6A39"/>
    <w:rsid w:val="00A14EE6"/>
    <w:rsid w:val="00A30C0D"/>
    <w:rsid w:val="00A4181F"/>
    <w:rsid w:val="00A438E6"/>
    <w:rsid w:val="00A522A0"/>
    <w:rsid w:val="00A727C4"/>
    <w:rsid w:val="00A7677A"/>
    <w:rsid w:val="00AC0093"/>
    <w:rsid w:val="00AC15EB"/>
    <w:rsid w:val="00AE2DD7"/>
    <w:rsid w:val="00AE4B30"/>
    <w:rsid w:val="00B65ACC"/>
    <w:rsid w:val="00B71D48"/>
    <w:rsid w:val="00BA33A5"/>
    <w:rsid w:val="00BE1D9F"/>
    <w:rsid w:val="00BE4ADC"/>
    <w:rsid w:val="00BE5D4A"/>
    <w:rsid w:val="00C239FF"/>
    <w:rsid w:val="00C302B6"/>
    <w:rsid w:val="00C344B0"/>
    <w:rsid w:val="00C777BB"/>
    <w:rsid w:val="00C91CB8"/>
    <w:rsid w:val="00C95752"/>
    <w:rsid w:val="00CD6ABD"/>
    <w:rsid w:val="00D12E21"/>
    <w:rsid w:val="00D33EAC"/>
    <w:rsid w:val="00D365E6"/>
    <w:rsid w:val="00DB1D76"/>
    <w:rsid w:val="00DC62E9"/>
    <w:rsid w:val="00DE3849"/>
    <w:rsid w:val="00E02F69"/>
    <w:rsid w:val="00E32DA7"/>
    <w:rsid w:val="00E566FE"/>
    <w:rsid w:val="00EC7B37"/>
    <w:rsid w:val="00EE1321"/>
    <w:rsid w:val="00EE758E"/>
    <w:rsid w:val="00EF2A92"/>
    <w:rsid w:val="00F01B56"/>
    <w:rsid w:val="00F20DF2"/>
    <w:rsid w:val="00F35534"/>
    <w:rsid w:val="00F3596A"/>
    <w:rsid w:val="00F41231"/>
    <w:rsid w:val="00F53667"/>
    <w:rsid w:val="00F64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D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0D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20DF2"/>
    <w:rPr>
      <w:color w:val="0000FF"/>
      <w:u w:val="single"/>
    </w:rPr>
  </w:style>
  <w:style w:type="paragraph" w:styleId="ListParagraph">
    <w:name w:val="List Paragraph"/>
    <w:basedOn w:val="Normal"/>
    <w:uiPriority w:val="34"/>
    <w:qFormat/>
    <w:rsid w:val="00F20DF2"/>
    <w:pPr>
      <w:ind w:left="720"/>
    </w:pPr>
    <w:rPr>
      <w:rFonts w:ascii="Calibri" w:eastAsia="MS PGothic" w:hAnsi="Calibri" w:cs="Calibri"/>
      <w:lang w:eastAsia="ja-JP"/>
    </w:rPr>
  </w:style>
  <w:style w:type="paragraph" w:styleId="BalloonText">
    <w:name w:val="Balloon Text"/>
    <w:basedOn w:val="Normal"/>
    <w:link w:val="BalloonTextChar"/>
    <w:uiPriority w:val="99"/>
    <w:semiHidden/>
    <w:unhideWhenUsed/>
    <w:rsid w:val="00F20DF2"/>
    <w:rPr>
      <w:rFonts w:ascii="Tahoma" w:hAnsi="Tahoma" w:cs="Tahoma"/>
      <w:sz w:val="16"/>
      <w:szCs w:val="16"/>
    </w:rPr>
  </w:style>
  <w:style w:type="character" w:customStyle="1" w:styleId="BalloonTextChar">
    <w:name w:val="Balloon Text Char"/>
    <w:basedOn w:val="DefaultParagraphFont"/>
    <w:link w:val="BalloonText"/>
    <w:uiPriority w:val="99"/>
    <w:semiHidden/>
    <w:rsid w:val="00F20DF2"/>
    <w:rPr>
      <w:rFonts w:ascii="Tahoma" w:hAnsi="Tahoma" w:cs="Tahoma"/>
      <w:sz w:val="16"/>
      <w:szCs w:val="16"/>
    </w:rPr>
  </w:style>
  <w:style w:type="character" w:styleId="FollowedHyperlink">
    <w:name w:val="FollowedHyperlink"/>
    <w:basedOn w:val="DefaultParagraphFont"/>
    <w:uiPriority w:val="99"/>
    <w:semiHidden/>
    <w:unhideWhenUsed/>
    <w:rsid w:val="00DE384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D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0D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20DF2"/>
    <w:rPr>
      <w:color w:val="0000FF"/>
      <w:u w:val="single"/>
    </w:rPr>
  </w:style>
  <w:style w:type="paragraph" w:styleId="ListParagraph">
    <w:name w:val="List Paragraph"/>
    <w:basedOn w:val="Normal"/>
    <w:uiPriority w:val="34"/>
    <w:qFormat/>
    <w:rsid w:val="00F20DF2"/>
    <w:pPr>
      <w:ind w:left="720"/>
    </w:pPr>
    <w:rPr>
      <w:rFonts w:ascii="Calibri" w:eastAsia="MS PGothic" w:hAnsi="Calibri" w:cs="Calibri"/>
      <w:lang w:eastAsia="ja-JP"/>
    </w:rPr>
  </w:style>
  <w:style w:type="paragraph" w:styleId="BalloonText">
    <w:name w:val="Balloon Text"/>
    <w:basedOn w:val="Normal"/>
    <w:link w:val="BalloonTextChar"/>
    <w:uiPriority w:val="99"/>
    <w:semiHidden/>
    <w:unhideWhenUsed/>
    <w:rsid w:val="00F20DF2"/>
    <w:rPr>
      <w:rFonts w:ascii="Tahoma" w:hAnsi="Tahoma" w:cs="Tahoma"/>
      <w:sz w:val="16"/>
      <w:szCs w:val="16"/>
    </w:rPr>
  </w:style>
  <w:style w:type="character" w:customStyle="1" w:styleId="BalloonTextChar">
    <w:name w:val="Balloon Text Char"/>
    <w:basedOn w:val="DefaultParagraphFont"/>
    <w:link w:val="BalloonText"/>
    <w:uiPriority w:val="99"/>
    <w:semiHidden/>
    <w:rsid w:val="00F20DF2"/>
    <w:rPr>
      <w:rFonts w:ascii="Tahoma" w:hAnsi="Tahoma" w:cs="Tahoma"/>
      <w:sz w:val="16"/>
      <w:szCs w:val="16"/>
    </w:rPr>
  </w:style>
  <w:style w:type="character" w:styleId="FollowedHyperlink">
    <w:name w:val="FollowedHyperlink"/>
    <w:basedOn w:val="DefaultParagraphFont"/>
    <w:uiPriority w:val="99"/>
    <w:semiHidden/>
    <w:unhideWhenUsed/>
    <w:rsid w:val="00DE38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yperlink" Target="http://ag.arizona.edu/ceac/2013-April-Short-Course" TargetMode="External"/><Relationship Id="rId18" Type="http://schemas.openxmlformats.org/officeDocument/2006/relationships/hyperlink" Target="http://ag.arizona.edu/ceac" TargetMode="Externa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hyperlink" Target="http://www.westwardlook.com/"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www.facebook.com/pages/University-of-Arizona-Controlled-Environment-Agriculture-Center/15295029476050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ag.arizona.edu/ceac/2013-April-Short-Course" TargetMode="External"/><Relationship Id="rId5" Type="http://schemas.openxmlformats.org/officeDocument/2006/relationships/webSettings" Target="webSettings.xml"/><Relationship Id="rId15" Type="http://schemas.openxmlformats.org/officeDocument/2006/relationships/hyperlink" Target="http://ag.arizona.edu/ceac/2013-April-Short-Course" TargetMode="External"/><Relationship Id="rId10" Type="http://schemas.openxmlformats.org/officeDocument/2006/relationships/hyperlink" Target="https://ag.arizona.edu/ceac/2013-hydroponic-greenhouse-crop-production-intensiv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g.arizona.edu/ceac/2013-hydroponic-greenhouse-crop-production-intensive" TargetMode="External"/><Relationship Id="rId14" Type="http://schemas.openxmlformats.org/officeDocument/2006/relationships/hyperlink" Target="http://www.westward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48549-F393-4E35-8C5D-2EA5895CE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Pages>
  <Words>147</Words>
  <Characters>840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MacLellan</dc:creator>
  <cp:lastModifiedBy>Aaron Tevik</cp:lastModifiedBy>
  <cp:revision>16</cp:revision>
  <cp:lastPrinted>2012-06-20T18:31:00Z</cp:lastPrinted>
  <dcterms:created xsi:type="dcterms:W3CDTF">2013-02-28T17:07:00Z</dcterms:created>
  <dcterms:modified xsi:type="dcterms:W3CDTF">2013-03-15T16:50:00Z</dcterms:modified>
</cp:coreProperties>
</file>