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7B4" w:rsidRPr="003719A0" w:rsidRDefault="00E9301B" w:rsidP="00016CB7">
      <w:pPr>
        <w:spacing w:before="240" w:after="120"/>
        <w:jc w:val="center"/>
        <w:rPr>
          <w:rFonts w:ascii="Verdana" w:hAnsi="Verdana" w:cs="Arial"/>
          <w:b/>
          <w:sz w:val="28"/>
          <w:szCs w:val="28"/>
        </w:rPr>
      </w:pPr>
      <w:bookmarkStart w:id="0" w:name="_GoBack"/>
      <w:bookmarkEnd w:id="0"/>
      <w:r>
        <w:rPr>
          <w:rFonts w:ascii="Verdana" w:hAnsi="Verdana" w:cs="Arial"/>
          <w:b/>
          <w:sz w:val="28"/>
          <w:szCs w:val="28"/>
        </w:rPr>
        <w:t>TLS 100: Navigating the Research University</w:t>
      </w:r>
      <w:r w:rsidR="00016CB7">
        <w:rPr>
          <w:rFonts w:ascii="Verdana" w:hAnsi="Verdana" w:cs="Arial"/>
          <w:b/>
          <w:sz w:val="28"/>
          <w:szCs w:val="28"/>
        </w:rPr>
        <w:t xml:space="preserve"> Fall 2019</w:t>
      </w:r>
    </w:p>
    <w:p w:rsidR="00223E8E" w:rsidRPr="00E9301B" w:rsidRDefault="005E0580" w:rsidP="00E9301B">
      <w:pPr>
        <w:jc w:val="center"/>
        <w:rPr>
          <w:rFonts w:ascii="Verdana" w:hAnsi="Verdana" w:cs="Arial"/>
          <w:b/>
        </w:rPr>
      </w:pPr>
      <w:r w:rsidRPr="00016CB7">
        <w:rPr>
          <w:rFonts w:ascii="Verdana" w:hAnsi="Verdana" w:cs="Arial"/>
          <w:b/>
          <w:highlight w:val="yellow"/>
        </w:rPr>
        <w:t>Location and Times</w:t>
      </w:r>
      <w:r w:rsidR="00E9301B" w:rsidRPr="00016CB7">
        <w:rPr>
          <w:rFonts w:ascii="Verdana" w:hAnsi="Verdana" w:cs="Arial"/>
          <w:b/>
          <w:highlight w:val="yellow"/>
        </w:rPr>
        <w:t>: TBD</w:t>
      </w:r>
    </w:p>
    <w:p w:rsidR="005E0580" w:rsidRPr="000257B4" w:rsidRDefault="005E0580" w:rsidP="00D57AEA">
      <w:pPr>
        <w:rPr>
          <w:rFonts w:ascii="Verdana" w:hAnsi="Verdana" w:cs="Arial"/>
          <w:b/>
        </w:rPr>
      </w:pPr>
      <w:r w:rsidRPr="000257B4">
        <w:rPr>
          <w:rFonts w:ascii="Verdana" w:hAnsi="Verdana" w:cs="Arial"/>
          <w:b/>
        </w:rPr>
        <w:tab/>
      </w:r>
    </w:p>
    <w:p w:rsidR="000257B4" w:rsidRDefault="00D57AEA" w:rsidP="00E9301B">
      <w:pPr>
        <w:spacing w:after="40"/>
        <w:ind w:left="720" w:hanging="720"/>
        <w:rPr>
          <w:rFonts w:ascii="Verdana" w:hAnsi="Verdana" w:cs="Arial"/>
          <w:b/>
          <w:sz w:val="24"/>
          <w:szCs w:val="24"/>
        </w:rPr>
      </w:pPr>
      <w:r w:rsidRPr="000257B4">
        <w:rPr>
          <w:rFonts w:ascii="Verdana" w:hAnsi="Verdana" w:cs="Arial"/>
          <w:b/>
          <w:sz w:val="24"/>
          <w:szCs w:val="24"/>
        </w:rPr>
        <w:t>Description of Course</w:t>
      </w:r>
      <w:r w:rsidR="00E9301B">
        <w:rPr>
          <w:rFonts w:ascii="Verdana" w:hAnsi="Verdana" w:cs="Arial"/>
          <w:b/>
          <w:sz w:val="24"/>
          <w:szCs w:val="24"/>
        </w:rPr>
        <w:t>:</w:t>
      </w:r>
    </w:p>
    <w:p w:rsidR="00E9301B" w:rsidRPr="00E9301B" w:rsidRDefault="00E9301B" w:rsidP="00E9301B">
      <w:pPr>
        <w:rPr>
          <w:rFonts w:asciiTheme="minorHAnsi" w:hAnsiTheme="minorHAnsi" w:cstheme="minorHAnsi"/>
          <w:sz w:val="24"/>
          <w:szCs w:val="24"/>
        </w:rPr>
      </w:pPr>
      <w:r w:rsidRPr="00E9301B">
        <w:rPr>
          <w:rFonts w:asciiTheme="minorHAnsi" w:hAnsiTheme="minorHAnsi" w:cstheme="minorHAnsi"/>
          <w:sz w:val="24"/>
          <w:szCs w:val="24"/>
        </w:rPr>
        <w:t xml:space="preserve">Navigating the Research University is a course focused on successfully navigating and thriving as an undergraduate student at the University of Arizona. When college students thrive, they are “fully engaged intellectually, socially, and emotionally in the college experience” (Schreiner, 2010a, p. 4). The curriculum of this course is built upon 5 dimensions of the college experience most predictive of academic success and satisfaction in college: social connectedness, engaged learning, academic determination, positive perspective, and diverse citizenship (Schreiner, 2013). </w:t>
      </w:r>
    </w:p>
    <w:p w:rsidR="00E9301B" w:rsidRDefault="00E9301B" w:rsidP="00E9301B">
      <w:pPr>
        <w:spacing w:after="40"/>
        <w:ind w:left="720" w:hanging="720"/>
        <w:rPr>
          <w:rFonts w:ascii="Verdana" w:hAnsi="Verdana" w:cs="Arial"/>
        </w:rPr>
      </w:pPr>
    </w:p>
    <w:p w:rsidR="005E0580" w:rsidRPr="000257B4" w:rsidRDefault="005E0580" w:rsidP="00E9301B">
      <w:pPr>
        <w:rPr>
          <w:rFonts w:ascii="Verdana" w:hAnsi="Verdana" w:cs="Arial"/>
        </w:rPr>
      </w:pPr>
    </w:p>
    <w:p w:rsidR="00D57AEA" w:rsidRDefault="00D57AEA" w:rsidP="000257B4">
      <w:pPr>
        <w:spacing w:after="40"/>
        <w:rPr>
          <w:rFonts w:ascii="Verdana" w:hAnsi="Verdana" w:cs="Arial"/>
          <w:sz w:val="24"/>
          <w:szCs w:val="24"/>
        </w:rPr>
      </w:pPr>
      <w:r w:rsidRPr="000257B4">
        <w:rPr>
          <w:rFonts w:ascii="Verdana" w:hAnsi="Verdana" w:cs="Arial"/>
          <w:b/>
          <w:sz w:val="24"/>
          <w:szCs w:val="24"/>
        </w:rPr>
        <w:t>Instructor</w:t>
      </w:r>
      <w:r w:rsidR="00EA6AB3" w:rsidRPr="000257B4">
        <w:rPr>
          <w:rFonts w:ascii="Verdana" w:hAnsi="Verdana" w:cs="Arial"/>
          <w:b/>
          <w:sz w:val="24"/>
          <w:szCs w:val="24"/>
        </w:rPr>
        <w:t xml:space="preserve"> and Co</w:t>
      </w:r>
      <w:r w:rsidR="005E0580" w:rsidRPr="000257B4">
        <w:rPr>
          <w:rFonts w:ascii="Verdana" w:hAnsi="Verdana" w:cs="Arial"/>
          <w:b/>
          <w:sz w:val="24"/>
          <w:szCs w:val="24"/>
        </w:rPr>
        <w:t>ntact</w:t>
      </w:r>
      <w:r w:rsidRPr="000257B4">
        <w:rPr>
          <w:rFonts w:ascii="Verdana" w:hAnsi="Verdana" w:cs="Arial"/>
          <w:b/>
          <w:sz w:val="24"/>
          <w:szCs w:val="24"/>
        </w:rPr>
        <w:t xml:space="preserve"> Information</w:t>
      </w:r>
      <w:r w:rsidR="00881365">
        <w:rPr>
          <w:rFonts w:ascii="Verdana" w:hAnsi="Verdana" w:cs="Arial"/>
          <w:b/>
          <w:sz w:val="24"/>
          <w:szCs w:val="24"/>
        </w:rPr>
        <w:t xml:space="preserve"> </w:t>
      </w:r>
    </w:p>
    <w:p w:rsidR="00E9301B" w:rsidRDefault="00E9301B" w:rsidP="00E9301B">
      <w:pPr>
        <w:pStyle w:val="NormalWeb"/>
        <w:shd w:val="clear" w:color="auto" w:fill="FFFFFF"/>
        <w:tabs>
          <w:tab w:val="left" w:pos="0"/>
        </w:tabs>
        <w:spacing w:before="0" w:beforeAutospacing="0" w:after="0" w:afterAutospacing="0"/>
        <w:rPr>
          <w:rFonts w:asciiTheme="minorHAnsi" w:hAnsiTheme="minorHAnsi" w:cstheme="minorHAnsi"/>
        </w:rPr>
      </w:pPr>
      <w:r w:rsidRPr="000F2AA6">
        <w:rPr>
          <w:rFonts w:asciiTheme="minorHAnsi" w:hAnsiTheme="minorHAnsi" w:cstheme="minorHAnsi"/>
        </w:rPr>
        <w:t>Faculty, graduate students, and staff with 18 or more earned hours of graduate coursewo</w:t>
      </w:r>
      <w:r>
        <w:rPr>
          <w:rFonts w:asciiTheme="minorHAnsi" w:hAnsiTheme="minorHAnsi" w:cstheme="minorHAnsi"/>
        </w:rPr>
        <w:t xml:space="preserve">rk will be </w:t>
      </w:r>
      <w:r w:rsidRPr="000F2AA6">
        <w:rPr>
          <w:rFonts w:asciiTheme="minorHAnsi" w:hAnsiTheme="minorHAnsi" w:cstheme="minorHAnsi"/>
        </w:rPr>
        <w:t>eligible to teach. All instructors will be required to complete an intensive training.</w:t>
      </w:r>
    </w:p>
    <w:p w:rsidR="00E9301B" w:rsidRDefault="00E9301B" w:rsidP="00E9301B">
      <w:pPr>
        <w:pStyle w:val="NormalWeb"/>
        <w:shd w:val="clear" w:color="auto" w:fill="FFFFFF"/>
        <w:tabs>
          <w:tab w:val="left" w:pos="0"/>
        </w:tabs>
        <w:spacing w:before="0" w:beforeAutospacing="0" w:after="0" w:afterAutospacing="0"/>
        <w:rPr>
          <w:rFonts w:asciiTheme="minorHAnsi" w:hAnsiTheme="minorHAnsi" w:cstheme="minorHAnsi"/>
        </w:rPr>
      </w:pPr>
    </w:p>
    <w:p w:rsidR="00E9301B" w:rsidRDefault="00E9301B" w:rsidP="00E9301B">
      <w:pPr>
        <w:pStyle w:val="NormalWeb"/>
        <w:shd w:val="clear" w:color="auto" w:fill="FFFFFF"/>
        <w:tabs>
          <w:tab w:val="left" w:pos="0"/>
        </w:tabs>
        <w:spacing w:before="0" w:beforeAutospacing="0" w:after="0" w:afterAutospacing="0"/>
        <w:rPr>
          <w:rFonts w:asciiTheme="minorHAnsi" w:hAnsiTheme="minorHAnsi" w:cstheme="minorHAnsi"/>
        </w:rPr>
      </w:pPr>
      <w:r>
        <w:rPr>
          <w:rFonts w:asciiTheme="minorHAnsi" w:hAnsiTheme="minorHAnsi" w:cstheme="minorHAnsi"/>
        </w:rPr>
        <w:t xml:space="preserve">Current Instructor of Record: Jessica Summers, COE Room 811, 626-4669, </w:t>
      </w:r>
      <w:hyperlink r:id="rId7" w:history="1">
        <w:r w:rsidRPr="00B90B93">
          <w:rPr>
            <w:rStyle w:val="Hyperlink"/>
            <w:rFonts w:asciiTheme="minorHAnsi" w:hAnsiTheme="minorHAnsi" w:cstheme="minorHAnsi"/>
          </w:rPr>
          <w:t>jsummers@email.arizona.edu</w:t>
        </w:r>
      </w:hyperlink>
    </w:p>
    <w:p w:rsidR="00E9301B" w:rsidRDefault="00E9301B" w:rsidP="00E9301B">
      <w:pPr>
        <w:pStyle w:val="NormalWeb"/>
        <w:shd w:val="clear" w:color="auto" w:fill="FFFFFF"/>
        <w:tabs>
          <w:tab w:val="left" w:pos="0"/>
        </w:tabs>
        <w:spacing w:before="0" w:beforeAutospacing="0" w:after="0" w:afterAutospacing="0"/>
        <w:rPr>
          <w:rFonts w:asciiTheme="minorHAnsi" w:hAnsiTheme="minorHAnsi" w:cstheme="minorHAnsi"/>
        </w:rPr>
      </w:pPr>
      <w:r>
        <w:rPr>
          <w:rFonts w:asciiTheme="minorHAnsi" w:hAnsiTheme="minorHAnsi" w:cstheme="minorHAnsi"/>
        </w:rPr>
        <w:t>Office Hours: Mondays 1-3</w:t>
      </w:r>
    </w:p>
    <w:p w:rsidR="00E9301B" w:rsidRPr="000F2AA6" w:rsidRDefault="00E9301B" w:rsidP="00E9301B">
      <w:pPr>
        <w:pStyle w:val="NormalWeb"/>
        <w:shd w:val="clear" w:color="auto" w:fill="FFFFFF"/>
        <w:tabs>
          <w:tab w:val="left" w:pos="0"/>
        </w:tabs>
        <w:spacing w:before="0" w:beforeAutospacing="0" w:after="0" w:afterAutospacing="0"/>
        <w:rPr>
          <w:rFonts w:asciiTheme="minorHAnsi" w:hAnsiTheme="minorHAnsi" w:cstheme="minorHAnsi"/>
        </w:rPr>
      </w:pPr>
      <w:r>
        <w:rPr>
          <w:rFonts w:asciiTheme="minorHAnsi" w:hAnsiTheme="minorHAnsi" w:cstheme="minorHAnsi"/>
        </w:rPr>
        <w:t>All Course Materials will be available on D2L</w:t>
      </w:r>
    </w:p>
    <w:p w:rsidR="005E0580" w:rsidRPr="000257B4" w:rsidRDefault="005E0580" w:rsidP="00D57AEA">
      <w:pPr>
        <w:rPr>
          <w:rFonts w:ascii="Verdana" w:hAnsi="Verdana" w:cs="Arial"/>
        </w:rPr>
      </w:pPr>
    </w:p>
    <w:p w:rsidR="00E9301B" w:rsidRPr="00E9301B" w:rsidRDefault="008522CB" w:rsidP="00E9301B">
      <w:pPr>
        <w:spacing w:after="40"/>
        <w:rPr>
          <w:rFonts w:ascii="Verdana" w:hAnsi="Verdana" w:cs="Arial"/>
          <w:sz w:val="24"/>
          <w:szCs w:val="24"/>
        </w:rPr>
      </w:pPr>
      <w:r w:rsidRPr="00042728">
        <w:rPr>
          <w:rFonts w:ascii="Verdana" w:hAnsi="Verdana" w:cs="Arial"/>
          <w:b/>
          <w:sz w:val="24"/>
          <w:szCs w:val="24"/>
        </w:rPr>
        <w:t>Course Objectives</w:t>
      </w:r>
      <w:r w:rsidR="00E9301B">
        <w:rPr>
          <w:rFonts w:ascii="Verdana" w:hAnsi="Verdana" w:cs="Arial"/>
          <w:b/>
          <w:sz w:val="24"/>
          <w:szCs w:val="24"/>
        </w:rPr>
        <w:t xml:space="preserve"> and Expected Learning Outcomes</w:t>
      </w:r>
    </w:p>
    <w:tbl>
      <w:tblPr>
        <w:tblW w:w="0" w:type="auto"/>
        <w:tblCellMar>
          <w:left w:w="0" w:type="dxa"/>
          <w:right w:w="0" w:type="dxa"/>
        </w:tblCellMar>
        <w:tblLook w:val="04A0" w:firstRow="1" w:lastRow="0" w:firstColumn="1" w:lastColumn="0" w:noHBand="0" w:noVBand="1"/>
      </w:tblPr>
      <w:tblGrid>
        <w:gridCol w:w="3951"/>
        <w:gridCol w:w="5939"/>
      </w:tblGrid>
      <w:tr w:rsidR="00E9301B" w:rsidRPr="00386E91" w:rsidTr="004A78A6">
        <w:trPr>
          <w:tblHeader/>
        </w:trPr>
        <w:tc>
          <w:tcPr>
            <w:tcW w:w="3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9301B" w:rsidRPr="00386E91" w:rsidRDefault="00E9301B" w:rsidP="004A78A6">
            <w:pPr>
              <w:rPr>
                <w:b/>
                <w:bCs/>
                <w:sz w:val="22"/>
                <w:szCs w:val="22"/>
              </w:rPr>
            </w:pPr>
            <w:r w:rsidRPr="00386E91">
              <w:rPr>
                <w:b/>
                <w:bCs/>
                <w:sz w:val="22"/>
                <w:szCs w:val="22"/>
              </w:rPr>
              <w:t>Course Objectives</w:t>
            </w:r>
          </w:p>
          <w:p w:rsidR="00E9301B" w:rsidRPr="00386E91" w:rsidRDefault="00E9301B" w:rsidP="004A78A6">
            <w:pPr>
              <w:rPr>
                <w:b/>
                <w:bCs/>
                <w:sz w:val="22"/>
                <w:szCs w:val="22"/>
              </w:rPr>
            </w:pPr>
          </w:p>
          <w:p w:rsidR="00E9301B" w:rsidRPr="009511EB" w:rsidRDefault="00E9301B" w:rsidP="004A78A6">
            <w:pPr>
              <w:rPr>
                <w:bCs/>
                <w:i/>
                <w:sz w:val="22"/>
                <w:szCs w:val="22"/>
              </w:rPr>
            </w:pPr>
            <w:r w:rsidRPr="009511EB">
              <w:rPr>
                <w:bCs/>
                <w:i/>
                <w:sz w:val="22"/>
                <w:szCs w:val="22"/>
              </w:rPr>
              <w:t>During this course, students will:</w:t>
            </w:r>
          </w:p>
        </w:tc>
        <w:tc>
          <w:tcPr>
            <w:tcW w:w="59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9301B" w:rsidRPr="00386E91" w:rsidRDefault="00E9301B" w:rsidP="004A78A6">
            <w:pPr>
              <w:rPr>
                <w:b/>
                <w:bCs/>
                <w:sz w:val="22"/>
                <w:szCs w:val="22"/>
              </w:rPr>
            </w:pPr>
            <w:r w:rsidRPr="00386E91">
              <w:rPr>
                <w:b/>
                <w:bCs/>
                <w:sz w:val="22"/>
                <w:szCs w:val="22"/>
              </w:rPr>
              <w:t>Learning Outcomes</w:t>
            </w:r>
          </w:p>
          <w:p w:rsidR="00E9301B" w:rsidRPr="00386E91" w:rsidRDefault="00E9301B" w:rsidP="004A78A6">
            <w:pPr>
              <w:rPr>
                <w:b/>
                <w:bCs/>
                <w:sz w:val="22"/>
                <w:szCs w:val="22"/>
              </w:rPr>
            </w:pPr>
          </w:p>
          <w:p w:rsidR="00E9301B" w:rsidRPr="009511EB" w:rsidRDefault="00E9301B" w:rsidP="004A78A6">
            <w:pPr>
              <w:rPr>
                <w:bCs/>
                <w:i/>
                <w:sz w:val="22"/>
                <w:szCs w:val="22"/>
              </w:rPr>
            </w:pPr>
            <w:r w:rsidRPr="009511EB">
              <w:rPr>
                <w:bCs/>
                <w:i/>
                <w:sz w:val="22"/>
                <w:szCs w:val="22"/>
              </w:rPr>
              <w:t>Upon completion of the course, students will be able to:</w:t>
            </w:r>
          </w:p>
        </w:tc>
      </w:tr>
      <w:tr w:rsidR="00E9301B" w:rsidRPr="00386E91" w:rsidTr="004A78A6">
        <w:tc>
          <w:tcPr>
            <w:tcW w:w="3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B" w:rsidRPr="00386E91" w:rsidRDefault="00E9301B" w:rsidP="00E9301B">
            <w:pPr>
              <w:widowControl/>
              <w:numPr>
                <w:ilvl w:val="0"/>
                <w:numId w:val="10"/>
              </w:numPr>
              <w:shd w:val="clear" w:color="auto" w:fill="FFFFFF"/>
              <w:autoSpaceDE/>
              <w:autoSpaceDN/>
              <w:adjustRightInd/>
              <w:ind w:left="0"/>
              <w:rPr>
                <w:sz w:val="22"/>
                <w:szCs w:val="22"/>
              </w:rPr>
            </w:pPr>
            <w:r w:rsidRPr="00386E91">
              <w:rPr>
                <w:b/>
                <w:bCs/>
                <w:sz w:val="22"/>
                <w:szCs w:val="22"/>
              </w:rPr>
              <w:t xml:space="preserve">1. </w:t>
            </w:r>
            <w:r w:rsidRPr="00386E91">
              <w:rPr>
                <w:sz w:val="22"/>
                <w:szCs w:val="22"/>
              </w:rPr>
              <w:t xml:space="preserve">Explore the various supports at UA that promote social connectedness </w:t>
            </w:r>
          </w:p>
        </w:tc>
        <w:tc>
          <w:tcPr>
            <w:tcW w:w="5939" w:type="dxa"/>
            <w:tcBorders>
              <w:top w:val="nil"/>
              <w:left w:val="nil"/>
              <w:bottom w:val="single" w:sz="8" w:space="0" w:color="auto"/>
              <w:right w:val="single" w:sz="8" w:space="0" w:color="auto"/>
            </w:tcBorders>
            <w:tcMar>
              <w:top w:w="0" w:type="dxa"/>
              <w:left w:w="108" w:type="dxa"/>
              <w:bottom w:w="0" w:type="dxa"/>
              <w:right w:w="108" w:type="dxa"/>
            </w:tcMar>
          </w:tcPr>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describe unique features of the Wildcat mission</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articulate the various communities and traditions at the UA</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describe the different kinds of university resources that enhance social experiences</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identify and use the various resources available for learning support</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articulate features of the hidden curriculum</w:t>
            </w:r>
          </w:p>
        </w:tc>
      </w:tr>
      <w:tr w:rsidR="00E9301B" w:rsidRPr="00386E91" w:rsidTr="004A78A6">
        <w:tc>
          <w:tcPr>
            <w:tcW w:w="3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301B" w:rsidRPr="00386E91" w:rsidRDefault="00E9301B" w:rsidP="00E9301B">
            <w:pPr>
              <w:widowControl/>
              <w:numPr>
                <w:ilvl w:val="0"/>
                <w:numId w:val="10"/>
              </w:numPr>
              <w:shd w:val="clear" w:color="auto" w:fill="FFFFFF"/>
              <w:autoSpaceDE/>
              <w:autoSpaceDN/>
              <w:adjustRightInd/>
              <w:ind w:left="0"/>
              <w:rPr>
                <w:color w:val="333333"/>
                <w:sz w:val="22"/>
                <w:szCs w:val="22"/>
              </w:rPr>
            </w:pPr>
            <w:r w:rsidRPr="00386E91">
              <w:rPr>
                <w:b/>
                <w:bCs/>
                <w:sz w:val="22"/>
                <w:szCs w:val="22"/>
              </w:rPr>
              <w:t xml:space="preserve">2. </w:t>
            </w:r>
            <w:r w:rsidRPr="00386E91">
              <w:rPr>
                <w:sz w:val="22"/>
                <w:szCs w:val="22"/>
              </w:rPr>
              <w:t>Discern the various supports for navigating the student experience</w:t>
            </w:r>
            <w:r w:rsidRPr="00386E91">
              <w:rPr>
                <w:color w:val="333333"/>
                <w:sz w:val="22"/>
                <w:szCs w:val="22"/>
              </w:rPr>
              <w:t xml:space="preserve"> </w:t>
            </w:r>
          </w:p>
          <w:p w:rsidR="00E9301B" w:rsidRPr="00386E91" w:rsidRDefault="00E9301B" w:rsidP="004A78A6">
            <w:pPr>
              <w:rPr>
                <w:sz w:val="22"/>
                <w:szCs w:val="22"/>
              </w:rPr>
            </w:pPr>
          </w:p>
        </w:tc>
        <w:tc>
          <w:tcPr>
            <w:tcW w:w="5939" w:type="dxa"/>
            <w:tcBorders>
              <w:top w:val="nil"/>
              <w:left w:val="nil"/>
              <w:bottom w:val="single" w:sz="8" w:space="0" w:color="auto"/>
              <w:right w:val="single" w:sz="8" w:space="0" w:color="auto"/>
            </w:tcBorders>
            <w:tcMar>
              <w:top w:w="0" w:type="dxa"/>
              <w:left w:w="108" w:type="dxa"/>
              <w:bottom w:w="0" w:type="dxa"/>
              <w:right w:w="108" w:type="dxa"/>
            </w:tcMar>
            <w:hideMark/>
          </w:tcPr>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 xml:space="preserve">evaluate views on the purpose of education </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apply academic integrity principles</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evaluate their own strategies to enhance goal setting</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 xml:space="preserve">employ a growth mindset </w:t>
            </w:r>
          </w:p>
        </w:tc>
      </w:tr>
      <w:tr w:rsidR="00E9301B" w:rsidRPr="00386E91" w:rsidTr="004A78A6">
        <w:tc>
          <w:tcPr>
            <w:tcW w:w="3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B" w:rsidRPr="00386E91" w:rsidRDefault="00E9301B" w:rsidP="00E9301B">
            <w:pPr>
              <w:widowControl/>
              <w:numPr>
                <w:ilvl w:val="0"/>
                <w:numId w:val="10"/>
              </w:numPr>
              <w:shd w:val="clear" w:color="auto" w:fill="FFFFFF"/>
              <w:autoSpaceDE/>
              <w:autoSpaceDN/>
              <w:adjustRightInd/>
              <w:ind w:left="0"/>
              <w:rPr>
                <w:color w:val="333333"/>
                <w:sz w:val="22"/>
                <w:szCs w:val="22"/>
              </w:rPr>
            </w:pPr>
            <w:r w:rsidRPr="00386E91">
              <w:rPr>
                <w:b/>
                <w:bCs/>
                <w:sz w:val="22"/>
                <w:szCs w:val="22"/>
              </w:rPr>
              <w:t xml:space="preserve">3. </w:t>
            </w:r>
            <w:r w:rsidRPr="00386E91">
              <w:rPr>
                <w:sz w:val="22"/>
                <w:szCs w:val="22"/>
              </w:rPr>
              <w:t xml:space="preserve">Investigate various theories and applications that support learning </w:t>
            </w:r>
          </w:p>
        </w:tc>
        <w:tc>
          <w:tcPr>
            <w:tcW w:w="5939" w:type="dxa"/>
            <w:tcBorders>
              <w:top w:val="nil"/>
              <w:left w:val="nil"/>
              <w:bottom w:val="single" w:sz="8" w:space="0" w:color="auto"/>
              <w:right w:val="single" w:sz="8" w:space="0" w:color="auto"/>
            </w:tcBorders>
            <w:tcMar>
              <w:top w:w="0" w:type="dxa"/>
              <w:left w:w="108" w:type="dxa"/>
              <w:bottom w:w="0" w:type="dxa"/>
              <w:right w:w="108" w:type="dxa"/>
            </w:tcMar>
            <w:hideMark/>
          </w:tcPr>
          <w:p w:rsidR="00E9301B" w:rsidRPr="00386E91" w:rsidRDefault="00E9301B" w:rsidP="00E9301B">
            <w:pPr>
              <w:pStyle w:val="ListParagraph"/>
              <w:widowControl/>
              <w:numPr>
                <w:ilvl w:val="0"/>
                <w:numId w:val="11"/>
              </w:numPr>
              <w:autoSpaceDE/>
              <w:autoSpaceDN/>
              <w:adjustRightInd/>
              <w:ind w:left="357"/>
              <w:rPr>
                <w:rFonts w:asciiTheme="minorHAnsi" w:hAnsiTheme="minorHAnsi"/>
                <w:color w:val="000000"/>
                <w:sz w:val="22"/>
                <w:szCs w:val="22"/>
              </w:rPr>
            </w:pPr>
            <w:r w:rsidRPr="00386E91">
              <w:rPr>
                <w:rFonts w:asciiTheme="minorHAnsi" w:hAnsiTheme="minorHAnsi"/>
                <w:sz w:val="22"/>
                <w:szCs w:val="22"/>
              </w:rPr>
              <w:t xml:space="preserve">appraise various learning theories </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apply strategies that enhance learning</w:t>
            </w:r>
          </w:p>
        </w:tc>
      </w:tr>
      <w:tr w:rsidR="00E9301B" w:rsidRPr="00386E91" w:rsidTr="004A78A6">
        <w:tc>
          <w:tcPr>
            <w:tcW w:w="3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301B" w:rsidRPr="00386E91" w:rsidRDefault="00E9301B" w:rsidP="004A78A6">
            <w:pPr>
              <w:shd w:val="clear" w:color="auto" w:fill="FFFFFF"/>
              <w:rPr>
                <w:sz w:val="22"/>
                <w:szCs w:val="22"/>
              </w:rPr>
            </w:pPr>
            <w:r w:rsidRPr="00386E91">
              <w:rPr>
                <w:b/>
                <w:bCs/>
                <w:sz w:val="22"/>
                <w:szCs w:val="22"/>
              </w:rPr>
              <w:t xml:space="preserve">4. </w:t>
            </w:r>
            <w:r w:rsidRPr="00386E91">
              <w:rPr>
                <w:sz w:val="22"/>
                <w:szCs w:val="22"/>
              </w:rPr>
              <w:t>Examine various theories and applications that support well-being</w:t>
            </w:r>
          </w:p>
          <w:p w:rsidR="00E9301B" w:rsidRPr="00386E91" w:rsidRDefault="00E9301B" w:rsidP="00E9301B">
            <w:pPr>
              <w:widowControl/>
              <w:numPr>
                <w:ilvl w:val="0"/>
                <w:numId w:val="10"/>
              </w:numPr>
              <w:shd w:val="clear" w:color="auto" w:fill="FFFFFF"/>
              <w:autoSpaceDE/>
              <w:autoSpaceDN/>
              <w:adjustRightInd/>
              <w:ind w:left="0"/>
              <w:rPr>
                <w:sz w:val="22"/>
                <w:szCs w:val="22"/>
              </w:rPr>
            </w:pPr>
          </w:p>
        </w:tc>
        <w:tc>
          <w:tcPr>
            <w:tcW w:w="5939" w:type="dxa"/>
            <w:tcBorders>
              <w:top w:val="nil"/>
              <w:left w:val="nil"/>
              <w:bottom w:val="single" w:sz="8" w:space="0" w:color="auto"/>
              <w:right w:val="single" w:sz="8" w:space="0" w:color="auto"/>
            </w:tcBorders>
            <w:tcMar>
              <w:top w:w="0" w:type="dxa"/>
              <w:left w:w="108" w:type="dxa"/>
              <w:bottom w:w="0" w:type="dxa"/>
              <w:right w:w="108" w:type="dxa"/>
            </w:tcMar>
            <w:hideMark/>
          </w:tcPr>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reflect on their subjective well-being</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evaluate their own sleep patterns</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 xml:space="preserve">apply financial decision-making to budgeting  </w:t>
            </w:r>
          </w:p>
        </w:tc>
      </w:tr>
      <w:tr w:rsidR="00E9301B" w:rsidRPr="00386E91" w:rsidTr="004A78A6">
        <w:tc>
          <w:tcPr>
            <w:tcW w:w="3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301B" w:rsidRPr="00386E91" w:rsidRDefault="00E9301B" w:rsidP="00E9301B">
            <w:pPr>
              <w:widowControl/>
              <w:numPr>
                <w:ilvl w:val="0"/>
                <w:numId w:val="10"/>
              </w:numPr>
              <w:shd w:val="clear" w:color="auto" w:fill="FFFFFF"/>
              <w:autoSpaceDE/>
              <w:autoSpaceDN/>
              <w:adjustRightInd/>
              <w:ind w:left="0"/>
              <w:rPr>
                <w:color w:val="333333"/>
                <w:sz w:val="22"/>
                <w:szCs w:val="22"/>
              </w:rPr>
            </w:pPr>
            <w:r w:rsidRPr="00386E91">
              <w:rPr>
                <w:b/>
                <w:bCs/>
                <w:sz w:val="22"/>
                <w:szCs w:val="22"/>
              </w:rPr>
              <w:t xml:space="preserve">5. </w:t>
            </w:r>
            <w:r w:rsidRPr="00386E91">
              <w:rPr>
                <w:sz w:val="22"/>
                <w:szCs w:val="22"/>
              </w:rPr>
              <w:t xml:space="preserve"> Reflect on identity, diversity, and community</w:t>
            </w:r>
          </w:p>
          <w:p w:rsidR="00E9301B" w:rsidRPr="00386E91" w:rsidRDefault="00E9301B" w:rsidP="004A78A6">
            <w:pPr>
              <w:rPr>
                <w:sz w:val="22"/>
                <w:szCs w:val="22"/>
              </w:rPr>
            </w:pPr>
          </w:p>
          <w:p w:rsidR="00E9301B" w:rsidRPr="00386E91" w:rsidRDefault="00E9301B" w:rsidP="00E9301B">
            <w:pPr>
              <w:widowControl/>
              <w:numPr>
                <w:ilvl w:val="0"/>
                <w:numId w:val="10"/>
              </w:numPr>
              <w:shd w:val="clear" w:color="auto" w:fill="FFFFFF"/>
              <w:autoSpaceDE/>
              <w:autoSpaceDN/>
              <w:adjustRightInd/>
              <w:ind w:left="0"/>
              <w:rPr>
                <w:sz w:val="22"/>
                <w:szCs w:val="22"/>
              </w:rPr>
            </w:pPr>
          </w:p>
        </w:tc>
        <w:tc>
          <w:tcPr>
            <w:tcW w:w="5939" w:type="dxa"/>
            <w:tcBorders>
              <w:top w:val="nil"/>
              <w:left w:val="nil"/>
              <w:bottom w:val="single" w:sz="8" w:space="0" w:color="auto"/>
              <w:right w:val="single" w:sz="8" w:space="0" w:color="auto"/>
            </w:tcBorders>
            <w:tcMar>
              <w:top w:w="0" w:type="dxa"/>
              <w:left w:w="108" w:type="dxa"/>
              <w:bottom w:w="0" w:type="dxa"/>
              <w:right w:w="108" w:type="dxa"/>
            </w:tcMar>
            <w:hideMark/>
          </w:tcPr>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 xml:space="preserve">evaluate factors that influenced their own identity development </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describe why diversity matters</w:t>
            </w:r>
          </w:p>
          <w:p w:rsidR="00E9301B" w:rsidRPr="00386E91" w:rsidRDefault="00E9301B" w:rsidP="00E9301B">
            <w:pPr>
              <w:pStyle w:val="ListParagraph"/>
              <w:widowControl/>
              <w:numPr>
                <w:ilvl w:val="0"/>
                <w:numId w:val="11"/>
              </w:numPr>
              <w:autoSpaceDE/>
              <w:autoSpaceDN/>
              <w:adjustRightInd/>
              <w:ind w:left="357"/>
              <w:rPr>
                <w:rFonts w:asciiTheme="minorHAnsi" w:hAnsiTheme="minorHAnsi"/>
                <w:sz w:val="22"/>
                <w:szCs w:val="22"/>
              </w:rPr>
            </w:pPr>
            <w:r w:rsidRPr="00386E91">
              <w:rPr>
                <w:rFonts w:asciiTheme="minorHAnsi" w:hAnsiTheme="minorHAnsi"/>
                <w:sz w:val="22"/>
                <w:szCs w:val="22"/>
              </w:rPr>
              <w:t>evaluate the ways they wish to contribute to their community</w:t>
            </w:r>
          </w:p>
        </w:tc>
      </w:tr>
    </w:tbl>
    <w:p w:rsidR="00860948" w:rsidRDefault="00860948" w:rsidP="00E9301B">
      <w:pPr>
        <w:spacing w:after="120"/>
        <w:rPr>
          <w:rFonts w:ascii="Verdana" w:hAnsi="Verdana" w:cs="Arial"/>
        </w:rPr>
      </w:pPr>
    </w:p>
    <w:p w:rsidR="00881365" w:rsidRPr="00881365" w:rsidRDefault="008847DF" w:rsidP="00881365">
      <w:pPr>
        <w:spacing w:after="40"/>
        <w:rPr>
          <w:rFonts w:ascii="Verdana" w:hAnsi="Verdana" w:cs="Arial"/>
          <w:sz w:val="24"/>
          <w:szCs w:val="24"/>
        </w:rPr>
      </w:pPr>
      <w:r w:rsidRPr="00042728">
        <w:rPr>
          <w:rFonts w:ascii="Verdana" w:hAnsi="Verdana" w:cs="Arial"/>
          <w:b/>
          <w:sz w:val="24"/>
          <w:szCs w:val="24"/>
        </w:rPr>
        <w:t>Absence and Class Participation Policy</w:t>
      </w:r>
      <w:r w:rsidR="00881365">
        <w:rPr>
          <w:rFonts w:ascii="Verdana" w:hAnsi="Verdana" w:cs="Arial"/>
          <w:b/>
          <w:sz w:val="24"/>
          <w:szCs w:val="24"/>
        </w:rPr>
        <w:t xml:space="preserve"> </w:t>
      </w:r>
    </w:p>
    <w:p w:rsidR="008B14BA" w:rsidRPr="005D3B82" w:rsidRDefault="008B14BA" w:rsidP="00E9301B">
      <w:pPr>
        <w:spacing w:before="120"/>
        <w:rPr>
          <w:rFonts w:asciiTheme="minorHAnsi" w:hAnsiTheme="minorHAnsi" w:cstheme="minorHAnsi"/>
          <w:sz w:val="24"/>
          <w:szCs w:val="24"/>
          <w:highlight w:val="yellow"/>
        </w:rPr>
      </w:pPr>
      <w:r w:rsidRPr="005D3B82">
        <w:rPr>
          <w:rFonts w:asciiTheme="minorHAnsi" w:hAnsiTheme="minorHAnsi" w:cstheme="minorHAnsi"/>
          <w:sz w:val="24"/>
          <w:szCs w:val="24"/>
        </w:rPr>
        <w:lastRenderedPageBreak/>
        <w:t xml:space="preserve">The UA’s policy concerning Class Attendance, Participation, and Administrative Drops is available at: </w:t>
      </w:r>
      <w:hyperlink r:id="rId8" w:history="1">
        <w:r w:rsidRPr="005D3B82">
          <w:rPr>
            <w:rStyle w:val="Hyperlink"/>
            <w:rFonts w:asciiTheme="minorHAnsi" w:hAnsiTheme="minorHAnsi" w:cstheme="minorHAnsi"/>
            <w:sz w:val="24"/>
            <w:szCs w:val="24"/>
          </w:rPr>
          <w:t>http://catalog.arizona.edu/policy/class-attendance-participation-and-administrative-drop</w:t>
        </w:r>
      </w:hyperlink>
      <w:r w:rsidRPr="005D3B82">
        <w:rPr>
          <w:rFonts w:asciiTheme="minorHAnsi" w:hAnsiTheme="minorHAnsi" w:cstheme="minorHAnsi"/>
          <w:sz w:val="24"/>
          <w:szCs w:val="24"/>
        </w:rPr>
        <w:t xml:space="preserve"> </w:t>
      </w:r>
      <w:r w:rsidRPr="005D3B82">
        <w:rPr>
          <w:rFonts w:asciiTheme="minorHAnsi" w:hAnsiTheme="minorHAnsi" w:cstheme="minorHAnsi"/>
          <w:sz w:val="24"/>
          <w:szCs w:val="24"/>
          <w:highlight w:val="yellow"/>
        </w:rPr>
        <w:br/>
      </w:r>
    </w:p>
    <w:p w:rsidR="008B14BA" w:rsidRPr="005D3B82" w:rsidRDefault="008B14BA" w:rsidP="00E9301B">
      <w:pPr>
        <w:spacing w:before="120"/>
        <w:rPr>
          <w:rFonts w:asciiTheme="minorHAnsi" w:hAnsiTheme="minorHAnsi" w:cstheme="minorHAnsi"/>
          <w:sz w:val="24"/>
          <w:szCs w:val="24"/>
        </w:rPr>
      </w:pPr>
      <w:r w:rsidRPr="005D3B82">
        <w:rPr>
          <w:rFonts w:asciiTheme="minorHAnsi" w:hAnsiTheme="minorHAnsi" w:cstheme="minorHAnsi"/>
          <w:sz w:val="24"/>
          <w:szCs w:val="24"/>
        </w:rPr>
        <w:t xml:space="preserve">The UA policy regarding absences for any sincerely held religious belief, observance or practice will be accommodated where reasonable, </w:t>
      </w:r>
      <w:hyperlink r:id="rId9" w:history="1">
        <w:r w:rsidRPr="005D3B82">
          <w:rPr>
            <w:rStyle w:val="Hyperlink"/>
            <w:rFonts w:asciiTheme="minorHAnsi" w:hAnsiTheme="minorHAnsi" w:cstheme="minorHAnsi"/>
            <w:sz w:val="24"/>
            <w:szCs w:val="24"/>
          </w:rPr>
          <w:t>http://policy.arizona.edu/human-resources/religious-accommodation-policy</w:t>
        </w:r>
      </w:hyperlink>
      <w:r w:rsidRPr="005D3B82">
        <w:rPr>
          <w:rFonts w:asciiTheme="minorHAnsi" w:hAnsiTheme="minorHAnsi" w:cstheme="minorHAnsi"/>
          <w:sz w:val="24"/>
          <w:szCs w:val="24"/>
        </w:rPr>
        <w:t>.</w:t>
      </w:r>
      <w:r w:rsidRPr="005D3B82">
        <w:rPr>
          <w:rFonts w:asciiTheme="minorHAnsi" w:hAnsiTheme="minorHAnsi" w:cstheme="minorHAnsi"/>
          <w:sz w:val="24"/>
          <w:szCs w:val="24"/>
        </w:rPr>
        <w:br/>
      </w:r>
      <w:r w:rsidRPr="005D3B82">
        <w:rPr>
          <w:rFonts w:asciiTheme="minorHAnsi" w:hAnsiTheme="minorHAnsi" w:cstheme="minorHAnsi"/>
          <w:sz w:val="24"/>
          <w:szCs w:val="24"/>
          <w:highlight w:val="yellow"/>
        </w:rPr>
        <w:br/>
      </w:r>
      <w:r w:rsidRPr="005D3B82">
        <w:rPr>
          <w:rFonts w:asciiTheme="minorHAnsi" w:hAnsiTheme="minorHAnsi" w:cstheme="minorHAnsi"/>
          <w:sz w:val="24"/>
          <w:szCs w:val="24"/>
        </w:rPr>
        <w:t xml:space="preserve">Absences pre-approved by the UA Dean of Students (or Dean Designee) will be honored.  See:  </w:t>
      </w:r>
      <w:hyperlink r:id="rId10" w:history="1">
        <w:r w:rsidRPr="005D3B82">
          <w:rPr>
            <w:rStyle w:val="Hyperlink"/>
            <w:rFonts w:asciiTheme="minorHAnsi" w:hAnsiTheme="minorHAnsi" w:cstheme="minorHAnsi"/>
            <w:sz w:val="24"/>
            <w:szCs w:val="24"/>
          </w:rPr>
          <w:t>https://deanofstudents.arizona.edu/absences</w:t>
        </w:r>
      </w:hyperlink>
      <w:r w:rsidRPr="005D3B82">
        <w:rPr>
          <w:rFonts w:asciiTheme="minorHAnsi" w:hAnsiTheme="minorHAnsi" w:cstheme="minorHAnsi"/>
          <w:sz w:val="24"/>
          <w:szCs w:val="24"/>
        </w:rPr>
        <w:t xml:space="preserve">  </w:t>
      </w:r>
    </w:p>
    <w:p w:rsidR="003866F9" w:rsidRPr="005D3B82" w:rsidRDefault="008847DF" w:rsidP="00E9301B">
      <w:pPr>
        <w:spacing w:before="120"/>
        <w:rPr>
          <w:rFonts w:asciiTheme="minorHAnsi" w:hAnsiTheme="minorHAnsi" w:cstheme="minorHAnsi"/>
          <w:bCs/>
          <w:iCs/>
          <w:sz w:val="24"/>
          <w:szCs w:val="24"/>
        </w:rPr>
      </w:pPr>
      <w:r w:rsidRPr="005D3B82">
        <w:rPr>
          <w:rFonts w:asciiTheme="minorHAnsi" w:hAnsiTheme="minorHAnsi" w:cstheme="minorHAnsi"/>
          <w:bCs/>
          <w:sz w:val="24"/>
          <w:szCs w:val="24"/>
        </w:rPr>
        <w:t xml:space="preserve">Participating in </w:t>
      </w:r>
      <w:r w:rsidR="000257B4" w:rsidRPr="005D3B82">
        <w:rPr>
          <w:rFonts w:asciiTheme="minorHAnsi" w:hAnsiTheme="minorHAnsi" w:cstheme="minorHAnsi"/>
          <w:bCs/>
          <w:sz w:val="24"/>
          <w:szCs w:val="24"/>
        </w:rPr>
        <w:t xml:space="preserve">the </w:t>
      </w:r>
      <w:r w:rsidRPr="005D3B82">
        <w:rPr>
          <w:rFonts w:asciiTheme="minorHAnsi" w:hAnsiTheme="minorHAnsi" w:cstheme="minorHAnsi"/>
          <w:bCs/>
          <w:sz w:val="24"/>
          <w:szCs w:val="24"/>
        </w:rPr>
        <w:t>course and attending lectures and other course events are vital to the learning process.</w:t>
      </w:r>
      <w:r w:rsidR="000257B4" w:rsidRPr="005D3B82">
        <w:rPr>
          <w:rFonts w:asciiTheme="minorHAnsi" w:hAnsiTheme="minorHAnsi" w:cstheme="minorHAnsi"/>
          <w:bCs/>
          <w:sz w:val="24"/>
          <w:szCs w:val="24"/>
        </w:rPr>
        <w:t xml:space="preserve"> </w:t>
      </w:r>
      <w:r w:rsidRPr="005D3B82">
        <w:rPr>
          <w:rFonts w:asciiTheme="minorHAnsi" w:hAnsiTheme="minorHAnsi" w:cstheme="minorHAnsi"/>
          <w:bCs/>
          <w:sz w:val="24"/>
          <w:szCs w:val="24"/>
        </w:rPr>
        <w:t>As such, attendance is required at all lectures and discussion section meetings.</w:t>
      </w:r>
      <w:r w:rsidR="000257B4" w:rsidRPr="005D3B82">
        <w:rPr>
          <w:rFonts w:asciiTheme="minorHAnsi" w:hAnsiTheme="minorHAnsi" w:cstheme="minorHAnsi"/>
          <w:bCs/>
          <w:strike/>
          <w:sz w:val="24"/>
          <w:szCs w:val="24"/>
        </w:rPr>
        <w:t xml:space="preserve"> </w:t>
      </w:r>
      <w:r w:rsidR="003866F9" w:rsidRPr="005D3B82">
        <w:rPr>
          <w:rFonts w:asciiTheme="minorHAnsi" w:hAnsiTheme="minorHAnsi" w:cstheme="minorHAnsi"/>
          <w:bCs/>
          <w:sz w:val="24"/>
          <w:szCs w:val="24"/>
        </w:rPr>
        <w:t xml:space="preserve">Absences may affect a student’s final course grade. </w:t>
      </w:r>
      <w:r w:rsidR="006C1EBD" w:rsidRPr="005D3B82">
        <w:rPr>
          <w:rFonts w:asciiTheme="minorHAnsi" w:hAnsiTheme="minorHAnsi" w:cstheme="minorHAnsi"/>
          <w:bCs/>
          <w:sz w:val="24"/>
          <w:szCs w:val="24"/>
        </w:rPr>
        <w:t>If you anticipate being absent</w:t>
      </w:r>
      <w:r w:rsidR="004A388B" w:rsidRPr="005D3B82">
        <w:rPr>
          <w:rFonts w:asciiTheme="minorHAnsi" w:hAnsiTheme="minorHAnsi" w:cstheme="minorHAnsi"/>
          <w:bCs/>
          <w:sz w:val="24"/>
          <w:szCs w:val="24"/>
        </w:rPr>
        <w:t>,</w:t>
      </w:r>
      <w:r w:rsidR="006C1EBD" w:rsidRPr="005D3B82">
        <w:rPr>
          <w:rFonts w:asciiTheme="minorHAnsi" w:hAnsiTheme="minorHAnsi" w:cstheme="minorHAnsi"/>
          <w:bCs/>
          <w:sz w:val="24"/>
          <w:szCs w:val="24"/>
        </w:rPr>
        <w:t xml:space="preserve"> are unexpectedly absent, </w:t>
      </w:r>
      <w:r w:rsidR="004A388B" w:rsidRPr="005D3B82">
        <w:rPr>
          <w:rFonts w:asciiTheme="minorHAnsi" w:hAnsiTheme="minorHAnsi" w:cstheme="minorHAnsi"/>
          <w:bCs/>
          <w:sz w:val="24"/>
          <w:szCs w:val="24"/>
        </w:rPr>
        <w:t xml:space="preserve">or are unable to participate in class online activities, </w:t>
      </w:r>
      <w:r w:rsidR="006C1EBD" w:rsidRPr="005D3B82">
        <w:rPr>
          <w:rFonts w:asciiTheme="minorHAnsi" w:hAnsiTheme="minorHAnsi" w:cstheme="minorHAnsi"/>
          <w:bCs/>
          <w:sz w:val="24"/>
          <w:szCs w:val="24"/>
        </w:rPr>
        <w:t xml:space="preserve">please contact me as soon as possible.  </w:t>
      </w:r>
      <w:r w:rsidR="003866F9" w:rsidRPr="005D3B82">
        <w:rPr>
          <w:rFonts w:asciiTheme="minorHAnsi" w:hAnsiTheme="minorHAnsi" w:cstheme="minorHAnsi"/>
          <w:bCs/>
          <w:i/>
          <w:iCs/>
          <w:sz w:val="24"/>
          <w:szCs w:val="24"/>
        </w:rPr>
        <w:t>To request a disability-related accommodation to this attendance policy, please contact the Disability Resource Center at (520) 621-3268 or </w:t>
      </w:r>
      <w:hyperlink r:id="rId11" w:tgtFrame="_blank" w:history="1">
        <w:r w:rsidR="003866F9" w:rsidRPr="005D3B82">
          <w:rPr>
            <w:rStyle w:val="Hyperlink"/>
            <w:rFonts w:asciiTheme="minorHAnsi" w:hAnsiTheme="minorHAnsi" w:cstheme="minorHAnsi"/>
            <w:bCs/>
            <w:i/>
            <w:iCs/>
            <w:sz w:val="24"/>
            <w:szCs w:val="24"/>
          </w:rPr>
          <w:t>drc-info@email.arizona.edu</w:t>
        </w:r>
      </w:hyperlink>
      <w:r w:rsidR="003866F9" w:rsidRPr="005D3B82">
        <w:rPr>
          <w:rFonts w:asciiTheme="minorHAnsi" w:hAnsiTheme="minorHAnsi" w:cstheme="minorHAnsi"/>
          <w:bCs/>
          <w:i/>
          <w:iCs/>
          <w:sz w:val="24"/>
          <w:szCs w:val="24"/>
        </w:rPr>
        <w:t xml:space="preserve">. </w:t>
      </w:r>
      <w:r w:rsidR="003866F9" w:rsidRPr="005D3B82">
        <w:rPr>
          <w:rFonts w:asciiTheme="minorHAnsi" w:hAnsiTheme="minorHAnsi" w:cstheme="minorHAnsi"/>
          <w:bCs/>
          <w:iCs/>
          <w:sz w:val="24"/>
          <w:szCs w:val="24"/>
        </w:rPr>
        <w:t>If you are experiencing unexpected barriers to your success in your courses, the Dean of Students Office is a central support resource for all students and may be helpful. The Dean of Students Office is located in the Robert L. Nugent Building, room 100, or call 520-621-7057.</w:t>
      </w:r>
    </w:p>
    <w:p w:rsidR="000257B4" w:rsidRDefault="000257B4" w:rsidP="008B14BA">
      <w:pPr>
        <w:spacing w:before="120"/>
        <w:ind w:left="360"/>
        <w:rPr>
          <w:rFonts w:ascii="Verdana" w:hAnsi="Verdana" w:cs="Arial"/>
          <w:bCs/>
        </w:rPr>
      </w:pPr>
    </w:p>
    <w:p w:rsidR="00D57AEA" w:rsidRDefault="00D57AEA" w:rsidP="005D3B82">
      <w:pPr>
        <w:spacing w:after="40"/>
        <w:rPr>
          <w:rFonts w:ascii="Verdana" w:hAnsi="Verdana" w:cs="Arial"/>
          <w:sz w:val="24"/>
          <w:szCs w:val="24"/>
        </w:rPr>
      </w:pPr>
      <w:r w:rsidRPr="00F806A6">
        <w:rPr>
          <w:rFonts w:ascii="Verdana" w:hAnsi="Verdana" w:cs="Arial"/>
          <w:b/>
          <w:sz w:val="24"/>
          <w:szCs w:val="24"/>
        </w:rPr>
        <w:t>Required Texts</w:t>
      </w:r>
      <w:r w:rsidR="00E1507C" w:rsidRPr="00F806A6">
        <w:rPr>
          <w:rFonts w:ascii="Verdana" w:hAnsi="Verdana" w:cs="Arial"/>
          <w:b/>
          <w:sz w:val="24"/>
          <w:szCs w:val="24"/>
        </w:rPr>
        <w:t xml:space="preserve"> or Readings</w:t>
      </w:r>
      <w:r w:rsidR="00881365">
        <w:rPr>
          <w:rFonts w:ascii="Verdana" w:hAnsi="Verdana" w:cs="Arial"/>
          <w:b/>
          <w:sz w:val="24"/>
          <w:szCs w:val="24"/>
        </w:rPr>
        <w:t xml:space="preserve"> </w:t>
      </w:r>
    </w:p>
    <w:p w:rsidR="005D3B82" w:rsidRPr="005D3B82" w:rsidRDefault="005D3B82" w:rsidP="005D3B82">
      <w:pPr>
        <w:spacing w:line="276" w:lineRule="auto"/>
        <w:rPr>
          <w:rFonts w:ascii="Calibri" w:hAnsi="Calibri" w:cs="Calibri"/>
          <w:sz w:val="24"/>
          <w:szCs w:val="24"/>
        </w:rPr>
      </w:pPr>
      <w:r w:rsidRPr="005D3B82">
        <w:rPr>
          <w:rFonts w:ascii="Calibri" w:hAnsi="Calibri" w:cs="Calibri"/>
          <w:color w:val="000000" w:themeColor="text1"/>
          <w:sz w:val="24"/>
          <w:szCs w:val="24"/>
        </w:rPr>
        <w:t xml:space="preserve">This is a rigorous course with a significant amount of required readings. Plan in advance. Schedule ample time outside of class to complete readings. </w:t>
      </w:r>
      <w:r w:rsidRPr="005D3B82">
        <w:rPr>
          <w:rFonts w:ascii="Calibri" w:hAnsi="Calibri" w:cs="Calibri"/>
          <w:sz w:val="24"/>
          <w:szCs w:val="24"/>
        </w:rPr>
        <w:t xml:space="preserve">Reading is assigned for each class meeting and must be completed before class starts. </w:t>
      </w:r>
      <w:r w:rsidRPr="005D3B82">
        <w:rPr>
          <w:rFonts w:ascii="Calibri" w:hAnsi="Calibri" w:cs="Calibri"/>
          <w:color w:val="000000" w:themeColor="text1"/>
          <w:sz w:val="24"/>
          <w:szCs w:val="24"/>
        </w:rPr>
        <w:t>Class discussions, midterm exam, and final exam will draw from the required readings. It is important that you complete all readings. All readings can be found on D2L. See the course schedule for due dates.</w:t>
      </w:r>
    </w:p>
    <w:p w:rsidR="005D3B82" w:rsidRPr="005D3B82" w:rsidRDefault="005D3B82" w:rsidP="005D3B82">
      <w:pPr>
        <w:shd w:val="clear" w:color="auto" w:fill="FFFFFF"/>
        <w:tabs>
          <w:tab w:val="num" w:pos="720"/>
        </w:tabs>
        <w:textAlignment w:val="baseline"/>
        <w:rPr>
          <w:rFonts w:ascii="Calibri" w:hAnsi="Calibri" w:cs="Calibri"/>
          <w:color w:val="000000" w:themeColor="text1"/>
          <w:sz w:val="24"/>
          <w:szCs w:val="24"/>
        </w:rPr>
      </w:pP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color w:val="000000" w:themeColor="text1"/>
          <w:sz w:val="24"/>
          <w:szCs w:val="24"/>
        </w:rPr>
        <w:t xml:space="preserve">How to Manage Stress </w:t>
      </w:r>
      <w:r w:rsidR="00B46C2F">
        <w:rPr>
          <w:rFonts w:ascii="Calibri" w:hAnsi="Calibri" w:cs="Calibri"/>
          <w:color w:val="000000" w:themeColor="text1"/>
          <w:sz w:val="24"/>
          <w:szCs w:val="24"/>
        </w:rPr>
        <w:t>(Smith &amp; Segal)</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Cs/>
          <w:color w:val="000000" w:themeColor="text1"/>
          <w:sz w:val="24"/>
          <w:szCs w:val="24"/>
          <w:highlight w:val="yellow"/>
          <w:bdr w:val="none" w:sz="0" w:space="0" w:color="auto" w:frame="1"/>
        </w:rPr>
        <w:t>TBD – Create an overview of resources at UA</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iCs/>
          <w:color w:val="000000" w:themeColor="text1"/>
          <w:sz w:val="24"/>
          <w:szCs w:val="24"/>
          <w:bdr w:val="none" w:sz="0" w:space="0" w:color="auto" w:frame="1"/>
        </w:rPr>
        <w:t>How to Talk to Instructors</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iCs/>
          <w:color w:val="000000" w:themeColor="text1"/>
          <w:sz w:val="24"/>
          <w:szCs w:val="24"/>
          <w:bdr w:val="none" w:sz="0" w:space="0" w:color="auto" w:frame="1"/>
        </w:rPr>
        <w:t>Read More Efficiently</w:t>
      </w:r>
    </w:p>
    <w:p w:rsidR="005D3B82" w:rsidRPr="005D3B82" w:rsidRDefault="005D3B82" w:rsidP="005D3B82">
      <w:pPr>
        <w:pStyle w:val="ListParagraph"/>
        <w:widowControl/>
        <w:numPr>
          <w:ilvl w:val="0"/>
          <w:numId w:val="12"/>
        </w:numPr>
        <w:autoSpaceDE/>
        <w:autoSpaceDN/>
        <w:adjustRightInd/>
        <w:rPr>
          <w:rStyle w:val="st1"/>
          <w:rFonts w:ascii="Calibri" w:hAnsi="Calibri" w:cs="Calibri"/>
          <w:i/>
          <w:sz w:val="24"/>
          <w:szCs w:val="24"/>
        </w:rPr>
      </w:pPr>
      <w:r w:rsidRPr="005D3B82">
        <w:rPr>
          <w:rStyle w:val="st1"/>
          <w:rFonts w:ascii="Calibri" w:hAnsi="Calibri" w:cs="Calibri"/>
          <w:i/>
          <w:sz w:val="24"/>
          <w:szCs w:val="24"/>
        </w:rPr>
        <w:t>What are the Liberal Arts and Why a Liberal Arts Education Matters</w:t>
      </w:r>
      <w:r w:rsidR="00E36822">
        <w:rPr>
          <w:rStyle w:val="st1"/>
          <w:rFonts w:ascii="Calibri" w:hAnsi="Calibri" w:cs="Calibri"/>
          <w:sz w:val="24"/>
          <w:szCs w:val="24"/>
        </w:rPr>
        <w:t xml:space="preserve"> (Khemani)</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sz w:val="24"/>
          <w:szCs w:val="24"/>
        </w:rPr>
        <w:t>How to Get Organized in College</w:t>
      </w:r>
      <w:r w:rsidR="00E36822">
        <w:rPr>
          <w:rFonts w:ascii="Calibri" w:hAnsi="Calibri" w:cs="Calibri"/>
          <w:sz w:val="24"/>
          <w:szCs w:val="24"/>
        </w:rPr>
        <w:t xml:space="preserve"> (Lucier)</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sz w:val="24"/>
          <w:szCs w:val="24"/>
        </w:rPr>
        <w:t>Choosing the Best Major for Me</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color w:val="000000" w:themeColor="text1"/>
          <w:sz w:val="24"/>
          <w:szCs w:val="24"/>
        </w:rPr>
        <w:t>Mindset</w:t>
      </w:r>
      <w:r w:rsidRPr="005D3B82">
        <w:rPr>
          <w:rFonts w:ascii="Calibri" w:hAnsi="Calibri" w:cs="Calibri"/>
          <w:color w:val="000000" w:themeColor="text1"/>
          <w:sz w:val="24"/>
          <w:szCs w:val="24"/>
        </w:rPr>
        <w:t xml:space="preserve"> (chapters 1-3</w:t>
      </w:r>
      <w:r w:rsidR="00E36822">
        <w:rPr>
          <w:rFonts w:ascii="Calibri" w:hAnsi="Calibri" w:cs="Calibri"/>
          <w:color w:val="000000" w:themeColor="text1"/>
          <w:sz w:val="24"/>
          <w:szCs w:val="24"/>
        </w:rPr>
        <w:t>: Dweck</w:t>
      </w:r>
      <w:r w:rsidRPr="005D3B82">
        <w:rPr>
          <w:rFonts w:ascii="Calibri" w:hAnsi="Calibri" w:cs="Calibri"/>
          <w:color w:val="000000" w:themeColor="text1"/>
          <w:sz w:val="24"/>
          <w:szCs w:val="24"/>
        </w:rPr>
        <w:t xml:space="preserve">) </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color w:val="000000" w:themeColor="text1"/>
          <w:sz w:val="24"/>
          <w:szCs w:val="24"/>
        </w:rPr>
        <w:t>Growth Mindset Infographic</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sz w:val="24"/>
          <w:szCs w:val="24"/>
        </w:rPr>
        <w:t>Focus While Studying and Doing Homework</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color w:val="000000" w:themeColor="text1"/>
          <w:sz w:val="24"/>
          <w:szCs w:val="24"/>
        </w:rPr>
        <w:t xml:space="preserve">Time Management in College </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color w:val="000000" w:themeColor="text1"/>
          <w:sz w:val="24"/>
          <w:szCs w:val="24"/>
        </w:rPr>
        <w:t>How to Better Manage My Time</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color w:val="000000" w:themeColor="text1"/>
          <w:sz w:val="24"/>
          <w:szCs w:val="24"/>
        </w:rPr>
        <w:t xml:space="preserve">Why Set Goals </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color w:val="000000" w:themeColor="text1"/>
          <w:sz w:val="24"/>
          <w:szCs w:val="24"/>
        </w:rPr>
        <w:t>SMART Goals</w:t>
      </w:r>
    </w:p>
    <w:p w:rsidR="005D3B82" w:rsidRPr="005D3B82" w:rsidRDefault="005D3B82" w:rsidP="005D3B82">
      <w:pPr>
        <w:pStyle w:val="ListParagraph"/>
        <w:widowControl/>
        <w:numPr>
          <w:ilvl w:val="0"/>
          <w:numId w:val="12"/>
        </w:numPr>
        <w:autoSpaceDE/>
        <w:autoSpaceDN/>
        <w:adjustRightInd/>
        <w:rPr>
          <w:rFonts w:ascii="Calibri" w:hAnsi="Calibri" w:cs="Calibri"/>
          <w:i/>
          <w:sz w:val="24"/>
          <w:szCs w:val="24"/>
        </w:rPr>
      </w:pPr>
      <w:r w:rsidRPr="005D3B82">
        <w:rPr>
          <w:rFonts w:ascii="Calibri" w:hAnsi="Calibri" w:cs="Calibri"/>
          <w:i/>
          <w:color w:val="000000" w:themeColor="text1"/>
          <w:sz w:val="24"/>
          <w:szCs w:val="24"/>
        </w:rPr>
        <w:t xml:space="preserve">The Road to Resilience </w:t>
      </w:r>
      <w:r w:rsidR="009E08CE">
        <w:rPr>
          <w:rFonts w:ascii="Calibri" w:hAnsi="Calibri" w:cs="Calibri"/>
          <w:color w:val="000000" w:themeColor="text1"/>
          <w:sz w:val="24"/>
          <w:szCs w:val="24"/>
        </w:rPr>
        <w:t>(American Psychological Association)</w:t>
      </w:r>
    </w:p>
    <w:p w:rsidR="005D3B82" w:rsidRPr="005D3B82" w:rsidRDefault="005D3B82" w:rsidP="005D3B82">
      <w:pPr>
        <w:pStyle w:val="ListParagraph"/>
        <w:widowControl/>
        <w:numPr>
          <w:ilvl w:val="0"/>
          <w:numId w:val="12"/>
        </w:numPr>
        <w:autoSpaceDE/>
        <w:autoSpaceDN/>
        <w:adjustRightInd/>
        <w:rPr>
          <w:rFonts w:ascii="Calibri" w:hAnsi="Calibri" w:cs="Calibri"/>
          <w:iCs/>
          <w:color w:val="000000" w:themeColor="text1"/>
          <w:sz w:val="24"/>
          <w:szCs w:val="24"/>
          <w:bdr w:val="none" w:sz="0" w:space="0" w:color="auto" w:frame="1"/>
        </w:rPr>
      </w:pPr>
      <w:r w:rsidRPr="005D3B82">
        <w:rPr>
          <w:rFonts w:ascii="Calibri" w:hAnsi="Calibri" w:cs="Calibri"/>
          <w:i/>
          <w:color w:val="000000" w:themeColor="text1"/>
          <w:sz w:val="24"/>
          <w:szCs w:val="24"/>
        </w:rPr>
        <w:t>What is Resiliency?</w:t>
      </w:r>
    </w:p>
    <w:p w:rsidR="005D3B82" w:rsidRPr="005D3B82" w:rsidRDefault="005D3B82" w:rsidP="005D3B82">
      <w:pPr>
        <w:pStyle w:val="ListParagraph"/>
        <w:widowControl/>
        <w:numPr>
          <w:ilvl w:val="0"/>
          <w:numId w:val="12"/>
        </w:numPr>
        <w:autoSpaceDE/>
        <w:autoSpaceDN/>
        <w:adjustRightInd/>
        <w:rPr>
          <w:rFonts w:ascii="Calibri" w:hAnsi="Calibri" w:cs="Calibri"/>
          <w:iCs/>
          <w:color w:val="000000" w:themeColor="text1"/>
          <w:sz w:val="24"/>
          <w:szCs w:val="24"/>
          <w:bdr w:val="none" w:sz="0" w:space="0" w:color="auto" w:frame="1"/>
        </w:rPr>
      </w:pPr>
      <w:r w:rsidRPr="005D3B82">
        <w:rPr>
          <w:rFonts w:ascii="Calibri" w:hAnsi="Calibri" w:cs="Calibri"/>
          <w:i/>
          <w:iCs/>
          <w:color w:val="000000" w:themeColor="text1"/>
          <w:sz w:val="24"/>
          <w:szCs w:val="24"/>
          <w:bdr w:val="none" w:sz="0" w:space="0" w:color="auto" w:frame="1"/>
        </w:rPr>
        <w:t>Think Positively</w:t>
      </w:r>
    </w:p>
    <w:p w:rsidR="005D3B82" w:rsidRPr="005D3B82" w:rsidRDefault="005D3B82" w:rsidP="005D3B82">
      <w:pPr>
        <w:pStyle w:val="ListParagraph"/>
        <w:widowControl/>
        <w:numPr>
          <w:ilvl w:val="0"/>
          <w:numId w:val="12"/>
        </w:numPr>
        <w:autoSpaceDE/>
        <w:autoSpaceDN/>
        <w:adjustRightInd/>
        <w:rPr>
          <w:rFonts w:ascii="Calibri" w:hAnsi="Calibri" w:cs="Calibri"/>
          <w:color w:val="000000" w:themeColor="text1"/>
          <w:sz w:val="24"/>
          <w:szCs w:val="24"/>
        </w:rPr>
      </w:pPr>
      <w:r w:rsidRPr="005D3B82">
        <w:rPr>
          <w:rFonts w:ascii="Calibri" w:hAnsi="Calibri" w:cs="Calibri"/>
          <w:i/>
          <w:iCs/>
          <w:color w:val="000000" w:themeColor="text1"/>
          <w:sz w:val="24"/>
          <w:szCs w:val="24"/>
          <w:bdr w:val="none" w:sz="0" w:space="0" w:color="auto" w:frame="1"/>
        </w:rPr>
        <w:t>Self-Advocacy</w:t>
      </w:r>
    </w:p>
    <w:p w:rsidR="005D3B82" w:rsidRPr="005D3B82" w:rsidRDefault="005D3B82" w:rsidP="005D3B82">
      <w:pPr>
        <w:pStyle w:val="ListParagraph"/>
        <w:widowControl/>
        <w:numPr>
          <w:ilvl w:val="0"/>
          <w:numId w:val="12"/>
        </w:numPr>
        <w:autoSpaceDE/>
        <w:autoSpaceDN/>
        <w:adjustRightInd/>
        <w:rPr>
          <w:rFonts w:ascii="Calibri" w:hAnsi="Calibri" w:cs="Calibri"/>
          <w:color w:val="000000" w:themeColor="text1"/>
          <w:sz w:val="24"/>
          <w:szCs w:val="24"/>
        </w:rPr>
      </w:pPr>
      <w:r w:rsidRPr="005D3B82">
        <w:rPr>
          <w:rFonts w:ascii="Calibri" w:hAnsi="Calibri" w:cs="Calibri"/>
          <w:color w:val="000000" w:themeColor="text1"/>
          <w:sz w:val="24"/>
          <w:szCs w:val="24"/>
          <w:highlight w:val="yellow"/>
        </w:rPr>
        <w:t>TBD Financial Wellness</w:t>
      </w:r>
    </w:p>
    <w:p w:rsidR="005D3B82" w:rsidRPr="005D3B82" w:rsidRDefault="005D3B82" w:rsidP="005D3B82">
      <w:pPr>
        <w:pStyle w:val="ListParagraph"/>
        <w:widowControl/>
        <w:numPr>
          <w:ilvl w:val="0"/>
          <w:numId w:val="12"/>
        </w:numPr>
        <w:autoSpaceDE/>
        <w:autoSpaceDN/>
        <w:adjustRightInd/>
        <w:rPr>
          <w:rFonts w:ascii="Calibri" w:hAnsi="Calibri" w:cs="Calibri"/>
          <w:color w:val="000000" w:themeColor="text1"/>
          <w:sz w:val="24"/>
          <w:szCs w:val="24"/>
        </w:rPr>
      </w:pPr>
      <w:r w:rsidRPr="005D3B82">
        <w:rPr>
          <w:rFonts w:ascii="Calibri" w:hAnsi="Calibri" w:cs="Calibri"/>
          <w:color w:val="000000" w:themeColor="text1"/>
          <w:sz w:val="24"/>
          <w:szCs w:val="24"/>
          <w:highlight w:val="yellow"/>
        </w:rPr>
        <w:lastRenderedPageBreak/>
        <w:t>TBD Identity and Intersectionality</w:t>
      </w:r>
    </w:p>
    <w:p w:rsidR="005D3B82" w:rsidRPr="005D3B82" w:rsidRDefault="005D3B82" w:rsidP="005D3B82">
      <w:pPr>
        <w:pStyle w:val="ListParagraph"/>
        <w:widowControl/>
        <w:numPr>
          <w:ilvl w:val="0"/>
          <w:numId w:val="12"/>
        </w:numPr>
        <w:autoSpaceDE/>
        <w:autoSpaceDN/>
        <w:adjustRightInd/>
        <w:rPr>
          <w:rFonts w:ascii="Calibri" w:hAnsi="Calibri" w:cs="Calibri"/>
          <w:color w:val="000000" w:themeColor="text1"/>
          <w:sz w:val="24"/>
          <w:szCs w:val="24"/>
        </w:rPr>
      </w:pPr>
      <w:r w:rsidRPr="005D3B82">
        <w:rPr>
          <w:rFonts w:ascii="Calibri" w:hAnsi="Calibri" w:cs="Calibri"/>
          <w:i/>
          <w:color w:val="000000" w:themeColor="text1"/>
          <w:sz w:val="24"/>
          <w:szCs w:val="24"/>
        </w:rPr>
        <w:t>Why Does Diversity in College Matter Anyway?</w:t>
      </w:r>
      <w:r w:rsidR="00B46C2F">
        <w:rPr>
          <w:rFonts w:ascii="Calibri" w:hAnsi="Calibri" w:cs="Calibri"/>
          <w:color w:val="000000" w:themeColor="text1"/>
          <w:sz w:val="24"/>
          <w:szCs w:val="24"/>
        </w:rPr>
        <w:t xml:space="preserve"> (Jacobs &amp; Hyman)</w:t>
      </w:r>
    </w:p>
    <w:p w:rsidR="005D3B82" w:rsidRPr="005D3B82" w:rsidRDefault="005D3B82" w:rsidP="005D3B82">
      <w:pPr>
        <w:pStyle w:val="ListParagraph"/>
        <w:widowControl/>
        <w:numPr>
          <w:ilvl w:val="0"/>
          <w:numId w:val="12"/>
        </w:numPr>
        <w:autoSpaceDE/>
        <w:autoSpaceDN/>
        <w:adjustRightInd/>
        <w:rPr>
          <w:rFonts w:ascii="Calibri" w:hAnsi="Calibri" w:cs="Calibri"/>
          <w:color w:val="000000" w:themeColor="text1"/>
          <w:sz w:val="24"/>
          <w:szCs w:val="24"/>
        </w:rPr>
      </w:pPr>
      <w:r w:rsidRPr="005D3B82">
        <w:rPr>
          <w:rFonts w:ascii="Calibri" w:hAnsi="Calibri" w:cs="Calibri"/>
          <w:i/>
          <w:color w:val="000000" w:themeColor="text1"/>
          <w:sz w:val="24"/>
          <w:szCs w:val="24"/>
        </w:rPr>
        <w:t>Test Taking Strategies</w:t>
      </w:r>
    </w:p>
    <w:p w:rsidR="005E0580" w:rsidRPr="001A3CE5" w:rsidRDefault="005E0580" w:rsidP="005D3B82">
      <w:pPr>
        <w:rPr>
          <w:rFonts w:ascii="Verdana" w:hAnsi="Verdana" w:cs="Arial"/>
        </w:rPr>
      </w:pPr>
    </w:p>
    <w:p w:rsidR="00061137" w:rsidRDefault="00AE67C3" w:rsidP="005D3B82">
      <w:pPr>
        <w:spacing w:after="40"/>
        <w:rPr>
          <w:rFonts w:ascii="Verdana" w:hAnsi="Verdana" w:cs="Arial"/>
          <w:sz w:val="24"/>
          <w:szCs w:val="24"/>
        </w:rPr>
      </w:pPr>
      <w:r w:rsidRPr="00F806A6">
        <w:rPr>
          <w:rFonts w:ascii="Verdana" w:hAnsi="Verdana" w:cs="Arial"/>
          <w:b/>
          <w:sz w:val="24"/>
          <w:szCs w:val="24"/>
        </w:rPr>
        <w:t>Assignments and Examinations: Schedule/Due Dates</w:t>
      </w:r>
      <w:r w:rsidR="00881365">
        <w:rPr>
          <w:rFonts w:ascii="Verdana" w:hAnsi="Verdana" w:cs="Arial"/>
          <w:b/>
          <w:sz w:val="24"/>
          <w:szCs w:val="24"/>
        </w:rPr>
        <w:t xml:space="preserve"> </w:t>
      </w:r>
    </w:p>
    <w:p w:rsidR="005D3B82" w:rsidRPr="005D3B82" w:rsidRDefault="005D3B82" w:rsidP="005D3B82">
      <w:pPr>
        <w:rPr>
          <w:rFonts w:ascii="Calibri" w:hAnsi="Calibri" w:cs="Calibri"/>
          <w:sz w:val="24"/>
          <w:szCs w:val="24"/>
        </w:rPr>
      </w:pPr>
      <w:r w:rsidRPr="005D3B82">
        <w:rPr>
          <w:rFonts w:ascii="Calibri" w:hAnsi="Calibri" w:cs="Calibri"/>
          <w:sz w:val="24"/>
          <w:szCs w:val="24"/>
        </w:rPr>
        <w:t>ASSIGNMENTS AND GRADING</w:t>
      </w:r>
    </w:p>
    <w:p w:rsidR="005D3B82" w:rsidRPr="005D3B82" w:rsidRDefault="005D3B82" w:rsidP="005D3B82">
      <w:pPr>
        <w:rPr>
          <w:rFonts w:ascii="Calibri" w:hAnsi="Calibri" w:cs="Calibri"/>
          <w:sz w:val="24"/>
          <w:szCs w:val="24"/>
        </w:rPr>
      </w:pPr>
      <w:r w:rsidRPr="005D3B82">
        <w:rPr>
          <w:rFonts w:ascii="Calibri" w:hAnsi="Calibri" w:cs="Calibri"/>
          <w:sz w:val="24"/>
          <w:szCs w:val="24"/>
        </w:rPr>
        <w:t xml:space="preserve">There are four graded components to the course. </w:t>
      </w:r>
    </w:p>
    <w:p w:rsidR="005D3B82" w:rsidRPr="005D3B82" w:rsidRDefault="005D3B82" w:rsidP="005D3B82">
      <w:pPr>
        <w:pStyle w:val="ListParagraph"/>
        <w:widowControl/>
        <w:numPr>
          <w:ilvl w:val="0"/>
          <w:numId w:val="14"/>
        </w:numPr>
        <w:autoSpaceDE/>
        <w:autoSpaceDN/>
        <w:adjustRightInd/>
        <w:rPr>
          <w:rFonts w:ascii="Calibri" w:hAnsi="Calibri" w:cs="Calibri"/>
          <w:sz w:val="24"/>
          <w:szCs w:val="24"/>
        </w:rPr>
      </w:pPr>
      <w:r w:rsidRPr="005D3B82">
        <w:rPr>
          <w:rFonts w:ascii="Calibri" w:hAnsi="Calibri" w:cs="Calibri"/>
          <w:sz w:val="24"/>
          <w:szCs w:val="24"/>
        </w:rPr>
        <w:t>Portfolio (60 points)</w:t>
      </w:r>
    </w:p>
    <w:p w:rsidR="005D3B82" w:rsidRPr="005D3B82" w:rsidRDefault="005D3B82" w:rsidP="005D3B82">
      <w:pPr>
        <w:pStyle w:val="ListParagraph"/>
        <w:widowControl/>
        <w:numPr>
          <w:ilvl w:val="0"/>
          <w:numId w:val="14"/>
        </w:numPr>
        <w:autoSpaceDE/>
        <w:autoSpaceDN/>
        <w:adjustRightInd/>
        <w:rPr>
          <w:rFonts w:ascii="Calibri" w:hAnsi="Calibri" w:cs="Calibri"/>
          <w:sz w:val="24"/>
          <w:szCs w:val="24"/>
        </w:rPr>
      </w:pPr>
      <w:r w:rsidRPr="005D3B82">
        <w:rPr>
          <w:rFonts w:ascii="Calibri" w:hAnsi="Calibri" w:cs="Calibri"/>
          <w:sz w:val="24"/>
          <w:szCs w:val="24"/>
        </w:rPr>
        <w:t>Midterm Check-in (10 points)</w:t>
      </w:r>
    </w:p>
    <w:p w:rsidR="005D3B82" w:rsidRPr="005D3B82" w:rsidRDefault="005D3B82" w:rsidP="005D3B82">
      <w:pPr>
        <w:pStyle w:val="ListParagraph"/>
        <w:widowControl/>
        <w:numPr>
          <w:ilvl w:val="0"/>
          <w:numId w:val="14"/>
        </w:numPr>
        <w:autoSpaceDE/>
        <w:autoSpaceDN/>
        <w:adjustRightInd/>
        <w:rPr>
          <w:rFonts w:ascii="Calibri" w:hAnsi="Calibri" w:cs="Calibri"/>
          <w:sz w:val="24"/>
          <w:szCs w:val="24"/>
        </w:rPr>
      </w:pPr>
      <w:r w:rsidRPr="005D3B82">
        <w:rPr>
          <w:rFonts w:ascii="Calibri" w:hAnsi="Calibri" w:cs="Calibri"/>
          <w:sz w:val="24"/>
          <w:szCs w:val="24"/>
        </w:rPr>
        <w:t>Final Check-in (10 points)</w:t>
      </w:r>
    </w:p>
    <w:p w:rsidR="005D3B82" w:rsidRPr="005D3B82" w:rsidRDefault="005D3B82" w:rsidP="005D3B82">
      <w:pPr>
        <w:pStyle w:val="ListParagraph"/>
        <w:widowControl/>
        <w:numPr>
          <w:ilvl w:val="0"/>
          <w:numId w:val="14"/>
        </w:numPr>
        <w:autoSpaceDE/>
        <w:autoSpaceDN/>
        <w:adjustRightInd/>
        <w:rPr>
          <w:rFonts w:ascii="Calibri" w:hAnsi="Calibri" w:cs="Calibri"/>
          <w:sz w:val="24"/>
          <w:szCs w:val="24"/>
        </w:rPr>
      </w:pPr>
      <w:r w:rsidRPr="005D3B82">
        <w:rPr>
          <w:rFonts w:ascii="Calibri" w:hAnsi="Calibri" w:cs="Calibri"/>
          <w:sz w:val="24"/>
          <w:szCs w:val="24"/>
        </w:rPr>
        <w:t>Class Participation (20 points)</w:t>
      </w:r>
    </w:p>
    <w:p w:rsidR="005D3B82" w:rsidRPr="005D3B82" w:rsidRDefault="005D3B82" w:rsidP="005D3B82">
      <w:pPr>
        <w:rPr>
          <w:rFonts w:ascii="Calibri" w:hAnsi="Calibri" w:cs="Calibri"/>
          <w:sz w:val="24"/>
          <w:szCs w:val="24"/>
          <w:u w:val="single"/>
        </w:rPr>
      </w:pPr>
    </w:p>
    <w:p w:rsidR="005D3B82" w:rsidRPr="005D3B82" w:rsidRDefault="005D3B82" w:rsidP="005D3B82">
      <w:pPr>
        <w:rPr>
          <w:rFonts w:ascii="Calibri" w:hAnsi="Calibri" w:cs="Calibri"/>
          <w:sz w:val="24"/>
          <w:szCs w:val="24"/>
          <w:u w:val="single"/>
        </w:rPr>
      </w:pPr>
      <w:r w:rsidRPr="005D3B82">
        <w:rPr>
          <w:rFonts w:ascii="Calibri" w:hAnsi="Calibri" w:cs="Calibri"/>
          <w:sz w:val="24"/>
          <w:szCs w:val="24"/>
          <w:u w:val="single"/>
        </w:rPr>
        <w:t>Portfolio</w:t>
      </w:r>
    </w:p>
    <w:p w:rsidR="005D3B82" w:rsidRPr="005D3B82" w:rsidRDefault="005D3B82" w:rsidP="005D3B82">
      <w:pPr>
        <w:rPr>
          <w:rFonts w:ascii="Calibri" w:hAnsi="Calibri" w:cs="Calibri"/>
          <w:sz w:val="24"/>
          <w:szCs w:val="24"/>
        </w:rPr>
      </w:pPr>
      <w:r w:rsidRPr="005D3B82">
        <w:rPr>
          <w:rFonts w:ascii="Calibri" w:hAnsi="Calibri" w:cs="Calibri"/>
          <w:sz w:val="24"/>
          <w:szCs w:val="24"/>
        </w:rPr>
        <w:t>The portfolio consists of 6 assignments. There is one assignment for each of the 5 units and a final reflective statement. Portfolio assignments are due at assigned intervals throughout the semester (see COURSE SCHEDULE) and in a final portfolio package at the end of the semester. The full portfolio is worth 60 points with each individual assignment worth 10 points.</w:t>
      </w:r>
    </w:p>
    <w:p w:rsidR="005D3B82" w:rsidRPr="005D3B82" w:rsidRDefault="005D3B82" w:rsidP="005D3B82">
      <w:pPr>
        <w:rPr>
          <w:rFonts w:ascii="Calibri" w:hAnsi="Calibri" w:cs="Calibri"/>
          <w:sz w:val="24"/>
          <w:szCs w:val="24"/>
        </w:rPr>
      </w:pPr>
    </w:p>
    <w:p w:rsidR="005D3B82" w:rsidRPr="005D3B82" w:rsidRDefault="005D3B82" w:rsidP="005D3B82">
      <w:pPr>
        <w:spacing w:line="276" w:lineRule="auto"/>
        <w:rPr>
          <w:rFonts w:ascii="Calibri" w:hAnsi="Calibri" w:cs="Calibri"/>
          <w:sz w:val="24"/>
          <w:szCs w:val="24"/>
        </w:rPr>
      </w:pPr>
      <w:r w:rsidRPr="005D3B82">
        <w:rPr>
          <w:rFonts w:ascii="Calibri" w:hAnsi="Calibri" w:cs="Calibri"/>
          <w:sz w:val="24"/>
          <w:szCs w:val="24"/>
        </w:rPr>
        <w:t>Portfolio Assignment 1: SOCIAL CONNECTEDNESS: Identify 3 campus resources on campus (i.e., academic advising, Think Tank, Thrive Center, Cultural Centers, Counseling &amp; Psychological Services, Transfer Center, etc.) that you plan to use this semester. For each resource, identify where the resource is located on campus, provide the website of the resource, explain what the resource offers, and explain why you plan to use this resource and when.</w:t>
      </w:r>
    </w:p>
    <w:p w:rsidR="005D3B82" w:rsidRPr="005D3B82" w:rsidRDefault="005D3B82" w:rsidP="005D3B82">
      <w:pPr>
        <w:spacing w:line="276" w:lineRule="auto"/>
        <w:rPr>
          <w:rFonts w:ascii="Calibri" w:hAnsi="Calibri" w:cs="Calibri"/>
          <w:sz w:val="24"/>
          <w:szCs w:val="24"/>
        </w:rPr>
      </w:pPr>
    </w:p>
    <w:p w:rsidR="005D3B82" w:rsidRPr="005D3B82" w:rsidRDefault="005D3B82" w:rsidP="005D3B82">
      <w:pPr>
        <w:spacing w:line="276" w:lineRule="auto"/>
        <w:rPr>
          <w:rFonts w:ascii="Calibri" w:hAnsi="Calibri" w:cs="Calibri"/>
          <w:sz w:val="24"/>
          <w:szCs w:val="24"/>
        </w:rPr>
      </w:pPr>
      <w:r w:rsidRPr="005D3B82">
        <w:rPr>
          <w:rFonts w:ascii="Calibri" w:hAnsi="Calibri" w:cs="Calibri"/>
          <w:sz w:val="24"/>
          <w:szCs w:val="24"/>
        </w:rPr>
        <w:t xml:space="preserve">Portfolio Assignment 2: ENGAGED LEARNING: Attend office hours and interview a faculty member. This assignment has 2 parts: </w:t>
      </w:r>
    </w:p>
    <w:p w:rsidR="005D3B82" w:rsidRPr="005D3B82" w:rsidRDefault="005D3B82" w:rsidP="005D3B82">
      <w:pPr>
        <w:spacing w:line="276" w:lineRule="auto"/>
        <w:ind w:left="720"/>
        <w:rPr>
          <w:rFonts w:ascii="Calibri" w:hAnsi="Calibri" w:cs="Calibri"/>
          <w:sz w:val="24"/>
          <w:szCs w:val="24"/>
        </w:rPr>
      </w:pPr>
      <w:r w:rsidRPr="005D3B82">
        <w:rPr>
          <w:rFonts w:ascii="Calibri" w:hAnsi="Calibri" w:cs="Calibri"/>
          <w:sz w:val="24"/>
          <w:szCs w:val="24"/>
        </w:rPr>
        <w:t>(A) identify one of your current instructors that you will visit during office hours.</w:t>
      </w:r>
    </w:p>
    <w:p w:rsidR="005D3B82" w:rsidRPr="005D3B82" w:rsidRDefault="005D3B82" w:rsidP="005D3B82">
      <w:pPr>
        <w:spacing w:line="276" w:lineRule="auto"/>
        <w:ind w:left="720"/>
        <w:rPr>
          <w:rFonts w:ascii="Calibri" w:hAnsi="Calibri" w:cs="Calibri"/>
          <w:sz w:val="24"/>
          <w:szCs w:val="24"/>
        </w:rPr>
      </w:pPr>
      <w:r w:rsidRPr="005D3B82">
        <w:rPr>
          <w:rFonts w:ascii="Calibri" w:hAnsi="Calibri" w:cs="Calibri"/>
          <w:sz w:val="24"/>
          <w:szCs w:val="24"/>
        </w:rPr>
        <w:t xml:space="preserve">Prepare 2 questions that you will ask your instructor during your visit. Write up 2 paragraphs describing when you visited office hours (include the name of instructor, location of meeting, course, day and time you visited), the questions you brought with you, and a summary of your discussion. </w:t>
      </w:r>
    </w:p>
    <w:p w:rsidR="005D3B82" w:rsidRPr="005D3B82" w:rsidRDefault="005D3B82" w:rsidP="005D3B82">
      <w:pPr>
        <w:spacing w:line="276" w:lineRule="auto"/>
        <w:ind w:left="720"/>
        <w:rPr>
          <w:rFonts w:ascii="Calibri" w:eastAsia="Arial Unicode MS" w:hAnsi="Calibri" w:cs="Calibri"/>
          <w:i/>
          <w:sz w:val="24"/>
          <w:szCs w:val="24"/>
        </w:rPr>
      </w:pPr>
      <w:r w:rsidRPr="005D3B82">
        <w:rPr>
          <w:rFonts w:ascii="Calibri" w:hAnsi="Calibri" w:cs="Calibri"/>
          <w:sz w:val="24"/>
          <w:szCs w:val="24"/>
        </w:rPr>
        <w:t xml:space="preserve">(B) Interview a faculty member.  This will take some advance planning and work. You will need to decide on the faculty member you would like to interview (it cannot be an advisor, a graduate student, or an administrator – it MUST be a faculty member). If you are not sure what a faculty member is or how to find one, ask your instructor. You will need to write to the faculty member at least 2 weeks in advance of your planned interview to set up an appointment. You will need to take notes and write up your interview. You should start thinking about and planning for the interview early in the semester. An interview protocol is provided below You must use this protocol for your interview and provide a written summary of the interview including </w:t>
      </w:r>
      <w:r w:rsidRPr="005D3B82">
        <w:rPr>
          <w:rFonts w:ascii="Calibri" w:eastAsia="Arial Unicode MS" w:hAnsi="Calibri" w:cs="Calibri"/>
          <w:i/>
          <w:sz w:val="24"/>
          <w:szCs w:val="24"/>
        </w:rPr>
        <w:t xml:space="preserve">the full name, title, and department of the faculty member you interviewed; direct quotes from your interview; your thoughts and reflections on the interview.  </w:t>
      </w:r>
    </w:p>
    <w:p w:rsidR="005D3B82" w:rsidRPr="005D3B82" w:rsidRDefault="005D3B82" w:rsidP="005D3B82">
      <w:pPr>
        <w:spacing w:line="276" w:lineRule="auto"/>
        <w:rPr>
          <w:rFonts w:ascii="Calibri" w:hAnsi="Calibri" w:cs="Calibri"/>
          <w:sz w:val="24"/>
          <w:szCs w:val="24"/>
        </w:rPr>
      </w:pPr>
      <w:r w:rsidRPr="005D3B82">
        <w:rPr>
          <w:rFonts w:ascii="Calibri" w:hAnsi="Calibri" w:cs="Calibri"/>
          <w:sz w:val="24"/>
          <w:szCs w:val="24"/>
        </w:rPr>
        <w:tab/>
        <w:t>Interview Protocol</w:t>
      </w:r>
    </w:p>
    <w:p w:rsidR="005D3B82" w:rsidRPr="005D3B82" w:rsidRDefault="005D3B82" w:rsidP="005D3B82">
      <w:pPr>
        <w:pStyle w:val="ListParagraph"/>
        <w:widowControl/>
        <w:numPr>
          <w:ilvl w:val="0"/>
          <w:numId w:val="16"/>
        </w:numPr>
        <w:autoSpaceDE/>
        <w:autoSpaceDN/>
        <w:adjustRightInd/>
        <w:rPr>
          <w:rFonts w:ascii="Calibri" w:hAnsi="Calibri" w:cs="Calibri"/>
          <w:color w:val="000000"/>
          <w:sz w:val="24"/>
          <w:szCs w:val="24"/>
        </w:rPr>
      </w:pPr>
      <w:r w:rsidRPr="005D3B82">
        <w:rPr>
          <w:rFonts w:ascii="Calibri" w:hAnsi="Calibri" w:cs="Calibri"/>
          <w:color w:val="000000"/>
          <w:sz w:val="24"/>
          <w:szCs w:val="24"/>
        </w:rPr>
        <w:t>Describe your undergraduate experience.</w:t>
      </w:r>
    </w:p>
    <w:p w:rsidR="005D3B82" w:rsidRPr="005D3B82" w:rsidRDefault="005D3B82" w:rsidP="005D3B82">
      <w:pPr>
        <w:pStyle w:val="ListParagraph"/>
        <w:widowControl/>
        <w:numPr>
          <w:ilvl w:val="0"/>
          <w:numId w:val="16"/>
        </w:numPr>
        <w:autoSpaceDE/>
        <w:autoSpaceDN/>
        <w:adjustRightInd/>
        <w:rPr>
          <w:rFonts w:ascii="Calibri" w:hAnsi="Calibri" w:cs="Calibri"/>
          <w:color w:val="000000"/>
          <w:sz w:val="24"/>
          <w:szCs w:val="24"/>
        </w:rPr>
      </w:pPr>
      <w:r w:rsidRPr="005D3B82">
        <w:rPr>
          <w:rFonts w:ascii="Calibri" w:hAnsi="Calibri" w:cs="Calibri"/>
          <w:color w:val="000000"/>
          <w:sz w:val="24"/>
          <w:szCs w:val="24"/>
        </w:rPr>
        <w:lastRenderedPageBreak/>
        <w:t>What barriers or obstacles did you have to overcome on your path to earning your undergraduate degree?</w:t>
      </w:r>
    </w:p>
    <w:p w:rsidR="005D3B82" w:rsidRPr="005D3B82" w:rsidRDefault="005D3B82" w:rsidP="005D3B82">
      <w:pPr>
        <w:pStyle w:val="ListParagraph"/>
        <w:widowControl/>
        <w:numPr>
          <w:ilvl w:val="0"/>
          <w:numId w:val="16"/>
        </w:numPr>
        <w:autoSpaceDE/>
        <w:autoSpaceDN/>
        <w:adjustRightInd/>
        <w:rPr>
          <w:rFonts w:ascii="Calibri" w:hAnsi="Calibri" w:cs="Calibri"/>
          <w:color w:val="000000"/>
          <w:sz w:val="24"/>
          <w:szCs w:val="24"/>
        </w:rPr>
      </w:pPr>
      <w:r w:rsidRPr="005D3B82">
        <w:rPr>
          <w:rFonts w:ascii="Calibri" w:hAnsi="Calibri" w:cs="Calibri"/>
          <w:color w:val="000000"/>
          <w:sz w:val="24"/>
          <w:szCs w:val="24"/>
        </w:rPr>
        <w:t>What is one recommendation you have for undergraduate students?</w:t>
      </w:r>
    </w:p>
    <w:p w:rsidR="005D3B82" w:rsidRPr="005D3B82" w:rsidRDefault="005D3B82" w:rsidP="005D3B82">
      <w:pPr>
        <w:pStyle w:val="ListParagraph"/>
        <w:widowControl/>
        <w:numPr>
          <w:ilvl w:val="0"/>
          <w:numId w:val="16"/>
        </w:numPr>
        <w:autoSpaceDE/>
        <w:autoSpaceDN/>
        <w:adjustRightInd/>
        <w:rPr>
          <w:rFonts w:ascii="Calibri" w:hAnsi="Calibri" w:cs="Calibri"/>
          <w:color w:val="000000"/>
          <w:sz w:val="24"/>
          <w:szCs w:val="24"/>
        </w:rPr>
      </w:pPr>
      <w:r w:rsidRPr="005D3B82">
        <w:rPr>
          <w:rFonts w:ascii="Calibri" w:hAnsi="Calibri" w:cs="Calibri"/>
          <w:color w:val="000000"/>
          <w:sz w:val="24"/>
          <w:szCs w:val="24"/>
        </w:rPr>
        <w:t>What do you think is the value of a liberal arts education?</w:t>
      </w:r>
    </w:p>
    <w:p w:rsidR="005D3B82" w:rsidRPr="005D3B82" w:rsidRDefault="005D3B82" w:rsidP="005D3B82">
      <w:pPr>
        <w:pStyle w:val="ListParagraph"/>
        <w:widowControl/>
        <w:numPr>
          <w:ilvl w:val="0"/>
          <w:numId w:val="16"/>
        </w:numPr>
        <w:autoSpaceDE/>
        <w:autoSpaceDN/>
        <w:adjustRightInd/>
        <w:rPr>
          <w:rFonts w:ascii="Calibri" w:hAnsi="Calibri" w:cs="Calibri"/>
          <w:color w:val="000000"/>
          <w:sz w:val="24"/>
          <w:szCs w:val="24"/>
        </w:rPr>
      </w:pPr>
      <w:r w:rsidRPr="005D3B82">
        <w:rPr>
          <w:rFonts w:ascii="Calibri" w:hAnsi="Calibri" w:cs="Calibri"/>
          <w:color w:val="000000"/>
          <w:sz w:val="24"/>
          <w:szCs w:val="24"/>
        </w:rPr>
        <w:t>What do you think is the role of diversity in a liberal arts education and at a research university?</w:t>
      </w:r>
    </w:p>
    <w:p w:rsidR="005D3B82" w:rsidRPr="005D3B82" w:rsidRDefault="005D3B82" w:rsidP="005D3B82">
      <w:pPr>
        <w:pStyle w:val="ListParagraph"/>
        <w:widowControl/>
        <w:numPr>
          <w:ilvl w:val="0"/>
          <w:numId w:val="16"/>
        </w:numPr>
        <w:autoSpaceDE/>
        <w:autoSpaceDN/>
        <w:adjustRightInd/>
        <w:rPr>
          <w:rFonts w:ascii="Calibri" w:hAnsi="Calibri" w:cs="Calibri"/>
          <w:color w:val="000000"/>
          <w:sz w:val="24"/>
          <w:szCs w:val="24"/>
        </w:rPr>
      </w:pPr>
      <w:r w:rsidRPr="005D3B82">
        <w:rPr>
          <w:rFonts w:ascii="Calibri" w:hAnsi="Calibri" w:cs="Calibri"/>
          <w:color w:val="000000"/>
          <w:sz w:val="24"/>
          <w:szCs w:val="24"/>
        </w:rPr>
        <w:t>What is the role of research at UA?</w:t>
      </w:r>
    </w:p>
    <w:p w:rsidR="005D3B82" w:rsidRPr="005D3B82" w:rsidRDefault="005D3B82" w:rsidP="005D3B82">
      <w:pPr>
        <w:pStyle w:val="ListParagraph"/>
        <w:widowControl/>
        <w:numPr>
          <w:ilvl w:val="0"/>
          <w:numId w:val="16"/>
        </w:numPr>
        <w:autoSpaceDE/>
        <w:autoSpaceDN/>
        <w:adjustRightInd/>
        <w:rPr>
          <w:rFonts w:ascii="Calibri" w:hAnsi="Calibri" w:cs="Calibri"/>
          <w:color w:val="000000"/>
          <w:sz w:val="24"/>
          <w:szCs w:val="24"/>
        </w:rPr>
      </w:pPr>
      <w:r w:rsidRPr="005D3B82">
        <w:rPr>
          <w:rFonts w:ascii="Calibri" w:hAnsi="Calibri" w:cs="Calibri"/>
          <w:color w:val="000000"/>
          <w:sz w:val="24"/>
          <w:szCs w:val="24"/>
        </w:rPr>
        <w:t>What do you like most about being at UA?</w:t>
      </w:r>
    </w:p>
    <w:p w:rsidR="005D3B82" w:rsidRPr="005D3B82" w:rsidRDefault="005D3B82" w:rsidP="005D3B82">
      <w:pPr>
        <w:spacing w:line="276" w:lineRule="auto"/>
        <w:rPr>
          <w:rFonts w:ascii="Calibri" w:hAnsi="Calibri" w:cs="Calibri"/>
          <w:sz w:val="24"/>
          <w:szCs w:val="24"/>
        </w:rPr>
      </w:pPr>
    </w:p>
    <w:p w:rsidR="005D3B82" w:rsidRPr="005D3B82" w:rsidRDefault="005D3B82" w:rsidP="005D3B82">
      <w:pPr>
        <w:spacing w:line="276" w:lineRule="auto"/>
        <w:rPr>
          <w:rFonts w:ascii="Calibri" w:hAnsi="Calibri" w:cs="Calibri"/>
          <w:sz w:val="24"/>
          <w:szCs w:val="24"/>
        </w:rPr>
      </w:pPr>
      <w:r w:rsidRPr="005D3B82">
        <w:rPr>
          <w:rFonts w:ascii="Calibri" w:hAnsi="Calibri" w:cs="Calibri"/>
          <w:sz w:val="24"/>
          <w:szCs w:val="24"/>
        </w:rPr>
        <w:t>Portfolio Assignment 3: ACADEMIC DETERMINATION: Write 3 SMART goals for this semester, 3 goals to complete before graduation, and 3 goals for life after graduation.</w:t>
      </w:r>
    </w:p>
    <w:p w:rsidR="005D3B82" w:rsidRPr="005D3B82" w:rsidRDefault="005D3B82" w:rsidP="005D3B82">
      <w:pPr>
        <w:spacing w:line="276" w:lineRule="auto"/>
        <w:rPr>
          <w:rFonts w:ascii="Calibri" w:hAnsi="Calibri" w:cs="Calibri"/>
          <w:sz w:val="24"/>
          <w:szCs w:val="24"/>
        </w:rPr>
      </w:pPr>
    </w:p>
    <w:p w:rsidR="005D3B82" w:rsidRPr="005D3B82" w:rsidRDefault="005D3B82" w:rsidP="005D3B82">
      <w:pPr>
        <w:spacing w:line="276" w:lineRule="auto"/>
        <w:rPr>
          <w:rFonts w:ascii="Calibri" w:eastAsia="Arial Unicode MS" w:hAnsi="Calibri" w:cs="Calibri"/>
          <w:sz w:val="24"/>
          <w:szCs w:val="24"/>
        </w:rPr>
      </w:pPr>
      <w:r w:rsidRPr="005D3B82">
        <w:rPr>
          <w:rFonts w:ascii="Calibri" w:eastAsia="Arial Unicode MS" w:hAnsi="Calibri" w:cs="Calibri"/>
          <w:sz w:val="24"/>
          <w:szCs w:val="24"/>
        </w:rPr>
        <w:t xml:space="preserve">Portfolio Assignment 4: POSITIVE PERSPECTIVES: Time and Money Management Philosophy Statement </w:t>
      </w:r>
    </w:p>
    <w:p w:rsidR="005D3B82" w:rsidRPr="005D3B82" w:rsidRDefault="005D3B82" w:rsidP="005D3B82">
      <w:pPr>
        <w:spacing w:line="276" w:lineRule="auto"/>
        <w:rPr>
          <w:rFonts w:ascii="Calibri" w:eastAsia="Arial Unicode MS" w:hAnsi="Calibri" w:cs="Calibri"/>
          <w:i/>
          <w:sz w:val="24"/>
          <w:szCs w:val="24"/>
        </w:rPr>
      </w:pPr>
      <w:r w:rsidRPr="005D3B82">
        <w:rPr>
          <w:rFonts w:ascii="Calibri" w:eastAsia="Arial Unicode MS" w:hAnsi="Calibri" w:cs="Calibri"/>
          <w:i/>
          <w:sz w:val="24"/>
          <w:szCs w:val="24"/>
        </w:rPr>
        <w:t xml:space="preserve">Answer the following questions in full, detailed sentences. </w:t>
      </w:r>
    </w:p>
    <w:p w:rsidR="005D3B82" w:rsidRPr="005D3B82" w:rsidRDefault="005D3B82" w:rsidP="005D3B82">
      <w:pPr>
        <w:widowControl/>
        <w:numPr>
          <w:ilvl w:val="0"/>
          <w:numId w:val="15"/>
        </w:numPr>
        <w:autoSpaceDE/>
        <w:autoSpaceDN/>
        <w:adjustRightInd/>
        <w:rPr>
          <w:rFonts w:ascii="Calibri" w:eastAsia="Arial Unicode MS" w:hAnsi="Calibri" w:cs="Calibri"/>
          <w:sz w:val="24"/>
          <w:szCs w:val="24"/>
        </w:rPr>
      </w:pPr>
      <w:r w:rsidRPr="005D3B82">
        <w:rPr>
          <w:rFonts w:ascii="Calibri" w:eastAsia="Arial Unicode MS" w:hAnsi="Calibri" w:cs="Calibri"/>
          <w:sz w:val="24"/>
          <w:szCs w:val="24"/>
        </w:rPr>
        <w:t xml:space="preserve">Why are time and money resources that must be managed for student success? </w:t>
      </w:r>
    </w:p>
    <w:p w:rsidR="005D3B82" w:rsidRPr="005D3B82" w:rsidRDefault="005D3B82" w:rsidP="005D3B82">
      <w:pPr>
        <w:widowControl/>
        <w:numPr>
          <w:ilvl w:val="0"/>
          <w:numId w:val="15"/>
        </w:numPr>
        <w:autoSpaceDE/>
        <w:autoSpaceDN/>
        <w:adjustRightInd/>
        <w:rPr>
          <w:rFonts w:ascii="Calibri" w:eastAsia="Arial Unicode MS" w:hAnsi="Calibri" w:cs="Calibri"/>
          <w:sz w:val="24"/>
          <w:szCs w:val="24"/>
        </w:rPr>
      </w:pPr>
      <w:r w:rsidRPr="005D3B82">
        <w:rPr>
          <w:rFonts w:ascii="Calibri" w:eastAsia="Arial Unicode MS" w:hAnsi="Calibri" w:cs="Calibri"/>
          <w:sz w:val="24"/>
          <w:szCs w:val="24"/>
        </w:rPr>
        <w:t xml:space="preserve">What is your philosophy for managing time and money during college? </w:t>
      </w:r>
    </w:p>
    <w:p w:rsidR="005D3B82" w:rsidRPr="005D3B82" w:rsidRDefault="005D3B82" w:rsidP="005D3B82">
      <w:pPr>
        <w:widowControl/>
        <w:numPr>
          <w:ilvl w:val="0"/>
          <w:numId w:val="15"/>
        </w:numPr>
        <w:autoSpaceDE/>
        <w:autoSpaceDN/>
        <w:adjustRightInd/>
        <w:rPr>
          <w:rFonts w:ascii="Calibri" w:eastAsia="Arial Unicode MS" w:hAnsi="Calibri" w:cs="Calibri"/>
          <w:sz w:val="24"/>
          <w:szCs w:val="24"/>
        </w:rPr>
      </w:pPr>
      <w:r w:rsidRPr="005D3B82">
        <w:rPr>
          <w:rFonts w:ascii="Calibri" w:eastAsia="Arial Unicode MS" w:hAnsi="Calibri" w:cs="Calibri"/>
          <w:sz w:val="24"/>
          <w:szCs w:val="24"/>
        </w:rPr>
        <w:t xml:space="preserve">With time and money, it helpful to “think before you act.” How will you think before you act with money and time while in college? </w:t>
      </w:r>
    </w:p>
    <w:p w:rsidR="005D3B82" w:rsidRPr="005D3B82" w:rsidRDefault="005D3B82" w:rsidP="005D3B82">
      <w:pPr>
        <w:widowControl/>
        <w:numPr>
          <w:ilvl w:val="0"/>
          <w:numId w:val="15"/>
        </w:numPr>
        <w:autoSpaceDE/>
        <w:autoSpaceDN/>
        <w:adjustRightInd/>
        <w:rPr>
          <w:rFonts w:ascii="Calibri" w:eastAsia="Arial Unicode MS" w:hAnsi="Calibri" w:cs="Calibri"/>
          <w:sz w:val="24"/>
          <w:szCs w:val="24"/>
        </w:rPr>
      </w:pPr>
      <w:r w:rsidRPr="005D3B82">
        <w:rPr>
          <w:rFonts w:ascii="Calibri" w:eastAsia="Arial Unicode MS" w:hAnsi="Calibri" w:cs="Calibri"/>
          <w:sz w:val="24"/>
          <w:szCs w:val="24"/>
        </w:rPr>
        <w:t>How can you keep track of where your time goes?</w:t>
      </w:r>
    </w:p>
    <w:p w:rsidR="005D3B82" w:rsidRPr="005D3B82" w:rsidRDefault="005D3B82" w:rsidP="005D3B82">
      <w:pPr>
        <w:widowControl/>
        <w:numPr>
          <w:ilvl w:val="0"/>
          <w:numId w:val="15"/>
        </w:numPr>
        <w:autoSpaceDE/>
        <w:autoSpaceDN/>
        <w:adjustRightInd/>
        <w:rPr>
          <w:rFonts w:ascii="Calibri" w:eastAsia="Arial Unicode MS" w:hAnsi="Calibri" w:cs="Calibri"/>
          <w:sz w:val="24"/>
          <w:szCs w:val="24"/>
        </w:rPr>
      </w:pPr>
      <w:r w:rsidRPr="005D3B82">
        <w:rPr>
          <w:rFonts w:ascii="Calibri" w:eastAsia="Arial Unicode MS" w:hAnsi="Calibri" w:cs="Calibri"/>
          <w:sz w:val="24"/>
          <w:szCs w:val="24"/>
        </w:rPr>
        <w:t>How can you keep track of where your money goes?</w:t>
      </w:r>
    </w:p>
    <w:p w:rsidR="005D3B82" w:rsidRPr="005D3B82" w:rsidRDefault="005D3B82" w:rsidP="005D3B82">
      <w:pPr>
        <w:widowControl/>
        <w:numPr>
          <w:ilvl w:val="0"/>
          <w:numId w:val="15"/>
        </w:numPr>
        <w:autoSpaceDE/>
        <w:autoSpaceDN/>
        <w:adjustRightInd/>
        <w:rPr>
          <w:rFonts w:ascii="Calibri" w:eastAsia="Arial Unicode MS" w:hAnsi="Calibri" w:cs="Calibri"/>
          <w:sz w:val="24"/>
          <w:szCs w:val="24"/>
        </w:rPr>
      </w:pPr>
      <w:r w:rsidRPr="005D3B82">
        <w:rPr>
          <w:rFonts w:ascii="Calibri" w:eastAsia="Arial Unicode MS" w:hAnsi="Calibri" w:cs="Calibri"/>
          <w:sz w:val="24"/>
          <w:szCs w:val="24"/>
        </w:rPr>
        <w:t xml:space="preserve">What strategies can you employ to make smart financial decisions? </w:t>
      </w:r>
    </w:p>
    <w:p w:rsidR="005D3B82" w:rsidRPr="005D3B82" w:rsidRDefault="005D3B82" w:rsidP="005D3B82">
      <w:pPr>
        <w:widowControl/>
        <w:numPr>
          <w:ilvl w:val="0"/>
          <w:numId w:val="15"/>
        </w:numPr>
        <w:autoSpaceDE/>
        <w:autoSpaceDN/>
        <w:adjustRightInd/>
        <w:rPr>
          <w:rFonts w:ascii="Calibri" w:eastAsia="Arial Unicode MS" w:hAnsi="Calibri" w:cs="Calibri"/>
          <w:sz w:val="24"/>
          <w:szCs w:val="24"/>
        </w:rPr>
      </w:pPr>
      <w:r w:rsidRPr="005D3B82">
        <w:rPr>
          <w:rFonts w:ascii="Calibri" w:eastAsia="Arial Unicode MS" w:hAnsi="Calibri" w:cs="Calibri"/>
          <w:sz w:val="24"/>
          <w:szCs w:val="24"/>
        </w:rPr>
        <w:t xml:space="preserve">What are some ways to save time and money on a day-to-day basis?  </w:t>
      </w:r>
    </w:p>
    <w:p w:rsidR="005D3B82" w:rsidRPr="005D3B82" w:rsidRDefault="005D3B82" w:rsidP="005D3B82">
      <w:pPr>
        <w:widowControl/>
        <w:numPr>
          <w:ilvl w:val="0"/>
          <w:numId w:val="15"/>
        </w:numPr>
        <w:autoSpaceDE/>
        <w:autoSpaceDN/>
        <w:adjustRightInd/>
        <w:rPr>
          <w:rFonts w:ascii="Calibri" w:eastAsia="Arial Unicode MS" w:hAnsi="Calibri" w:cs="Calibri"/>
          <w:sz w:val="24"/>
          <w:szCs w:val="24"/>
        </w:rPr>
      </w:pPr>
      <w:r w:rsidRPr="005D3B82">
        <w:rPr>
          <w:rFonts w:ascii="Calibri" w:eastAsia="Arial Unicode MS" w:hAnsi="Calibri" w:cs="Calibri"/>
          <w:sz w:val="24"/>
          <w:szCs w:val="24"/>
        </w:rPr>
        <w:t xml:space="preserve">What are some ways to save time and money on a day-to-day basis?  </w:t>
      </w:r>
    </w:p>
    <w:p w:rsidR="005D3B82" w:rsidRPr="005D3B82" w:rsidRDefault="005D3B82" w:rsidP="005D3B82">
      <w:pPr>
        <w:spacing w:line="276" w:lineRule="auto"/>
        <w:rPr>
          <w:rFonts w:ascii="Calibri" w:hAnsi="Calibri" w:cs="Calibri"/>
          <w:sz w:val="24"/>
          <w:szCs w:val="24"/>
        </w:rPr>
      </w:pPr>
    </w:p>
    <w:p w:rsidR="005D3B82" w:rsidRPr="005D3B82" w:rsidRDefault="005D3B82" w:rsidP="005D3B82">
      <w:pPr>
        <w:spacing w:line="276" w:lineRule="auto"/>
        <w:rPr>
          <w:rFonts w:ascii="Calibri" w:hAnsi="Calibri" w:cs="Calibri"/>
          <w:sz w:val="24"/>
          <w:szCs w:val="24"/>
        </w:rPr>
      </w:pPr>
      <w:r w:rsidRPr="005D3B82">
        <w:rPr>
          <w:rFonts w:ascii="Calibri" w:hAnsi="Calibri" w:cs="Calibri"/>
          <w:sz w:val="24"/>
          <w:szCs w:val="24"/>
        </w:rPr>
        <w:t>Portfolio Assignment 5: DIVERSE CITIZENSHIP: “Where I’m From” Poem</w:t>
      </w:r>
    </w:p>
    <w:p w:rsidR="005D3B82" w:rsidRPr="005D3B82" w:rsidRDefault="005D3B82" w:rsidP="005D3B82">
      <w:pPr>
        <w:spacing w:line="276" w:lineRule="auto"/>
        <w:rPr>
          <w:rFonts w:ascii="Calibri" w:hAnsi="Calibri" w:cs="Calibri"/>
          <w:i/>
          <w:sz w:val="24"/>
          <w:szCs w:val="24"/>
        </w:rPr>
      </w:pPr>
      <w:r w:rsidRPr="005D3B82">
        <w:rPr>
          <w:rFonts w:ascii="Calibri" w:hAnsi="Calibri" w:cs="Calibri"/>
          <w:i/>
          <w:sz w:val="24"/>
          <w:szCs w:val="24"/>
        </w:rPr>
        <w:t>Type up, edit, and refine the “Where I’m From” poem from our in-class lesson.</w:t>
      </w:r>
    </w:p>
    <w:p w:rsidR="005D3B82" w:rsidRPr="005D3B82" w:rsidRDefault="005D3B82" w:rsidP="005D3B82">
      <w:pPr>
        <w:spacing w:line="276" w:lineRule="auto"/>
        <w:rPr>
          <w:rFonts w:ascii="Calibri" w:hAnsi="Calibri" w:cs="Calibri"/>
          <w:i/>
          <w:sz w:val="24"/>
          <w:szCs w:val="24"/>
        </w:rPr>
      </w:pPr>
    </w:p>
    <w:p w:rsidR="005D3B82" w:rsidRPr="005D3B82" w:rsidRDefault="005D3B82" w:rsidP="005D3B82">
      <w:pPr>
        <w:spacing w:line="276" w:lineRule="auto"/>
        <w:rPr>
          <w:rFonts w:ascii="Calibri" w:hAnsi="Calibri" w:cs="Calibri"/>
          <w:sz w:val="24"/>
          <w:szCs w:val="24"/>
        </w:rPr>
      </w:pPr>
      <w:r w:rsidRPr="005D3B82">
        <w:rPr>
          <w:rFonts w:ascii="Calibri" w:hAnsi="Calibri" w:cs="Calibri"/>
          <w:sz w:val="24"/>
          <w:szCs w:val="24"/>
        </w:rPr>
        <w:t>Portfolio Assignment 6: REFLECTIONS AND NEXT STEPS</w:t>
      </w:r>
    </w:p>
    <w:p w:rsidR="005D3B82" w:rsidRPr="005D3B82" w:rsidRDefault="005D3B82" w:rsidP="005D3B82">
      <w:pPr>
        <w:spacing w:line="276" w:lineRule="auto"/>
        <w:rPr>
          <w:rFonts w:ascii="Calibri" w:hAnsi="Calibri" w:cs="Calibri"/>
          <w:i/>
          <w:sz w:val="24"/>
          <w:szCs w:val="24"/>
        </w:rPr>
      </w:pPr>
      <w:r w:rsidRPr="005D3B82">
        <w:rPr>
          <w:rFonts w:ascii="Calibri" w:hAnsi="Calibri" w:cs="Calibri"/>
          <w:i/>
          <w:sz w:val="24"/>
          <w:szCs w:val="24"/>
        </w:rPr>
        <w:t>In a one-page statement, reflect on what you learned in this course and how you will apply it to the rest of your college journey. Submit this reflection with all of the pieces of your portfolio on the last day of class.</w:t>
      </w:r>
    </w:p>
    <w:p w:rsidR="005D3B82" w:rsidRPr="005D3B82" w:rsidRDefault="005D3B82" w:rsidP="005D3B82">
      <w:pPr>
        <w:spacing w:line="276" w:lineRule="auto"/>
        <w:rPr>
          <w:rFonts w:ascii="Calibri" w:hAnsi="Calibri" w:cs="Calibri"/>
          <w:i/>
          <w:sz w:val="24"/>
          <w:szCs w:val="24"/>
        </w:rPr>
      </w:pPr>
    </w:p>
    <w:p w:rsidR="005D3B82" w:rsidRPr="005D3B82" w:rsidRDefault="005D3B82" w:rsidP="005D3B82">
      <w:pPr>
        <w:spacing w:line="276" w:lineRule="auto"/>
        <w:rPr>
          <w:rFonts w:ascii="Calibri" w:hAnsi="Calibri" w:cs="Calibri"/>
          <w:sz w:val="24"/>
          <w:szCs w:val="24"/>
          <w:u w:val="single"/>
        </w:rPr>
      </w:pPr>
      <w:r w:rsidRPr="005D3B82">
        <w:rPr>
          <w:rFonts w:ascii="Calibri" w:hAnsi="Calibri" w:cs="Calibri"/>
          <w:sz w:val="24"/>
          <w:szCs w:val="24"/>
          <w:u w:val="single"/>
        </w:rPr>
        <w:t>Midterm Check-In</w:t>
      </w:r>
    </w:p>
    <w:p w:rsidR="005D3B82" w:rsidRPr="005D3B82" w:rsidRDefault="005D3B82" w:rsidP="005D3B82">
      <w:pPr>
        <w:spacing w:line="276" w:lineRule="auto"/>
        <w:rPr>
          <w:rFonts w:ascii="Calibri" w:hAnsi="Calibri" w:cs="Calibri"/>
          <w:sz w:val="24"/>
          <w:szCs w:val="24"/>
        </w:rPr>
      </w:pPr>
      <w:r w:rsidRPr="005D3B82">
        <w:rPr>
          <w:rFonts w:ascii="Calibri" w:hAnsi="Calibri" w:cs="Calibri"/>
          <w:sz w:val="24"/>
          <w:szCs w:val="24"/>
          <w:highlight w:val="yellow"/>
        </w:rPr>
        <w:t>TBD – Reflective Writing or Activity</w:t>
      </w:r>
    </w:p>
    <w:p w:rsidR="005D3B82" w:rsidRPr="005D3B82" w:rsidRDefault="005D3B82" w:rsidP="005D3B82">
      <w:pPr>
        <w:spacing w:line="276" w:lineRule="auto"/>
        <w:rPr>
          <w:rFonts w:ascii="Calibri" w:hAnsi="Calibri" w:cs="Calibri"/>
          <w:sz w:val="24"/>
          <w:szCs w:val="24"/>
        </w:rPr>
      </w:pPr>
    </w:p>
    <w:p w:rsidR="005D3B82" w:rsidRPr="005D3B82" w:rsidRDefault="005D3B82" w:rsidP="005D3B82">
      <w:pPr>
        <w:spacing w:line="276" w:lineRule="auto"/>
        <w:rPr>
          <w:rFonts w:ascii="Calibri" w:hAnsi="Calibri" w:cs="Calibri"/>
          <w:sz w:val="24"/>
          <w:szCs w:val="24"/>
          <w:u w:val="single"/>
        </w:rPr>
      </w:pPr>
      <w:r w:rsidRPr="005D3B82">
        <w:rPr>
          <w:rFonts w:ascii="Calibri" w:hAnsi="Calibri" w:cs="Calibri"/>
          <w:sz w:val="24"/>
          <w:szCs w:val="24"/>
          <w:u w:val="single"/>
        </w:rPr>
        <w:t>Final Check-In</w:t>
      </w:r>
    </w:p>
    <w:p w:rsidR="005D3B82" w:rsidRPr="005D3B82" w:rsidRDefault="005D3B82" w:rsidP="005D3B82">
      <w:pPr>
        <w:spacing w:line="276" w:lineRule="auto"/>
        <w:rPr>
          <w:rFonts w:ascii="Calibri" w:hAnsi="Calibri" w:cs="Calibri"/>
          <w:sz w:val="24"/>
          <w:szCs w:val="24"/>
        </w:rPr>
      </w:pPr>
      <w:r w:rsidRPr="005D3B82">
        <w:rPr>
          <w:rFonts w:ascii="Calibri" w:hAnsi="Calibri" w:cs="Calibri"/>
          <w:sz w:val="24"/>
          <w:szCs w:val="24"/>
          <w:highlight w:val="yellow"/>
        </w:rPr>
        <w:t>TBD – Reflective Writing or Activity</w:t>
      </w:r>
    </w:p>
    <w:p w:rsidR="005D3B82" w:rsidRPr="005D3B82" w:rsidRDefault="005D3B82" w:rsidP="005D3B82">
      <w:pPr>
        <w:spacing w:line="276" w:lineRule="auto"/>
        <w:rPr>
          <w:rFonts w:ascii="Calibri" w:hAnsi="Calibri" w:cs="Calibri"/>
          <w:sz w:val="24"/>
          <w:szCs w:val="24"/>
        </w:rPr>
      </w:pPr>
    </w:p>
    <w:p w:rsidR="005D3B82" w:rsidRPr="005D3B82" w:rsidRDefault="005D3B82" w:rsidP="005D3B82">
      <w:pPr>
        <w:spacing w:line="276" w:lineRule="auto"/>
        <w:rPr>
          <w:rFonts w:ascii="Calibri" w:hAnsi="Calibri" w:cs="Calibri"/>
          <w:sz w:val="24"/>
          <w:szCs w:val="24"/>
          <w:u w:val="single"/>
        </w:rPr>
      </w:pPr>
      <w:r w:rsidRPr="005D3B82">
        <w:rPr>
          <w:rFonts w:ascii="Calibri" w:hAnsi="Calibri" w:cs="Calibri"/>
          <w:sz w:val="24"/>
          <w:szCs w:val="24"/>
          <w:u w:val="single"/>
        </w:rPr>
        <w:t>Class Participation</w:t>
      </w:r>
    </w:p>
    <w:p w:rsidR="005D3B82" w:rsidRPr="005D3B82" w:rsidRDefault="005D3B82" w:rsidP="005D3B82">
      <w:pPr>
        <w:spacing w:line="276" w:lineRule="auto"/>
        <w:rPr>
          <w:rFonts w:ascii="Calibri" w:hAnsi="Calibri" w:cs="Calibri"/>
          <w:sz w:val="24"/>
          <w:szCs w:val="24"/>
        </w:rPr>
      </w:pPr>
      <w:r w:rsidRPr="005D3B82">
        <w:rPr>
          <w:rFonts w:ascii="Calibri" w:hAnsi="Calibri" w:cs="Calibri"/>
          <w:sz w:val="24"/>
          <w:szCs w:val="24"/>
        </w:rPr>
        <w:t>Class participation includes:</w:t>
      </w:r>
    </w:p>
    <w:p w:rsidR="005D3B82" w:rsidRPr="005D3B82" w:rsidRDefault="005D3B82" w:rsidP="005D3B82">
      <w:pPr>
        <w:widowControl/>
        <w:numPr>
          <w:ilvl w:val="1"/>
          <w:numId w:val="13"/>
        </w:numPr>
        <w:autoSpaceDE/>
        <w:autoSpaceDN/>
        <w:adjustRightInd/>
        <w:spacing w:line="276" w:lineRule="auto"/>
        <w:rPr>
          <w:rFonts w:ascii="Calibri" w:hAnsi="Calibri" w:cs="Calibri"/>
          <w:sz w:val="24"/>
          <w:szCs w:val="24"/>
        </w:rPr>
      </w:pPr>
      <w:r w:rsidRPr="005D3B82">
        <w:rPr>
          <w:rFonts w:ascii="Calibri" w:hAnsi="Calibri" w:cs="Calibri"/>
          <w:sz w:val="24"/>
          <w:szCs w:val="24"/>
        </w:rPr>
        <w:t>Attendance</w:t>
      </w:r>
    </w:p>
    <w:p w:rsidR="005D3B82" w:rsidRPr="005D3B82" w:rsidRDefault="005D3B82" w:rsidP="005D3B82">
      <w:pPr>
        <w:widowControl/>
        <w:numPr>
          <w:ilvl w:val="1"/>
          <w:numId w:val="13"/>
        </w:numPr>
        <w:autoSpaceDE/>
        <w:autoSpaceDN/>
        <w:adjustRightInd/>
        <w:spacing w:line="276" w:lineRule="auto"/>
        <w:rPr>
          <w:rFonts w:ascii="Calibri" w:hAnsi="Calibri" w:cs="Calibri"/>
          <w:sz w:val="24"/>
          <w:szCs w:val="24"/>
        </w:rPr>
      </w:pPr>
      <w:r w:rsidRPr="005D3B82">
        <w:rPr>
          <w:rFonts w:ascii="Calibri" w:hAnsi="Calibri" w:cs="Calibri"/>
          <w:sz w:val="24"/>
          <w:szCs w:val="24"/>
        </w:rPr>
        <w:t>Participating in group work</w:t>
      </w:r>
    </w:p>
    <w:p w:rsidR="005D3B82" w:rsidRPr="005D3B82" w:rsidRDefault="005D3B82" w:rsidP="005D3B82">
      <w:pPr>
        <w:widowControl/>
        <w:numPr>
          <w:ilvl w:val="1"/>
          <w:numId w:val="13"/>
        </w:numPr>
        <w:autoSpaceDE/>
        <w:autoSpaceDN/>
        <w:adjustRightInd/>
        <w:spacing w:line="276" w:lineRule="auto"/>
        <w:rPr>
          <w:rFonts w:ascii="Calibri" w:hAnsi="Calibri" w:cs="Calibri"/>
          <w:sz w:val="24"/>
          <w:szCs w:val="24"/>
        </w:rPr>
      </w:pPr>
      <w:r w:rsidRPr="005D3B82">
        <w:rPr>
          <w:rFonts w:ascii="Calibri" w:hAnsi="Calibri" w:cs="Calibri"/>
          <w:sz w:val="24"/>
          <w:szCs w:val="24"/>
        </w:rPr>
        <w:t>Participating in class discussions</w:t>
      </w:r>
    </w:p>
    <w:p w:rsidR="005D3B82" w:rsidRPr="005D3B82" w:rsidRDefault="005D3B82" w:rsidP="005D3B82">
      <w:pPr>
        <w:widowControl/>
        <w:numPr>
          <w:ilvl w:val="1"/>
          <w:numId w:val="13"/>
        </w:numPr>
        <w:autoSpaceDE/>
        <w:autoSpaceDN/>
        <w:adjustRightInd/>
        <w:spacing w:line="276" w:lineRule="auto"/>
        <w:rPr>
          <w:rFonts w:ascii="Calibri" w:hAnsi="Calibri" w:cs="Calibri"/>
          <w:sz w:val="24"/>
          <w:szCs w:val="24"/>
        </w:rPr>
      </w:pPr>
      <w:r w:rsidRPr="005D3B82">
        <w:rPr>
          <w:rFonts w:ascii="Calibri" w:hAnsi="Calibri" w:cs="Calibri"/>
          <w:sz w:val="24"/>
          <w:szCs w:val="24"/>
        </w:rPr>
        <w:lastRenderedPageBreak/>
        <w:t>Asking questions</w:t>
      </w:r>
    </w:p>
    <w:p w:rsidR="005D3B82" w:rsidRPr="005D3B82" w:rsidRDefault="005D3B82" w:rsidP="005D3B82">
      <w:pPr>
        <w:widowControl/>
        <w:numPr>
          <w:ilvl w:val="1"/>
          <w:numId w:val="13"/>
        </w:numPr>
        <w:autoSpaceDE/>
        <w:autoSpaceDN/>
        <w:adjustRightInd/>
        <w:spacing w:line="276" w:lineRule="auto"/>
        <w:rPr>
          <w:rFonts w:ascii="Calibri" w:hAnsi="Calibri" w:cs="Calibri"/>
          <w:sz w:val="24"/>
          <w:szCs w:val="24"/>
        </w:rPr>
      </w:pPr>
      <w:r w:rsidRPr="005D3B82">
        <w:rPr>
          <w:rFonts w:ascii="Calibri" w:hAnsi="Calibri" w:cs="Calibri"/>
          <w:sz w:val="24"/>
          <w:szCs w:val="24"/>
        </w:rPr>
        <w:t>Answering questions</w:t>
      </w:r>
    </w:p>
    <w:p w:rsidR="005D3B82" w:rsidRPr="005D3B82" w:rsidRDefault="005D3B82" w:rsidP="005D3B82">
      <w:pPr>
        <w:widowControl/>
        <w:numPr>
          <w:ilvl w:val="1"/>
          <w:numId w:val="13"/>
        </w:numPr>
        <w:autoSpaceDE/>
        <w:autoSpaceDN/>
        <w:adjustRightInd/>
        <w:spacing w:line="276" w:lineRule="auto"/>
        <w:rPr>
          <w:rFonts w:ascii="Calibri" w:hAnsi="Calibri" w:cs="Calibri"/>
          <w:sz w:val="24"/>
          <w:szCs w:val="24"/>
        </w:rPr>
      </w:pPr>
      <w:r w:rsidRPr="005D3B82">
        <w:rPr>
          <w:rFonts w:ascii="Calibri" w:hAnsi="Calibri" w:cs="Calibri"/>
          <w:sz w:val="24"/>
          <w:szCs w:val="24"/>
        </w:rPr>
        <w:t>Coming to class prepared (having completed the readings and assignments)</w:t>
      </w:r>
    </w:p>
    <w:p w:rsidR="005D3B82" w:rsidRPr="005D3B82" w:rsidRDefault="005D3B82" w:rsidP="005D3B82">
      <w:pPr>
        <w:spacing w:line="276" w:lineRule="auto"/>
        <w:rPr>
          <w:rFonts w:ascii="Calibri" w:hAnsi="Calibri" w:cs="Calibri"/>
          <w:sz w:val="24"/>
          <w:szCs w:val="24"/>
        </w:rPr>
      </w:pPr>
      <w:r w:rsidRPr="005D3B82">
        <w:rPr>
          <w:rFonts w:ascii="Calibri" w:hAnsi="Calibri" w:cs="Calibri"/>
          <w:sz w:val="24"/>
          <w:szCs w:val="24"/>
        </w:rPr>
        <w:t>Students are expected to attend every class meeting. If you cannot attend a class you are expected to inform the instructor in advance. Class participation and attendance is worth 10 points towards your final grade. Points will be deducted for unexcused absences.</w:t>
      </w:r>
    </w:p>
    <w:p w:rsidR="005D3B82" w:rsidRPr="000257B4" w:rsidRDefault="005D3B82" w:rsidP="005D3B82">
      <w:pPr>
        <w:spacing w:after="40"/>
        <w:rPr>
          <w:rFonts w:ascii="Verdana" w:hAnsi="Verdana" w:cs="Arial"/>
        </w:rPr>
      </w:pPr>
    </w:p>
    <w:p w:rsidR="00061137" w:rsidRPr="000257B4" w:rsidRDefault="00061137" w:rsidP="00AE67C3">
      <w:pPr>
        <w:ind w:left="720"/>
        <w:rPr>
          <w:rFonts w:ascii="Verdana" w:hAnsi="Verdana" w:cs="Arial"/>
        </w:rPr>
      </w:pPr>
    </w:p>
    <w:p w:rsidR="00881365" w:rsidRPr="00881365" w:rsidRDefault="00AE67C3" w:rsidP="00881365">
      <w:pPr>
        <w:spacing w:after="40"/>
        <w:rPr>
          <w:rFonts w:ascii="Verdana" w:hAnsi="Verdana" w:cs="Arial"/>
          <w:sz w:val="24"/>
          <w:szCs w:val="24"/>
        </w:rPr>
      </w:pPr>
      <w:r w:rsidRPr="00F806A6">
        <w:rPr>
          <w:rFonts w:ascii="Verdana" w:hAnsi="Verdana" w:cs="Arial"/>
          <w:b/>
          <w:sz w:val="24"/>
          <w:szCs w:val="24"/>
        </w:rPr>
        <w:t>Final Examination or Project</w:t>
      </w:r>
      <w:r w:rsidR="00881365">
        <w:rPr>
          <w:rFonts w:ascii="Verdana" w:hAnsi="Verdana" w:cs="Arial"/>
          <w:b/>
          <w:sz w:val="24"/>
          <w:szCs w:val="24"/>
        </w:rPr>
        <w:t xml:space="preserve"> </w:t>
      </w:r>
    </w:p>
    <w:p w:rsidR="00AE67C3" w:rsidRPr="004C7EF5" w:rsidRDefault="005D3B82" w:rsidP="004C7EF5">
      <w:pPr>
        <w:rPr>
          <w:rFonts w:ascii="Calibri" w:hAnsi="Calibri" w:cs="Calibri"/>
          <w:sz w:val="24"/>
          <w:szCs w:val="24"/>
        </w:rPr>
      </w:pPr>
      <w:r w:rsidRPr="004C7EF5">
        <w:rPr>
          <w:rFonts w:ascii="Calibri" w:hAnsi="Calibri" w:cs="Calibri"/>
          <w:sz w:val="24"/>
          <w:szCs w:val="24"/>
        </w:rPr>
        <w:t xml:space="preserve">Although there is no final exam scheduled for this course, there will be a final “check in” in the form of a writing assignment or activity due the last day of class. </w:t>
      </w:r>
      <w:r w:rsidR="008B14BA" w:rsidRPr="004C7EF5">
        <w:rPr>
          <w:rFonts w:ascii="Calibri" w:hAnsi="Calibri" w:cs="Calibri"/>
          <w:sz w:val="24"/>
          <w:szCs w:val="24"/>
        </w:rPr>
        <w:t xml:space="preserve">Final Exam Regulations, </w:t>
      </w:r>
      <w:hyperlink r:id="rId12" w:history="1">
        <w:r w:rsidR="008B14BA" w:rsidRPr="004C7EF5">
          <w:rPr>
            <w:rStyle w:val="Hyperlink"/>
            <w:rFonts w:ascii="Calibri" w:hAnsi="Calibri" w:cs="Calibri"/>
            <w:sz w:val="24"/>
            <w:szCs w:val="24"/>
          </w:rPr>
          <w:t>https://www.registrar.arizona.edu/courses/final-examination-regulations-and-information</w:t>
        </w:r>
      </w:hyperlink>
      <w:r w:rsidR="008B14BA" w:rsidRPr="004C7EF5">
        <w:rPr>
          <w:rFonts w:ascii="Calibri" w:hAnsi="Calibri" w:cs="Calibri"/>
          <w:sz w:val="24"/>
          <w:szCs w:val="24"/>
        </w:rPr>
        <w:t xml:space="preserve">, and Final Exam Schedule, </w:t>
      </w:r>
      <w:hyperlink r:id="rId13" w:history="1">
        <w:r w:rsidR="008B14BA" w:rsidRPr="004C7EF5">
          <w:rPr>
            <w:rStyle w:val="Hyperlink"/>
            <w:rFonts w:ascii="Calibri" w:hAnsi="Calibri" w:cs="Calibri"/>
            <w:sz w:val="24"/>
            <w:szCs w:val="24"/>
          </w:rPr>
          <w:t>http://www.registrar.arizona.edu/schedules/finals.htm</w:t>
        </w:r>
      </w:hyperlink>
    </w:p>
    <w:p w:rsidR="008B14BA" w:rsidRDefault="008B14BA" w:rsidP="00F806A6">
      <w:pPr>
        <w:spacing w:after="40"/>
        <w:ind w:left="720" w:hanging="720"/>
        <w:rPr>
          <w:rFonts w:ascii="Verdana" w:hAnsi="Verdana" w:cs="Arial"/>
          <w:b/>
          <w:sz w:val="24"/>
          <w:szCs w:val="24"/>
        </w:rPr>
      </w:pPr>
    </w:p>
    <w:p w:rsidR="00881365" w:rsidRPr="00881365" w:rsidRDefault="00D57AEA" w:rsidP="00881365">
      <w:pPr>
        <w:spacing w:after="40"/>
        <w:rPr>
          <w:rFonts w:ascii="Verdana" w:hAnsi="Verdana" w:cs="Arial"/>
          <w:sz w:val="24"/>
          <w:szCs w:val="24"/>
        </w:rPr>
      </w:pPr>
      <w:r w:rsidRPr="00F806A6">
        <w:rPr>
          <w:rFonts w:ascii="Verdana" w:hAnsi="Verdana" w:cs="Arial"/>
          <w:b/>
          <w:sz w:val="24"/>
          <w:szCs w:val="24"/>
        </w:rPr>
        <w:t xml:space="preserve">Grading </w:t>
      </w:r>
      <w:r w:rsidR="00AE67C3" w:rsidRPr="00F806A6">
        <w:rPr>
          <w:rFonts w:ascii="Verdana" w:hAnsi="Verdana" w:cs="Arial"/>
          <w:b/>
          <w:sz w:val="24"/>
          <w:szCs w:val="24"/>
        </w:rPr>
        <w:t xml:space="preserve">Scale and </w:t>
      </w:r>
      <w:r w:rsidRPr="00F806A6">
        <w:rPr>
          <w:rFonts w:ascii="Verdana" w:hAnsi="Verdana" w:cs="Arial"/>
          <w:b/>
          <w:sz w:val="24"/>
          <w:szCs w:val="24"/>
        </w:rPr>
        <w:t>Polic</w:t>
      </w:r>
      <w:r w:rsidR="00AE67C3" w:rsidRPr="00F806A6">
        <w:rPr>
          <w:rFonts w:ascii="Verdana" w:hAnsi="Verdana" w:cs="Arial"/>
          <w:b/>
          <w:sz w:val="24"/>
          <w:szCs w:val="24"/>
        </w:rPr>
        <w:t>ies</w:t>
      </w:r>
      <w:r w:rsidR="00881365">
        <w:rPr>
          <w:rFonts w:ascii="Verdana" w:hAnsi="Verdana" w:cs="Arial"/>
          <w:b/>
          <w:sz w:val="24"/>
          <w:szCs w:val="24"/>
        </w:rPr>
        <w:t xml:space="preserve"> </w:t>
      </w:r>
    </w:p>
    <w:p w:rsidR="005D3B82" w:rsidRPr="005D3B82" w:rsidRDefault="005D3B82" w:rsidP="005D3B82">
      <w:pPr>
        <w:rPr>
          <w:rFonts w:ascii="Calibri" w:hAnsi="Calibri" w:cs="Calibri"/>
          <w:sz w:val="24"/>
          <w:szCs w:val="24"/>
          <w:u w:val="single"/>
        </w:rPr>
      </w:pPr>
      <w:r w:rsidRPr="005D3B82">
        <w:rPr>
          <w:rFonts w:ascii="Calibri" w:hAnsi="Calibri" w:cs="Calibri"/>
          <w:sz w:val="24"/>
          <w:szCs w:val="24"/>
          <w:u w:val="single"/>
        </w:rPr>
        <w:t>Grades</w:t>
      </w:r>
    </w:p>
    <w:p w:rsidR="005D3B82" w:rsidRPr="005D3B82" w:rsidRDefault="005D3B82" w:rsidP="005D3B82">
      <w:pPr>
        <w:rPr>
          <w:rFonts w:ascii="Calibri" w:hAnsi="Calibri" w:cs="Calibri"/>
          <w:sz w:val="24"/>
          <w:szCs w:val="24"/>
        </w:rPr>
      </w:pPr>
      <w:r w:rsidRPr="005D3B82">
        <w:rPr>
          <w:rFonts w:ascii="Calibri" w:hAnsi="Calibri" w:cs="Calibri"/>
          <w:sz w:val="24"/>
          <w:szCs w:val="24"/>
        </w:rPr>
        <w:t xml:space="preserve">Your letter grade is determined by total number of points you earn from graded assignments.  </w:t>
      </w:r>
    </w:p>
    <w:p w:rsidR="005D3B82" w:rsidRPr="005D3B82" w:rsidRDefault="005D3B82" w:rsidP="005D3B82">
      <w:pPr>
        <w:rPr>
          <w:rFonts w:ascii="Calibri" w:hAnsi="Calibri" w:cs="Calibri"/>
          <w:sz w:val="24"/>
          <w:szCs w:val="24"/>
        </w:rPr>
      </w:pPr>
      <w:r w:rsidRPr="005D3B82">
        <w:rPr>
          <w:rFonts w:ascii="Calibri" w:hAnsi="Calibri" w:cs="Calibri"/>
          <w:sz w:val="24"/>
          <w:szCs w:val="24"/>
        </w:rPr>
        <w:t xml:space="preserve">Points required for each letter grade: </w:t>
      </w:r>
    </w:p>
    <w:p w:rsidR="005D3B82" w:rsidRPr="005D3B82" w:rsidRDefault="005D3B82" w:rsidP="005D3B82">
      <w:pPr>
        <w:rPr>
          <w:rFonts w:ascii="Calibri" w:hAnsi="Calibri" w:cs="Calibri"/>
          <w:sz w:val="24"/>
          <w:szCs w:val="24"/>
        </w:rPr>
      </w:pPr>
      <w:r w:rsidRPr="005D3B82">
        <w:rPr>
          <w:rFonts w:ascii="Calibri" w:hAnsi="Calibri" w:cs="Calibri"/>
          <w:sz w:val="24"/>
          <w:szCs w:val="24"/>
        </w:rPr>
        <w:t>100-90 = A</w:t>
      </w:r>
      <w:r w:rsidRPr="005D3B82">
        <w:rPr>
          <w:rFonts w:ascii="Calibri" w:hAnsi="Calibri" w:cs="Calibri"/>
          <w:sz w:val="24"/>
          <w:szCs w:val="24"/>
        </w:rPr>
        <w:tab/>
      </w:r>
      <w:r w:rsidRPr="005D3B82">
        <w:rPr>
          <w:rFonts w:ascii="Calibri" w:hAnsi="Calibri" w:cs="Calibri"/>
          <w:sz w:val="24"/>
          <w:szCs w:val="24"/>
        </w:rPr>
        <w:tab/>
        <w:t>89-80 = B+</w:t>
      </w:r>
      <w:r w:rsidRPr="005D3B82">
        <w:rPr>
          <w:rFonts w:ascii="Calibri" w:hAnsi="Calibri" w:cs="Calibri"/>
          <w:sz w:val="24"/>
          <w:szCs w:val="24"/>
        </w:rPr>
        <w:tab/>
      </w:r>
      <w:r w:rsidRPr="005D3B82">
        <w:rPr>
          <w:rFonts w:ascii="Calibri" w:hAnsi="Calibri" w:cs="Calibri"/>
          <w:sz w:val="24"/>
          <w:szCs w:val="24"/>
        </w:rPr>
        <w:tab/>
        <w:t>79-70 = C+</w:t>
      </w:r>
      <w:r w:rsidRPr="005D3B82">
        <w:rPr>
          <w:rFonts w:ascii="Calibri" w:hAnsi="Calibri" w:cs="Calibri"/>
          <w:sz w:val="24"/>
          <w:szCs w:val="24"/>
        </w:rPr>
        <w:tab/>
      </w:r>
      <w:r w:rsidRPr="005D3B82">
        <w:rPr>
          <w:rFonts w:ascii="Calibri" w:hAnsi="Calibri" w:cs="Calibri"/>
          <w:sz w:val="24"/>
          <w:szCs w:val="24"/>
        </w:rPr>
        <w:tab/>
        <w:t>69-60 = D</w:t>
      </w:r>
      <w:r w:rsidRPr="005D3B82">
        <w:rPr>
          <w:rFonts w:ascii="Calibri" w:hAnsi="Calibri" w:cs="Calibri"/>
          <w:sz w:val="24"/>
          <w:szCs w:val="24"/>
        </w:rPr>
        <w:tab/>
        <w:t>Less than 60 = E</w:t>
      </w:r>
    </w:p>
    <w:p w:rsidR="005D3B82" w:rsidRDefault="005D3B82" w:rsidP="005D3B82">
      <w:pPr>
        <w:spacing w:after="120"/>
        <w:rPr>
          <w:rFonts w:ascii="Calibri" w:hAnsi="Calibri" w:cs="Calibri"/>
          <w:bCs/>
          <w:sz w:val="24"/>
          <w:szCs w:val="24"/>
        </w:rPr>
      </w:pPr>
    </w:p>
    <w:p w:rsidR="00BB27EE" w:rsidRPr="005D3B82" w:rsidRDefault="00BB27EE" w:rsidP="005D3B82">
      <w:pPr>
        <w:spacing w:after="120"/>
        <w:rPr>
          <w:rFonts w:ascii="Calibri" w:hAnsi="Calibri" w:cs="Calibri"/>
          <w:bCs/>
          <w:sz w:val="24"/>
          <w:szCs w:val="24"/>
        </w:rPr>
      </w:pPr>
      <w:r w:rsidRPr="005D3B82">
        <w:rPr>
          <w:rFonts w:ascii="Calibri" w:hAnsi="Calibri" w:cs="Calibri"/>
          <w:bCs/>
          <w:sz w:val="24"/>
          <w:szCs w:val="24"/>
        </w:rPr>
        <w:t xml:space="preserve">University policy regarding grades and grading systems is available </w:t>
      </w:r>
      <w:r w:rsidR="008B14BA" w:rsidRPr="005D3B82">
        <w:rPr>
          <w:rFonts w:ascii="Calibri" w:hAnsi="Calibri" w:cs="Calibri"/>
          <w:bCs/>
          <w:sz w:val="24"/>
          <w:szCs w:val="24"/>
        </w:rPr>
        <w:t xml:space="preserve">at </w:t>
      </w:r>
      <w:hyperlink r:id="rId14" w:history="1">
        <w:r w:rsidR="008B14BA" w:rsidRPr="005D3B82">
          <w:rPr>
            <w:rStyle w:val="Hyperlink"/>
            <w:rFonts w:ascii="Calibri" w:hAnsi="Calibri" w:cs="Calibri"/>
            <w:bCs/>
            <w:sz w:val="24"/>
            <w:szCs w:val="24"/>
          </w:rPr>
          <w:t>http://catalog.arizona.edu/policy/grades-and-grading-system</w:t>
        </w:r>
      </w:hyperlink>
      <w:r w:rsidR="00AE67C3" w:rsidRPr="005D3B82">
        <w:rPr>
          <w:rFonts w:ascii="Calibri" w:hAnsi="Calibri" w:cs="Calibri"/>
          <w:bCs/>
          <w:sz w:val="24"/>
          <w:szCs w:val="24"/>
        </w:rPr>
        <w:t xml:space="preserve"> </w:t>
      </w:r>
    </w:p>
    <w:p w:rsidR="00BB27EE" w:rsidRPr="000257B4" w:rsidRDefault="00BB27EE" w:rsidP="00D57AEA">
      <w:pPr>
        <w:rPr>
          <w:rFonts w:ascii="Verdana" w:hAnsi="Verdana" w:cs="Arial"/>
          <w:b/>
        </w:rPr>
      </w:pPr>
    </w:p>
    <w:p w:rsidR="004C7EF5" w:rsidRDefault="005E0580" w:rsidP="004C7EF5">
      <w:pPr>
        <w:spacing w:after="40"/>
        <w:rPr>
          <w:rFonts w:ascii="Verdana" w:hAnsi="Verdana" w:cs="Arial"/>
          <w:sz w:val="24"/>
          <w:szCs w:val="24"/>
        </w:rPr>
      </w:pPr>
      <w:r w:rsidRPr="001A3CE5">
        <w:rPr>
          <w:rFonts w:ascii="Verdana" w:hAnsi="Verdana" w:cs="Arial"/>
          <w:b/>
          <w:sz w:val="24"/>
          <w:szCs w:val="24"/>
        </w:rPr>
        <w:t>Scheduled Topics/Activities</w:t>
      </w:r>
      <w:r w:rsidR="00C446A3">
        <w:rPr>
          <w:rFonts w:ascii="Verdana" w:hAnsi="Verdana" w:cs="Arial"/>
          <w:b/>
          <w:sz w:val="24"/>
          <w:szCs w:val="24"/>
        </w:rPr>
        <w:t xml:space="preserve"> </w:t>
      </w:r>
    </w:p>
    <w:p w:rsidR="004C7EF5" w:rsidRPr="004C7EF5" w:rsidRDefault="004C7EF5" w:rsidP="004C7EF5">
      <w:pPr>
        <w:shd w:val="clear" w:color="auto" w:fill="FFFFFF"/>
        <w:tabs>
          <w:tab w:val="num" w:pos="720"/>
        </w:tabs>
        <w:textAlignment w:val="baseline"/>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Lesson 1: Introductions</w:t>
      </w:r>
    </w:p>
    <w:p w:rsidR="004C7EF5" w:rsidRPr="004C7EF5" w:rsidRDefault="004C7EF5" w:rsidP="004C7EF5">
      <w:pPr>
        <w:pStyle w:val="ListParagraph"/>
        <w:widowControl/>
        <w:numPr>
          <w:ilvl w:val="0"/>
          <w:numId w:val="19"/>
        </w:numPr>
        <w:shd w:val="clear" w:color="auto" w:fill="FFFFFF"/>
        <w:tabs>
          <w:tab w:val="num" w:pos="720"/>
        </w:tabs>
        <w:autoSpaceDE/>
        <w:autoSpaceDN/>
        <w:adjustRightInd/>
        <w:textAlignment w:val="baseline"/>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 xml:space="preserve">Course Overview </w:t>
      </w:r>
    </w:p>
    <w:p w:rsidR="004C7EF5" w:rsidRPr="004C7EF5" w:rsidRDefault="004C7EF5" w:rsidP="004C7EF5">
      <w:pPr>
        <w:pStyle w:val="ListParagraph"/>
        <w:widowControl/>
        <w:numPr>
          <w:ilvl w:val="0"/>
          <w:numId w:val="19"/>
        </w:numPr>
        <w:shd w:val="clear" w:color="auto" w:fill="FFFFFF"/>
        <w:tabs>
          <w:tab w:val="num" w:pos="720"/>
        </w:tabs>
        <w:autoSpaceDE/>
        <w:autoSpaceDN/>
        <w:adjustRightInd/>
        <w:textAlignment w:val="baseline"/>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 xml:space="preserve">UA’s Mission Statement </w:t>
      </w:r>
    </w:p>
    <w:p w:rsidR="004C7EF5" w:rsidRPr="004C7EF5" w:rsidRDefault="004C7EF5" w:rsidP="004C7EF5">
      <w:pPr>
        <w:pStyle w:val="ListParagraph"/>
        <w:widowControl/>
        <w:numPr>
          <w:ilvl w:val="0"/>
          <w:numId w:val="19"/>
        </w:numPr>
        <w:shd w:val="clear" w:color="auto" w:fill="FFFFFF"/>
        <w:tabs>
          <w:tab w:val="num" w:pos="720"/>
        </w:tabs>
        <w:autoSpaceDE/>
        <w:autoSpaceDN/>
        <w:adjustRightInd/>
        <w:textAlignment w:val="baseline"/>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The meaning of a land-grant University</w:t>
      </w:r>
    </w:p>
    <w:p w:rsidR="004C7EF5" w:rsidRPr="004C7EF5" w:rsidRDefault="004C7EF5" w:rsidP="004C7EF5">
      <w:pPr>
        <w:pStyle w:val="ListParagraph"/>
        <w:widowControl/>
        <w:numPr>
          <w:ilvl w:val="0"/>
          <w:numId w:val="19"/>
        </w:numPr>
        <w:shd w:val="clear" w:color="auto" w:fill="FFFFFF"/>
        <w:tabs>
          <w:tab w:val="num" w:pos="720"/>
        </w:tabs>
        <w:autoSpaceDE/>
        <w:autoSpaceDN/>
        <w:adjustRightInd/>
        <w:textAlignment w:val="baseline"/>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Preview of Unit 1</w:t>
      </w:r>
    </w:p>
    <w:p w:rsidR="004C7EF5" w:rsidRPr="004C7EF5" w:rsidRDefault="004C7EF5" w:rsidP="004C7EF5">
      <w:pPr>
        <w:ind w:left="1080"/>
        <w:rPr>
          <w:rStyle w:val="st1"/>
          <w:rFonts w:asciiTheme="minorHAnsi" w:hAnsiTheme="minorHAnsi" w:cstheme="minorHAnsi"/>
          <w:i/>
          <w:sz w:val="24"/>
          <w:szCs w:val="24"/>
        </w:rPr>
      </w:pPr>
      <w:r w:rsidRPr="004C7EF5">
        <w:rPr>
          <w:rFonts w:asciiTheme="minorHAnsi" w:hAnsiTheme="minorHAnsi" w:cstheme="minorHAnsi"/>
          <w:color w:val="000000" w:themeColor="text1"/>
          <w:sz w:val="24"/>
          <w:szCs w:val="24"/>
        </w:rPr>
        <w:t xml:space="preserve">Reading due next class (tips for the start of the semester): </w:t>
      </w:r>
      <w:r w:rsidRPr="004C7EF5">
        <w:rPr>
          <w:rFonts w:asciiTheme="minorHAnsi" w:hAnsiTheme="minorHAnsi" w:cstheme="minorHAnsi"/>
          <w:i/>
          <w:color w:val="000000" w:themeColor="text1"/>
          <w:sz w:val="24"/>
          <w:szCs w:val="24"/>
        </w:rPr>
        <w:t xml:space="preserve">How to Manage Stress </w:t>
      </w:r>
      <w:r w:rsidRPr="004C7EF5">
        <w:rPr>
          <w:rFonts w:asciiTheme="minorHAnsi" w:hAnsiTheme="minorHAnsi" w:cstheme="minorHAnsi"/>
          <w:color w:val="000000" w:themeColor="text1"/>
          <w:sz w:val="24"/>
          <w:szCs w:val="24"/>
        </w:rPr>
        <w:t xml:space="preserve">and </w:t>
      </w:r>
      <w:r w:rsidRPr="004C7EF5">
        <w:rPr>
          <w:rFonts w:asciiTheme="minorHAnsi" w:hAnsiTheme="minorHAnsi" w:cstheme="minorHAnsi"/>
          <w:i/>
          <w:color w:val="000000" w:themeColor="text1"/>
          <w:sz w:val="24"/>
          <w:szCs w:val="24"/>
        </w:rPr>
        <w:t>How to Get Enough Sleep in College</w:t>
      </w:r>
    </w:p>
    <w:p w:rsidR="004C7EF5" w:rsidRPr="004C7EF5" w:rsidRDefault="004C7EF5" w:rsidP="004C7EF5">
      <w:pPr>
        <w:shd w:val="clear" w:color="auto" w:fill="FFFFFF"/>
        <w:tabs>
          <w:tab w:val="num" w:pos="720"/>
        </w:tabs>
        <w:textAlignment w:val="baseline"/>
        <w:rPr>
          <w:rFonts w:asciiTheme="minorHAnsi" w:hAnsiTheme="minorHAnsi" w:cstheme="minorHAnsi"/>
          <w:color w:val="000000" w:themeColor="text1"/>
          <w:sz w:val="24"/>
          <w:szCs w:val="24"/>
        </w:rPr>
      </w:pPr>
    </w:p>
    <w:p w:rsidR="004C7EF5" w:rsidRPr="004C7EF5" w:rsidRDefault="004C7EF5" w:rsidP="004C7EF5">
      <w:pPr>
        <w:shd w:val="clear" w:color="auto" w:fill="FFFFFF"/>
        <w:textAlignment w:val="baseline"/>
        <w:rPr>
          <w:rFonts w:asciiTheme="minorHAnsi" w:hAnsiTheme="minorHAnsi" w:cstheme="minorHAnsi"/>
          <w:b/>
          <w:iCs/>
          <w:color w:val="000000" w:themeColor="text1"/>
          <w:sz w:val="24"/>
          <w:szCs w:val="24"/>
          <w:bdr w:val="none" w:sz="0" w:space="0" w:color="auto" w:frame="1"/>
        </w:rPr>
      </w:pPr>
      <w:r w:rsidRPr="004C7EF5">
        <w:rPr>
          <w:rFonts w:asciiTheme="minorHAnsi" w:hAnsiTheme="minorHAnsi" w:cstheme="minorHAnsi"/>
          <w:b/>
          <w:iCs/>
          <w:color w:val="000000" w:themeColor="text1"/>
          <w:sz w:val="24"/>
          <w:szCs w:val="24"/>
          <w:bdr w:val="none" w:sz="0" w:space="0" w:color="auto" w:frame="1"/>
        </w:rPr>
        <w:t>UNIT 1: SOCIAL CONNECTEDNESS – Building social support networks and healthy relationships</w:t>
      </w:r>
    </w:p>
    <w:p w:rsidR="004C7EF5" w:rsidRPr="004C7EF5" w:rsidRDefault="004C7EF5" w:rsidP="004C7EF5">
      <w:pPr>
        <w:shd w:val="clear" w:color="auto" w:fill="FFFFFF"/>
        <w:ind w:left="720"/>
        <w:textAlignment w:val="baseline"/>
        <w:rPr>
          <w:rFonts w:asciiTheme="minorHAnsi" w:hAnsiTheme="minorHAnsi" w:cstheme="minorHAnsi"/>
          <w:iCs/>
          <w:color w:val="000000" w:themeColor="text1"/>
          <w:sz w:val="24"/>
          <w:szCs w:val="24"/>
          <w:bdr w:val="none" w:sz="0" w:space="0" w:color="auto" w:frame="1"/>
        </w:rPr>
      </w:pPr>
    </w:p>
    <w:p w:rsidR="004C7EF5" w:rsidRPr="004C7EF5" w:rsidRDefault="004C7EF5" w:rsidP="004C7EF5">
      <w:pPr>
        <w:shd w:val="clear" w:color="auto" w:fill="FFFFFF"/>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 xml:space="preserve">Lesson 2: Campus Community </w:t>
      </w:r>
    </w:p>
    <w:p w:rsidR="004C7EF5" w:rsidRPr="004C7EF5" w:rsidRDefault="004C7EF5" w:rsidP="004C7EF5">
      <w:pPr>
        <w:pStyle w:val="ListParagraph"/>
        <w:widowControl/>
        <w:numPr>
          <w:ilvl w:val="0"/>
          <w:numId w:val="18"/>
        </w:numPr>
        <w:shd w:val="clear" w:color="auto" w:fill="FFFFFF"/>
        <w:autoSpaceDE/>
        <w:autoSpaceDN/>
        <w:adjustRightInd/>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The people in your new neighborhood</w:t>
      </w:r>
    </w:p>
    <w:p w:rsidR="004C7EF5" w:rsidRPr="004C7EF5" w:rsidRDefault="004C7EF5" w:rsidP="004C7EF5">
      <w:pPr>
        <w:pStyle w:val="ListParagraph"/>
        <w:widowControl/>
        <w:numPr>
          <w:ilvl w:val="0"/>
          <w:numId w:val="18"/>
        </w:numPr>
        <w:shd w:val="clear" w:color="auto" w:fill="FFFFFF"/>
        <w:autoSpaceDE/>
        <w:autoSpaceDN/>
        <w:adjustRightInd/>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 xml:space="preserve">From peers to graduate students to faculty, staff, advisors, researchers, business leaders, artists and scientists, who are the people in your new UA community </w:t>
      </w:r>
    </w:p>
    <w:p w:rsidR="004C7EF5" w:rsidRPr="004C7EF5" w:rsidRDefault="004C7EF5" w:rsidP="004C7EF5">
      <w:pPr>
        <w:pStyle w:val="ListParagraph"/>
        <w:widowControl/>
        <w:numPr>
          <w:ilvl w:val="0"/>
          <w:numId w:val="18"/>
        </w:numPr>
        <w:shd w:val="clear" w:color="auto" w:fill="FFFFFF"/>
        <w:autoSpaceDE/>
        <w:autoSpaceDN/>
        <w:adjustRightInd/>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Culture and traditions at UA</w:t>
      </w:r>
    </w:p>
    <w:p w:rsidR="004C7EF5" w:rsidRPr="004C7EF5" w:rsidRDefault="004C7EF5" w:rsidP="004C7EF5">
      <w:pPr>
        <w:shd w:val="clear" w:color="auto" w:fill="FFFFFF"/>
        <w:ind w:left="1080"/>
        <w:textAlignment w:val="baseline"/>
        <w:rPr>
          <w:rFonts w:asciiTheme="minorHAnsi" w:hAnsiTheme="minorHAnsi" w:cstheme="minorHAnsi"/>
          <w: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 xml:space="preserve">Reading due next class: </w:t>
      </w:r>
      <w:r w:rsidRPr="004C7EF5">
        <w:rPr>
          <w:rFonts w:asciiTheme="minorHAnsi" w:hAnsiTheme="minorHAnsi" w:cstheme="minorHAnsi"/>
          <w:iCs/>
          <w:color w:val="000000" w:themeColor="text1"/>
          <w:sz w:val="24"/>
          <w:szCs w:val="24"/>
          <w:highlight w:val="yellow"/>
          <w:bdr w:val="none" w:sz="0" w:space="0" w:color="auto" w:frame="1"/>
        </w:rPr>
        <w:t xml:space="preserve">TBD – Create an overview of resources at UA, </w:t>
      </w:r>
      <w:r w:rsidRPr="004C7EF5">
        <w:rPr>
          <w:rFonts w:asciiTheme="minorHAnsi" w:hAnsiTheme="minorHAnsi" w:cstheme="minorHAnsi"/>
          <w:i/>
          <w:iCs/>
          <w:color w:val="000000" w:themeColor="text1"/>
          <w:sz w:val="24"/>
          <w:szCs w:val="24"/>
          <w:bdr w:val="none" w:sz="0" w:space="0" w:color="auto" w:frame="1"/>
        </w:rPr>
        <w:t xml:space="preserve">How to Talk to Instructors </w:t>
      </w:r>
      <w:r w:rsidRPr="004C7EF5">
        <w:rPr>
          <w:rFonts w:asciiTheme="minorHAnsi" w:hAnsiTheme="minorHAnsi" w:cstheme="minorHAnsi"/>
          <w:iCs/>
          <w:color w:val="000000" w:themeColor="text1"/>
          <w:sz w:val="24"/>
          <w:szCs w:val="24"/>
          <w:bdr w:val="none" w:sz="0" w:space="0" w:color="auto" w:frame="1"/>
        </w:rPr>
        <w:t xml:space="preserve">and </w:t>
      </w:r>
      <w:r w:rsidRPr="004C7EF5">
        <w:rPr>
          <w:rFonts w:asciiTheme="minorHAnsi" w:hAnsiTheme="minorHAnsi" w:cstheme="minorHAnsi"/>
          <w:i/>
          <w:iCs/>
          <w:color w:val="000000" w:themeColor="text1"/>
          <w:sz w:val="24"/>
          <w:szCs w:val="24"/>
          <w:bdr w:val="none" w:sz="0" w:space="0" w:color="auto" w:frame="1"/>
        </w:rPr>
        <w:t>Read More Efficiently</w:t>
      </w:r>
    </w:p>
    <w:p w:rsidR="004C7EF5" w:rsidRPr="004C7EF5" w:rsidRDefault="004C7EF5" w:rsidP="004C7EF5">
      <w:pPr>
        <w:shd w:val="clear" w:color="auto" w:fill="FFFFFF"/>
        <w:ind w:left="1080"/>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Assignment due next class: Portfolio Assignment 1</w:t>
      </w:r>
    </w:p>
    <w:p w:rsidR="004C7EF5" w:rsidRPr="004C7EF5" w:rsidRDefault="004C7EF5" w:rsidP="004C7EF5">
      <w:pPr>
        <w:shd w:val="clear" w:color="auto" w:fill="FFFFFF"/>
        <w:ind w:left="1080"/>
        <w:textAlignment w:val="baseline"/>
        <w:rPr>
          <w:rFonts w:asciiTheme="minorHAnsi" w:hAnsiTheme="minorHAnsi" w:cstheme="minorHAnsi"/>
          <w:i/>
          <w:iCs/>
          <w:color w:val="000000" w:themeColor="text1"/>
          <w:sz w:val="24"/>
          <w:szCs w:val="24"/>
          <w:bdr w:val="none" w:sz="0" w:space="0" w:color="auto" w:frame="1"/>
        </w:rPr>
      </w:pPr>
    </w:p>
    <w:p w:rsidR="004C7EF5" w:rsidRPr="004C7EF5" w:rsidRDefault="004C7EF5" w:rsidP="004C7EF5">
      <w:pPr>
        <w:shd w:val="clear" w:color="auto" w:fill="FFFFFF"/>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Lesson 3: University Supports and Resources</w:t>
      </w:r>
    </w:p>
    <w:p w:rsidR="004C7EF5" w:rsidRPr="004C7EF5" w:rsidRDefault="004C7EF5" w:rsidP="004C7EF5">
      <w:pPr>
        <w:pStyle w:val="ListParagraph"/>
        <w:widowControl/>
        <w:numPr>
          <w:ilvl w:val="0"/>
          <w:numId w:val="17"/>
        </w:numPr>
        <w:shd w:val="clear" w:color="auto" w:fill="FFFFFF"/>
        <w:autoSpaceDE/>
        <w:autoSpaceDN/>
        <w:adjustRightInd/>
        <w:ind w:left="1440"/>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Academic Advising &amp; Learning Resources</w:t>
      </w:r>
    </w:p>
    <w:p w:rsidR="004C7EF5" w:rsidRPr="004C7EF5" w:rsidRDefault="004C7EF5" w:rsidP="004C7EF5">
      <w:pPr>
        <w:pStyle w:val="ListParagraph"/>
        <w:widowControl/>
        <w:numPr>
          <w:ilvl w:val="0"/>
          <w:numId w:val="17"/>
        </w:numPr>
        <w:shd w:val="clear" w:color="auto" w:fill="FFFFFF"/>
        <w:autoSpaceDE/>
        <w:autoSpaceDN/>
        <w:adjustRightInd/>
        <w:ind w:left="1440"/>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lastRenderedPageBreak/>
        <w:t>Student Life</w:t>
      </w:r>
    </w:p>
    <w:p w:rsidR="004C7EF5" w:rsidRPr="004C7EF5" w:rsidRDefault="004C7EF5" w:rsidP="004C7EF5">
      <w:pPr>
        <w:pStyle w:val="ListParagraph"/>
        <w:widowControl/>
        <w:numPr>
          <w:ilvl w:val="0"/>
          <w:numId w:val="17"/>
        </w:numPr>
        <w:shd w:val="clear" w:color="auto" w:fill="FFFFFF"/>
        <w:autoSpaceDE/>
        <w:autoSpaceDN/>
        <w:adjustRightInd/>
        <w:ind w:left="1440"/>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Cultural Resources</w:t>
      </w:r>
    </w:p>
    <w:p w:rsidR="004C7EF5" w:rsidRPr="004C7EF5" w:rsidRDefault="004C7EF5" w:rsidP="004C7EF5">
      <w:pPr>
        <w:pStyle w:val="ListParagraph"/>
        <w:widowControl/>
        <w:numPr>
          <w:ilvl w:val="0"/>
          <w:numId w:val="17"/>
        </w:numPr>
        <w:shd w:val="clear" w:color="auto" w:fill="FFFFFF"/>
        <w:autoSpaceDE/>
        <w:autoSpaceDN/>
        <w:adjustRightInd/>
        <w:ind w:left="1440"/>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Learn the lingo/The hidden curriculum</w:t>
      </w:r>
    </w:p>
    <w:p w:rsidR="004C7EF5" w:rsidRPr="004C7EF5" w:rsidRDefault="004C7EF5" w:rsidP="004C7EF5">
      <w:pPr>
        <w:pStyle w:val="ListParagraph"/>
        <w:widowControl/>
        <w:numPr>
          <w:ilvl w:val="0"/>
          <w:numId w:val="17"/>
        </w:numPr>
        <w:shd w:val="clear" w:color="auto" w:fill="FFFFFF"/>
        <w:autoSpaceDE/>
        <w:autoSpaceDN/>
        <w:adjustRightInd/>
        <w:ind w:left="1440"/>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Preview of Unit 2</w:t>
      </w:r>
    </w:p>
    <w:p w:rsidR="004C7EF5" w:rsidRPr="004C7EF5" w:rsidRDefault="004C7EF5" w:rsidP="004C7EF5">
      <w:pPr>
        <w:shd w:val="clear" w:color="auto" w:fill="FFFFFF"/>
        <w:ind w:left="1080"/>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 xml:space="preserve">Reading due next class: </w:t>
      </w:r>
      <w:r w:rsidRPr="004C7EF5">
        <w:rPr>
          <w:rStyle w:val="st1"/>
          <w:rFonts w:asciiTheme="minorHAnsi" w:hAnsiTheme="minorHAnsi" w:cstheme="minorHAnsi"/>
          <w:i/>
          <w:sz w:val="24"/>
          <w:szCs w:val="24"/>
        </w:rPr>
        <w:t>What are the Liberal Arts and Why a Liberal Arts Education Matters</w:t>
      </w:r>
    </w:p>
    <w:p w:rsidR="004C7EF5" w:rsidRPr="004C7EF5" w:rsidRDefault="004C7EF5" w:rsidP="004C7EF5">
      <w:pPr>
        <w:shd w:val="clear" w:color="auto" w:fill="FFFFFF"/>
        <w:textAlignment w:val="baseline"/>
        <w:rPr>
          <w:rFonts w:asciiTheme="minorHAnsi" w:hAnsiTheme="minorHAnsi" w:cstheme="minorHAnsi"/>
          <w:iCs/>
          <w:color w:val="000000" w:themeColor="text1"/>
          <w:sz w:val="24"/>
          <w:szCs w:val="24"/>
          <w:bdr w:val="none" w:sz="0" w:space="0" w:color="auto" w:frame="1"/>
        </w:rPr>
      </w:pPr>
    </w:p>
    <w:p w:rsidR="004C7EF5" w:rsidRPr="004C7EF5" w:rsidRDefault="004C7EF5" w:rsidP="004C7EF5">
      <w:pPr>
        <w:rPr>
          <w:rFonts w:asciiTheme="minorHAnsi" w:hAnsiTheme="minorHAnsi" w:cstheme="minorHAnsi"/>
          <w:b/>
          <w:color w:val="000000" w:themeColor="text1"/>
          <w:sz w:val="24"/>
          <w:szCs w:val="24"/>
          <w:shd w:val="clear" w:color="auto" w:fill="FFFFFF"/>
        </w:rPr>
      </w:pPr>
      <w:r w:rsidRPr="004C7EF5">
        <w:rPr>
          <w:rFonts w:asciiTheme="minorHAnsi" w:hAnsiTheme="minorHAnsi" w:cstheme="minorHAnsi"/>
          <w:b/>
          <w:iCs/>
          <w:color w:val="000000" w:themeColor="text1"/>
          <w:sz w:val="24"/>
          <w:szCs w:val="24"/>
          <w:bdr w:val="none" w:sz="0" w:space="0" w:color="auto" w:frame="1"/>
        </w:rPr>
        <w:t xml:space="preserve">UNIT 2: ENGAGED LEARNING – Meaningfully </w:t>
      </w:r>
      <w:r w:rsidRPr="004C7EF5">
        <w:rPr>
          <w:rFonts w:asciiTheme="minorHAnsi" w:hAnsiTheme="minorHAnsi" w:cstheme="minorHAnsi"/>
          <w:b/>
          <w:color w:val="000000" w:themeColor="text1"/>
          <w:sz w:val="24"/>
          <w:szCs w:val="24"/>
          <w:shd w:val="clear" w:color="auto" w:fill="FFFFFF"/>
        </w:rPr>
        <w:t>processing academic activity and becoming a lifelong learner</w:t>
      </w:r>
    </w:p>
    <w:p w:rsidR="004C7EF5" w:rsidRPr="004C7EF5" w:rsidRDefault="004C7EF5" w:rsidP="004C7EF5">
      <w:pPr>
        <w:rPr>
          <w:rFonts w:asciiTheme="minorHAnsi" w:hAnsiTheme="minorHAnsi" w:cstheme="minorHAnsi"/>
          <w:color w:val="000000" w:themeColor="text1"/>
          <w:sz w:val="24"/>
          <w:szCs w:val="24"/>
        </w:rPr>
      </w:pPr>
    </w:p>
    <w:p w:rsidR="004C7EF5" w:rsidRPr="004C7EF5" w:rsidRDefault="004C7EF5" w:rsidP="004C7EF5">
      <w:pPr>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Lesson 4: What is the purpose of education?</w:t>
      </w:r>
    </w:p>
    <w:p w:rsidR="004C7EF5" w:rsidRPr="004C7EF5" w:rsidRDefault="004C7EF5" w:rsidP="004C7EF5">
      <w:pPr>
        <w:pStyle w:val="ListParagraph"/>
        <w:widowControl/>
        <w:numPr>
          <w:ilvl w:val="0"/>
          <w:numId w:val="25"/>
        </w:numPr>
        <w:autoSpaceDE/>
        <w:autoSpaceDN/>
        <w:adjustRightInd/>
        <w:ind w:left="1440"/>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Quotes on the purpose of education small-group activity and presentations</w:t>
      </w:r>
    </w:p>
    <w:p w:rsidR="004C7EF5" w:rsidRPr="004C7EF5" w:rsidRDefault="004C7EF5" w:rsidP="004C7EF5">
      <w:pPr>
        <w:ind w:left="1080"/>
        <w:rPr>
          <w:rFonts w:asciiTheme="minorHAnsi" w:hAnsiTheme="minorHAnsi" w:cstheme="minorHAnsi"/>
          <w:sz w:val="24"/>
          <w:szCs w:val="24"/>
        </w:rPr>
      </w:pPr>
      <w:r w:rsidRPr="004C7EF5">
        <w:rPr>
          <w:rFonts w:asciiTheme="minorHAnsi" w:hAnsiTheme="minorHAnsi" w:cstheme="minorHAnsi"/>
          <w:color w:val="000000" w:themeColor="text1"/>
          <w:sz w:val="24"/>
          <w:szCs w:val="24"/>
        </w:rPr>
        <w:t>Readings due next class:</w:t>
      </w:r>
      <w:r w:rsidRPr="004C7EF5">
        <w:rPr>
          <w:rFonts w:asciiTheme="minorHAnsi" w:hAnsiTheme="minorHAnsi" w:cstheme="minorHAnsi"/>
          <w:sz w:val="24"/>
          <w:szCs w:val="24"/>
        </w:rPr>
        <w:t xml:space="preserve"> </w:t>
      </w:r>
      <w:r w:rsidRPr="004C7EF5">
        <w:rPr>
          <w:rFonts w:asciiTheme="minorHAnsi" w:hAnsiTheme="minorHAnsi" w:cstheme="minorHAnsi"/>
          <w:i/>
          <w:sz w:val="24"/>
          <w:szCs w:val="24"/>
        </w:rPr>
        <w:t>How to Get Organized in College</w:t>
      </w:r>
      <w:r w:rsidRPr="004C7EF5">
        <w:rPr>
          <w:rFonts w:asciiTheme="minorHAnsi" w:hAnsiTheme="minorHAnsi" w:cstheme="minorHAnsi"/>
          <w:sz w:val="24"/>
          <w:szCs w:val="24"/>
        </w:rPr>
        <w:t xml:space="preserve">, </w:t>
      </w:r>
      <w:r w:rsidRPr="004C7EF5">
        <w:rPr>
          <w:rFonts w:asciiTheme="minorHAnsi" w:hAnsiTheme="minorHAnsi" w:cstheme="minorHAnsi"/>
          <w:i/>
          <w:sz w:val="24"/>
          <w:szCs w:val="24"/>
        </w:rPr>
        <w:t>Choosing the Best Major for Me</w:t>
      </w:r>
    </w:p>
    <w:p w:rsidR="004C7EF5" w:rsidRPr="004C7EF5" w:rsidRDefault="004C7EF5" w:rsidP="004C7EF5">
      <w:pPr>
        <w:ind w:left="1080"/>
        <w:rPr>
          <w:rFonts w:asciiTheme="minorHAnsi" w:hAnsiTheme="minorHAnsi" w:cstheme="minorHAnsi"/>
          <w:color w:val="000000" w:themeColor="text1"/>
          <w:sz w:val="24"/>
          <w:szCs w:val="24"/>
        </w:rPr>
      </w:pPr>
    </w:p>
    <w:p w:rsidR="004C7EF5" w:rsidRPr="004C7EF5" w:rsidRDefault="004C7EF5" w:rsidP="004C7EF5">
      <w:pPr>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Lesson 5: Academic Integrity</w:t>
      </w:r>
    </w:p>
    <w:p w:rsidR="004C7EF5" w:rsidRPr="004C7EF5" w:rsidRDefault="004C7EF5" w:rsidP="004C7EF5">
      <w:pPr>
        <w:pStyle w:val="ListParagraph"/>
        <w:widowControl/>
        <w:numPr>
          <w:ilvl w:val="0"/>
          <w:numId w:val="24"/>
        </w:numPr>
        <w:autoSpaceDE/>
        <w:autoSpaceDN/>
        <w:adjustRightInd/>
        <w:ind w:left="1440"/>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Citing Sources workshop</w:t>
      </w:r>
    </w:p>
    <w:p w:rsidR="004C7EF5" w:rsidRPr="004C7EF5" w:rsidRDefault="004C7EF5" w:rsidP="004C7EF5">
      <w:pPr>
        <w:pStyle w:val="ListParagraph"/>
        <w:widowControl/>
        <w:numPr>
          <w:ilvl w:val="0"/>
          <w:numId w:val="24"/>
        </w:numPr>
        <w:autoSpaceDE/>
        <w:autoSpaceDN/>
        <w:adjustRightInd/>
        <w:ind w:left="1440"/>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Academic Honesty in-class activity</w:t>
      </w:r>
    </w:p>
    <w:p w:rsidR="004C7EF5" w:rsidRPr="004C7EF5" w:rsidRDefault="004C7EF5" w:rsidP="004C7EF5">
      <w:pPr>
        <w:ind w:left="720" w:firstLine="360"/>
        <w:rPr>
          <w:rFonts w:asciiTheme="minorHAnsi" w:hAnsiTheme="minorHAnsi" w:cstheme="minorHAnsi"/>
          <w:i/>
          <w:color w:val="000000" w:themeColor="text1"/>
          <w:sz w:val="24"/>
          <w:szCs w:val="24"/>
        </w:rPr>
      </w:pPr>
      <w:r w:rsidRPr="004C7EF5">
        <w:rPr>
          <w:rFonts w:asciiTheme="minorHAnsi" w:hAnsiTheme="minorHAnsi" w:cstheme="minorHAnsi"/>
          <w:color w:val="000000" w:themeColor="text1"/>
          <w:sz w:val="24"/>
          <w:szCs w:val="24"/>
        </w:rPr>
        <w:t xml:space="preserve">Reading due next class: (1) </w:t>
      </w:r>
      <w:r w:rsidRPr="004C7EF5">
        <w:rPr>
          <w:rFonts w:asciiTheme="minorHAnsi" w:hAnsiTheme="minorHAnsi" w:cstheme="minorHAnsi"/>
          <w:i/>
          <w:color w:val="000000" w:themeColor="text1"/>
          <w:sz w:val="24"/>
          <w:szCs w:val="24"/>
        </w:rPr>
        <w:t>Mindset</w:t>
      </w:r>
      <w:r w:rsidRPr="004C7EF5">
        <w:rPr>
          <w:rFonts w:asciiTheme="minorHAnsi" w:hAnsiTheme="minorHAnsi" w:cstheme="minorHAnsi"/>
          <w:color w:val="000000" w:themeColor="text1"/>
          <w:sz w:val="24"/>
          <w:szCs w:val="24"/>
        </w:rPr>
        <w:t xml:space="preserve"> by Carol Dweck, chapters 1-3; (2) </w:t>
      </w:r>
      <w:r w:rsidRPr="004C7EF5">
        <w:rPr>
          <w:rFonts w:asciiTheme="minorHAnsi" w:hAnsiTheme="minorHAnsi" w:cstheme="minorHAnsi"/>
          <w:i/>
          <w:color w:val="000000" w:themeColor="text1"/>
          <w:sz w:val="24"/>
          <w:szCs w:val="24"/>
        </w:rPr>
        <w:t>GM Infographic</w:t>
      </w:r>
    </w:p>
    <w:p w:rsidR="004C7EF5" w:rsidRPr="004C7EF5" w:rsidRDefault="004C7EF5" w:rsidP="004C7EF5">
      <w:pPr>
        <w:shd w:val="clear" w:color="auto" w:fill="FFFFFF"/>
        <w:ind w:left="1080"/>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Assignment due next class: Portfolio Assignment 2</w:t>
      </w:r>
    </w:p>
    <w:p w:rsidR="004C7EF5" w:rsidRPr="004C7EF5" w:rsidRDefault="004C7EF5" w:rsidP="004C7EF5">
      <w:pPr>
        <w:rPr>
          <w:rFonts w:asciiTheme="minorHAnsi" w:hAnsiTheme="minorHAnsi" w:cstheme="minorHAnsi"/>
          <w:color w:val="000000" w:themeColor="text1"/>
          <w:sz w:val="24"/>
          <w:szCs w:val="24"/>
        </w:rPr>
      </w:pPr>
    </w:p>
    <w:p w:rsidR="004C7EF5" w:rsidRPr="004C7EF5" w:rsidRDefault="004C7EF5" w:rsidP="004C7EF5">
      <w:pPr>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Lesson 6: Mindsets for success</w:t>
      </w:r>
    </w:p>
    <w:p w:rsidR="004C7EF5" w:rsidRPr="004C7EF5" w:rsidRDefault="004C7EF5" w:rsidP="004C7EF5">
      <w:pPr>
        <w:ind w:left="1080"/>
        <w:rPr>
          <w:rFonts w:asciiTheme="minorHAnsi" w:hAnsiTheme="minorHAnsi" w:cstheme="minorHAnsi"/>
          <w:i/>
          <w:sz w:val="24"/>
          <w:szCs w:val="24"/>
        </w:rPr>
      </w:pPr>
      <w:r w:rsidRPr="004C7EF5">
        <w:rPr>
          <w:rFonts w:asciiTheme="minorHAnsi" w:hAnsiTheme="minorHAnsi" w:cstheme="minorHAnsi"/>
          <w:color w:val="000000" w:themeColor="text1"/>
          <w:sz w:val="24"/>
          <w:szCs w:val="24"/>
        </w:rPr>
        <w:t xml:space="preserve">Reading due next class: </w:t>
      </w:r>
      <w:r w:rsidRPr="004C7EF5">
        <w:rPr>
          <w:rFonts w:asciiTheme="minorHAnsi" w:hAnsiTheme="minorHAnsi" w:cstheme="minorHAnsi"/>
          <w:i/>
          <w:sz w:val="24"/>
          <w:szCs w:val="24"/>
        </w:rPr>
        <w:t>Focus While Studying and Doing Homework</w:t>
      </w:r>
    </w:p>
    <w:p w:rsidR="004C7EF5" w:rsidRPr="004C7EF5" w:rsidRDefault="004C7EF5" w:rsidP="004C7EF5">
      <w:pPr>
        <w:ind w:left="1080"/>
        <w:rPr>
          <w:rFonts w:asciiTheme="minorHAnsi" w:hAnsiTheme="minorHAnsi" w:cstheme="minorHAnsi"/>
          <w:color w:val="000000" w:themeColor="text1"/>
          <w:sz w:val="24"/>
          <w:szCs w:val="24"/>
        </w:rPr>
      </w:pPr>
    </w:p>
    <w:p w:rsidR="004C7EF5" w:rsidRPr="004C7EF5" w:rsidRDefault="004C7EF5" w:rsidP="004C7EF5">
      <w:pPr>
        <w:ind w:firstLine="720"/>
        <w:rPr>
          <w:rFonts w:asciiTheme="minorHAnsi" w:hAnsiTheme="minorHAnsi" w:cstheme="minorHAnsi"/>
          <w:color w:val="000000" w:themeColor="text1"/>
          <w:sz w:val="24"/>
          <w:szCs w:val="24"/>
        </w:rPr>
      </w:pPr>
    </w:p>
    <w:p w:rsidR="004C7EF5" w:rsidRPr="004C7EF5" w:rsidRDefault="004C7EF5" w:rsidP="004C7EF5">
      <w:pPr>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highlight w:val="yellow"/>
          <w:bdr w:val="none" w:sz="0" w:space="0" w:color="auto" w:frame="1"/>
        </w:rPr>
        <w:t>MIDTERM CHECK-IN: TBD - Reflective Writing or Activity</w:t>
      </w:r>
    </w:p>
    <w:p w:rsidR="004C7EF5" w:rsidRPr="004C7EF5" w:rsidRDefault="004C7EF5" w:rsidP="004C7EF5">
      <w:pPr>
        <w:rPr>
          <w:rFonts w:asciiTheme="minorHAnsi" w:hAnsiTheme="minorHAnsi" w:cstheme="minorHAnsi"/>
          <w:b/>
          <w:iCs/>
          <w:color w:val="000000" w:themeColor="text1"/>
          <w:sz w:val="24"/>
          <w:szCs w:val="24"/>
          <w:bdr w:val="none" w:sz="0" w:space="0" w:color="auto" w:frame="1"/>
        </w:rPr>
      </w:pPr>
    </w:p>
    <w:p w:rsidR="004C7EF5" w:rsidRPr="004C7EF5" w:rsidRDefault="004C7EF5" w:rsidP="004C7EF5">
      <w:pPr>
        <w:rPr>
          <w:rFonts w:asciiTheme="minorHAnsi" w:hAnsiTheme="minorHAnsi" w:cstheme="minorHAnsi"/>
          <w:b/>
          <w:color w:val="000000" w:themeColor="text1"/>
          <w:sz w:val="24"/>
          <w:szCs w:val="24"/>
          <w:shd w:val="clear" w:color="auto" w:fill="FFFFFF"/>
        </w:rPr>
      </w:pPr>
      <w:r w:rsidRPr="004C7EF5">
        <w:rPr>
          <w:rFonts w:asciiTheme="minorHAnsi" w:hAnsiTheme="minorHAnsi" w:cstheme="minorHAnsi"/>
          <w:b/>
          <w:iCs/>
          <w:color w:val="000000" w:themeColor="text1"/>
          <w:sz w:val="24"/>
          <w:szCs w:val="24"/>
          <w:bdr w:val="none" w:sz="0" w:space="0" w:color="auto" w:frame="1"/>
        </w:rPr>
        <w:t xml:space="preserve">UNIT 3: ACADEMIC DETERMINATION – </w:t>
      </w:r>
      <w:r w:rsidRPr="004C7EF5">
        <w:rPr>
          <w:rFonts w:asciiTheme="minorHAnsi" w:hAnsiTheme="minorHAnsi" w:cstheme="minorHAnsi"/>
          <w:b/>
          <w:color w:val="000000" w:themeColor="text1"/>
          <w:sz w:val="24"/>
          <w:szCs w:val="24"/>
          <w:shd w:val="clear" w:color="auto" w:fill="FFFFFF"/>
        </w:rPr>
        <w:t>Goal setting, investment of effort, and regulation of learning and use of time</w:t>
      </w:r>
    </w:p>
    <w:p w:rsidR="004C7EF5" w:rsidRPr="004C7EF5" w:rsidRDefault="004C7EF5" w:rsidP="004C7EF5">
      <w:pPr>
        <w:rPr>
          <w:rFonts w:asciiTheme="minorHAnsi" w:hAnsiTheme="minorHAnsi" w:cstheme="minorHAnsi"/>
          <w:color w:val="000000" w:themeColor="text1"/>
          <w:sz w:val="24"/>
          <w:szCs w:val="24"/>
        </w:rPr>
      </w:pPr>
    </w:p>
    <w:p w:rsidR="004C7EF5" w:rsidRPr="004C7EF5" w:rsidRDefault="004C7EF5" w:rsidP="004C7EF5">
      <w:pPr>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Lesson 7: Metacognition</w:t>
      </w:r>
    </w:p>
    <w:p w:rsidR="004C7EF5" w:rsidRPr="004C7EF5" w:rsidRDefault="004C7EF5" w:rsidP="004C7EF5">
      <w:pPr>
        <w:ind w:left="1080"/>
        <w:rPr>
          <w:rFonts w:asciiTheme="minorHAnsi" w:hAnsiTheme="minorHAnsi" w:cstheme="minorHAnsi"/>
          <w:i/>
          <w:color w:val="000000" w:themeColor="text1"/>
          <w:sz w:val="24"/>
          <w:szCs w:val="24"/>
        </w:rPr>
      </w:pPr>
      <w:r w:rsidRPr="004C7EF5">
        <w:rPr>
          <w:rFonts w:asciiTheme="minorHAnsi" w:hAnsiTheme="minorHAnsi" w:cstheme="minorHAnsi"/>
          <w:color w:val="000000" w:themeColor="text1"/>
          <w:sz w:val="24"/>
          <w:szCs w:val="24"/>
        </w:rPr>
        <w:t xml:space="preserve">Reading due next class: </w:t>
      </w:r>
      <w:r w:rsidRPr="004C7EF5">
        <w:rPr>
          <w:rFonts w:asciiTheme="minorHAnsi" w:hAnsiTheme="minorHAnsi" w:cstheme="minorHAnsi"/>
          <w:i/>
          <w:color w:val="000000" w:themeColor="text1"/>
          <w:sz w:val="24"/>
          <w:szCs w:val="24"/>
        </w:rPr>
        <w:t xml:space="preserve">Time Management in College </w:t>
      </w:r>
      <w:r w:rsidRPr="004C7EF5">
        <w:rPr>
          <w:rFonts w:asciiTheme="minorHAnsi" w:hAnsiTheme="minorHAnsi" w:cstheme="minorHAnsi"/>
          <w:color w:val="000000" w:themeColor="text1"/>
          <w:sz w:val="24"/>
          <w:szCs w:val="24"/>
        </w:rPr>
        <w:t xml:space="preserve">and </w:t>
      </w:r>
      <w:r w:rsidRPr="004C7EF5">
        <w:rPr>
          <w:rFonts w:asciiTheme="minorHAnsi" w:hAnsiTheme="minorHAnsi" w:cstheme="minorHAnsi"/>
          <w:i/>
          <w:color w:val="000000" w:themeColor="text1"/>
          <w:sz w:val="24"/>
          <w:szCs w:val="24"/>
        </w:rPr>
        <w:t>How to Better Manage My Time</w:t>
      </w:r>
    </w:p>
    <w:p w:rsidR="004C7EF5" w:rsidRPr="004C7EF5" w:rsidRDefault="004C7EF5" w:rsidP="004C7EF5">
      <w:pPr>
        <w:ind w:left="1080"/>
        <w:rPr>
          <w:rFonts w:asciiTheme="minorHAnsi" w:hAnsiTheme="minorHAnsi" w:cstheme="minorHAnsi"/>
          <w:i/>
          <w:color w:val="000000" w:themeColor="text1"/>
          <w:sz w:val="24"/>
          <w:szCs w:val="24"/>
        </w:rPr>
      </w:pPr>
    </w:p>
    <w:p w:rsidR="004C7EF5" w:rsidRPr="004C7EF5" w:rsidRDefault="004C7EF5" w:rsidP="004C7EF5">
      <w:pPr>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Lesson 8: Time Management</w:t>
      </w:r>
    </w:p>
    <w:p w:rsidR="004C7EF5" w:rsidRPr="004C7EF5" w:rsidRDefault="004C7EF5" w:rsidP="004C7EF5">
      <w:pPr>
        <w:pStyle w:val="ListParagraph"/>
        <w:widowControl/>
        <w:numPr>
          <w:ilvl w:val="0"/>
          <w:numId w:val="20"/>
        </w:numPr>
        <w:autoSpaceDE/>
        <w:autoSpaceDN/>
        <w:adjustRightInd/>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Procrastination</w:t>
      </w:r>
    </w:p>
    <w:p w:rsidR="004C7EF5" w:rsidRPr="004C7EF5" w:rsidRDefault="004C7EF5" w:rsidP="004C7EF5">
      <w:pPr>
        <w:pStyle w:val="ListParagraph"/>
        <w:widowControl/>
        <w:numPr>
          <w:ilvl w:val="0"/>
          <w:numId w:val="20"/>
        </w:numPr>
        <w:autoSpaceDE/>
        <w:autoSpaceDN/>
        <w:adjustRightInd/>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Strategies to Master Your Time</w:t>
      </w:r>
    </w:p>
    <w:p w:rsidR="004C7EF5" w:rsidRPr="004C7EF5" w:rsidRDefault="004C7EF5" w:rsidP="004C7EF5">
      <w:pPr>
        <w:pStyle w:val="ListParagraph"/>
        <w:widowControl/>
        <w:numPr>
          <w:ilvl w:val="0"/>
          <w:numId w:val="20"/>
        </w:numPr>
        <w:autoSpaceDE/>
        <w:autoSpaceDN/>
        <w:adjustRightInd/>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Time Inventory and Reflection</w:t>
      </w:r>
    </w:p>
    <w:p w:rsidR="004C7EF5" w:rsidRPr="004C7EF5" w:rsidRDefault="004C7EF5" w:rsidP="004C7EF5">
      <w:pPr>
        <w:ind w:left="1080"/>
        <w:rPr>
          <w:rFonts w:asciiTheme="minorHAnsi" w:hAnsiTheme="minorHAnsi" w:cstheme="minorHAnsi"/>
          <w:i/>
          <w:color w:val="000000" w:themeColor="text1"/>
          <w:sz w:val="24"/>
          <w:szCs w:val="24"/>
        </w:rPr>
      </w:pPr>
      <w:r w:rsidRPr="004C7EF5">
        <w:rPr>
          <w:rFonts w:asciiTheme="minorHAnsi" w:hAnsiTheme="minorHAnsi" w:cstheme="minorHAnsi"/>
          <w:color w:val="000000" w:themeColor="text1"/>
          <w:sz w:val="24"/>
          <w:szCs w:val="24"/>
        </w:rPr>
        <w:t xml:space="preserve">Reading due next class: </w:t>
      </w:r>
      <w:r w:rsidRPr="004C7EF5">
        <w:rPr>
          <w:rFonts w:asciiTheme="minorHAnsi" w:hAnsiTheme="minorHAnsi" w:cstheme="minorHAnsi"/>
          <w:i/>
          <w:color w:val="000000" w:themeColor="text1"/>
          <w:sz w:val="24"/>
          <w:szCs w:val="24"/>
        </w:rPr>
        <w:t xml:space="preserve">Why Set Goals </w:t>
      </w:r>
      <w:r w:rsidRPr="004C7EF5">
        <w:rPr>
          <w:rFonts w:asciiTheme="minorHAnsi" w:hAnsiTheme="minorHAnsi" w:cstheme="minorHAnsi"/>
          <w:color w:val="000000" w:themeColor="text1"/>
          <w:sz w:val="24"/>
          <w:szCs w:val="24"/>
        </w:rPr>
        <w:t xml:space="preserve">and </w:t>
      </w:r>
      <w:r w:rsidRPr="004C7EF5">
        <w:rPr>
          <w:rFonts w:asciiTheme="minorHAnsi" w:hAnsiTheme="minorHAnsi" w:cstheme="minorHAnsi"/>
          <w:i/>
          <w:color w:val="000000" w:themeColor="text1"/>
          <w:sz w:val="24"/>
          <w:szCs w:val="24"/>
        </w:rPr>
        <w:t>SMART Goals</w:t>
      </w:r>
    </w:p>
    <w:p w:rsidR="004C7EF5" w:rsidRPr="004C7EF5" w:rsidRDefault="004C7EF5" w:rsidP="004C7EF5">
      <w:pPr>
        <w:ind w:left="1080"/>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Assignment due next class: Portfolio Assignment 3</w:t>
      </w:r>
    </w:p>
    <w:p w:rsidR="004C7EF5" w:rsidRPr="004C7EF5" w:rsidRDefault="004C7EF5" w:rsidP="004C7EF5">
      <w:pPr>
        <w:rPr>
          <w:rFonts w:asciiTheme="minorHAnsi" w:hAnsiTheme="minorHAnsi" w:cstheme="minorHAnsi"/>
          <w:color w:val="000000" w:themeColor="text1"/>
          <w:sz w:val="24"/>
          <w:szCs w:val="24"/>
        </w:rPr>
      </w:pPr>
    </w:p>
    <w:p w:rsidR="004C7EF5" w:rsidRPr="004C7EF5" w:rsidRDefault="004C7EF5" w:rsidP="004C7EF5">
      <w:pPr>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Lesson 9: Goal Setting and Self-Advocacy</w:t>
      </w:r>
    </w:p>
    <w:p w:rsidR="004C7EF5" w:rsidRPr="004C7EF5" w:rsidRDefault="004C7EF5" w:rsidP="004C7EF5">
      <w:pPr>
        <w:ind w:left="720" w:firstLine="360"/>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Reading due next class:</w:t>
      </w:r>
      <w:r w:rsidRPr="004C7EF5">
        <w:rPr>
          <w:rFonts w:asciiTheme="minorHAnsi" w:hAnsiTheme="minorHAnsi" w:cstheme="minorHAnsi"/>
          <w:i/>
          <w:color w:val="000000" w:themeColor="text1"/>
          <w:sz w:val="24"/>
          <w:szCs w:val="24"/>
        </w:rPr>
        <w:t xml:space="preserve"> The Road to Resilience </w:t>
      </w:r>
      <w:r w:rsidRPr="004C7EF5">
        <w:rPr>
          <w:rFonts w:asciiTheme="minorHAnsi" w:hAnsiTheme="minorHAnsi" w:cstheme="minorHAnsi"/>
          <w:color w:val="000000" w:themeColor="text1"/>
          <w:sz w:val="24"/>
          <w:szCs w:val="24"/>
        </w:rPr>
        <w:t>and</w:t>
      </w:r>
      <w:r w:rsidRPr="004C7EF5">
        <w:rPr>
          <w:rFonts w:asciiTheme="minorHAnsi" w:hAnsiTheme="minorHAnsi" w:cstheme="minorHAnsi"/>
          <w:i/>
          <w:color w:val="000000" w:themeColor="text1"/>
          <w:sz w:val="24"/>
          <w:szCs w:val="24"/>
        </w:rPr>
        <w:t xml:space="preserve"> What is Resiliency?</w:t>
      </w:r>
    </w:p>
    <w:p w:rsidR="004C7EF5" w:rsidRPr="004C7EF5" w:rsidRDefault="004C7EF5" w:rsidP="004C7EF5">
      <w:pPr>
        <w:shd w:val="clear" w:color="auto" w:fill="FFFFFF"/>
        <w:textAlignment w:val="baseline"/>
        <w:rPr>
          <w:rFonts w:asciiTheme="minorHAnsi" w:hAnsiTheme="minorHAnsi" w:cstheme="minorHAnsi"/>
          <w:i/>
          <w:iCs/>
          <w:color w:val="000000" w:themeColor="text1"/>
          <w:sz w:val="24"/>
          <w:szCs w:val="24"/>
          <w:bdr w:val="none" w:sz="0" w:space="0" w:color="auto" w:frame="1"/>
        </w:rPr>
      </w:pPr>
    </w:p>
    <w:p w:rsidR="004C7EF5" w:rsidRPr="004C7EF5" w:rsidRDefault="004C7EF5" w:rsidP="004C7EF5">
      <w:pPr>
        <w:rPr>
          <w:rFonts w:asciiTheme="minorHAnsi" w:hAnsiTheme="minorHAnsi" w:cstheme="minorHAnsi"/>
          <w:b/>
          <w:color w:val="000000" w:themeColor="text1"/>
          <w:sz w:val="24"/>
          <w:szCs w:val="24"/>
        </w:rPr>
      </w:pPr>
      <w:r w:rsidRPr="004C7EF5">
        <w:rPr>
          <w:rFonts w:asciiTheme="minorHAnsi" w:hAnsiTheme="minorHAnsi" w:cstheme="minorHAnsi"/>
          <w:b/>
          <w:iCs/>
          <w:color w:val="000000" w:themeColor="text1"/>
          <w:sz w:val="24"/>
          <w:szCs w:val="24"/>
          <w:bdr w:val="none" w:sz="0" w:space="0" w:color="auto" w:frame="1"/>
        </w:rPr>
        <w:t>UNIT 4: POSITIVE PERSPECTIVE – Optimism and subjective well-being</w:t>
      </w:r>
    </w:p>
    <w:p w:rsidR="004C7EF5" w:rsidRPr="004C7EF5" w:rsidRDefault="004C7EF5" w:rsidP="004C7EF5">
      <w:pPr>
        <w:shd w:val="clear" w:color="auto" w:fill="FFFFFF"/>
        <w:textAlignment w:val="baseline"/>
        <w:rPr>
          <w:rFonts w:asciiTheme="minorHAnsi" w:hAnsiTheme="minorHAnsi" w:cstheme="minorHAnsi"/>
          <w:iCs/>
          <w:color w:val="000000" w:themeColor="text1"/>
          <w:sz w:val="24"/>
          <w:szCs w:val="24"/>
          <w:bdr w:val="none" w:sz="0" w:space="0" w:color="auto" w:frame="1"/>
        </w:rPr>
      </w:pPr>
    </w:p>
    <w:p w:rsidR="004C7EF5" w:rsidRPr="004C7EF5" w:rsidRDefault="004C7EF5" w:rsidP="004C7EF5">
      <w:pPr>
        <w:shd w:val="clear" w:color="auto" w:fill="FFFFFF"/>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Lesson 10: Optimism, Characteristics of Resiliency</w:t>
      </w:r>
    </w:p>
    <w:p w:rsidR="004C7EF5" w:rsidRPr="004C7EF5" w:rsidRDefault="004C7EF5" w:rsidP="004C7EF5">
      <w:pPr>
        <w:shd w:val="clear" w:color="auto" w:fill="FFFFFF"/>
        <w:textAlignment w:val="baseline"/>
        <w:rPr>
          <w:rFonts w:asciiTheme="minorHAnsi" w:hAnsiTheme="minorHAnsi" w:cstheme="minorHAnsi"/>
          <w: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ab/>
        <w:t xml:space="preserve">Reading due next class: </w:t>
      </w:r>
      <w:r w:rsidRPr="004C7EF5">
        <w:rPr>
          <w:rFonts w:asciiTheme="minorHAnsi" w:hAnsiTheme="minorHAnsi" w:cstheme="minorHAnsi"/>
          <w:i/>
          <w:iCs/>
          <w:color w:val="000000" w:themeColor="text1"/>
          <w:sz w:val="24"/>
          <w:szCs w:val="24"/>
          <w:bdr w:val="none" w:sz="0" w:space="0" w:color="auto" w:frame="1"/>
        </w:rPr>
        <w:t xml:space="preserve">Think Positively </w:t>
      </w:r>
      <w:r w:rsidRPr="004C7EF5">
        <w:rPr>
          <w:rFonts w:asciiTheme="minorHAnsi" w:hAnsiTheme="minorHAnsi" w:cstheme="minorHAnsi"/>
          <w:iCs/>
          <w:color w:val="000000" w:themeColor="text1"/>
          <w:sz w:val="24"/>
          <w:szCs w:val="24"/>
          <w:bdr w:val="none" w:sz="0" w:space="0" w:color="auto" w:frame="1"/>
        </w:rPr>
        <w:t>and</w:t>
      </w:r>
      <w:r w:rsidRPr="004C7EF5">
        <w:rPr>
          <w:rFonts w:asciiTheme="minorHAnsi" w:hAnsiTheme="minorHAnsi" w:cstheme="minorHAnsi"/>
          <w:i/>
          <w:iCs/>
          <w:color w:val="000000" w:themeColor="text1"/>
          <w:sz w:val="24"/>
          <w:szCs w:val="24"/>
          <w:bdr w:val="none" w:sz="0" w:space="0" w:color="auto" w:frame="1"/>
        </w:rPr>
        <w:t xml:space="preserve"> Self-Advocacy</w:t>
      </w:r>
    </w:p>
    <w:p w:rsidR="004C7EF5" w:rsidRPr="004C7EF5" w:rsidRDefault="004C7EF5" w:rsidP="004C7EF5">
      <w:pPr>
        <w:shd w:val="clear" w:color="auto" w:fill="FFFFFF"/>
        <w:textAlignment w:val="baseline"/>
        <w:rPr>
          <w:rFonts w:asciiTheme="minorHAnsi" w:hAnsiTheme="minorHAnsi" w:cstheme="minorHAnsi"/>
          <w:iCs/>
          <w:color w:val="000000" w:themeColor="text1"/>
          <w:sz w:val="24"/>
          <w:szCs w:val="24"/>
          <w:bdr w:val="none" w:sz="0" w:space="0" w:color="auto" w:frame="1"/>
        </w:rPr>
      </w:pPr>
    </w:p>
    <w:p w:rsidR="004C7EF5" w:rsidRPr="004C7EF5" w:rsidRDefault="004C7EF5" w:rsidP="004C7EF5">
      <w:pPr>
        <w:shd w:val="clear" w:color="auto" w:fill="FFFFFF"/>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Lesson 11: Health &amp; Wellness</w:t>
      </w:r>
    </w:p>
    <w:p w:rsidR="004C7EF5" w:rsidRPr="004C7EF5" w:rsidRDefault="004C7EF5" w:rsidP="004C7EF5">
      <w:pPr>
        <w:pStyle w:val="ListParagraph"/>
        <w:widowControl/>
        <w:numPr>
          <w:ilvl w:val="0"/>
          <w:numId w:val="21"/>
        </w:numPr>
        <w:shd w:val="clear" w:color="auto" w:fill="FFFFFF"/>
        <w:autoSpaceDE/>
        <w:autoSpaceDN/>
        <w:adjustRightInd/>
        <w:ind w:left="1440"/>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lastRenderedPageBreak/>
        <w:t>Sleep</w:t>
      </w:r>
    </w:p>
    <w:p w:rsidR="004C7EF5" w:rsidRPr="004C7EF5" w:rsidRDefault="004C7EF5" w:rsidP="004C7EF5">
      <w:pPr>
        <w:pStyle w:val="ListParagraph"/>
        <w:widowControl/>
        <w:numPr>
          <w:ilvl w:val="0"/>
          <w:numId w:val="21"/>
        </w:numPr>
        <w:shd w:val="clear" w:color="auto" w:fill="FFFFFF"/>
        <w:autoSpaceDE/>
        <w:autoSpaceDN/>
        <w:adjustRightInd/>
        <w:ind w:left="1440"/>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Help-Seeking</w:t>
      </w:r>
    </w:p>
    <w:p w:rsidR="004C7EF5" w:rsidRPr="004C7EF5" w:rsidRDefault="004C7EF5" w:rsidP="004C7EF5">
      <w:pPr>
        <w:ind w:left="1080"/>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 xml:space="preserve">Reading due next class: </w:t>
      </w:r>
      <w:r w:rsidRPr="004C7EF5">
        <w:rPr>
          <w:rFonts w:asciiTheme="minorHAnsi" w:hAnsiTheme="minorHAnsi" w:cstheme="minorHAnsi"/>
          <w:color w:val="000000" w:themeColor="text1"/>
          <w:sz w:val="24"/>
          <w:szCs w:val="24"/>
          <w:highlight w:val="yellow"/>
        </w:rPr>
        <w:t>TBD Financial Wellness</w:t>
      </w:r>
    </w:p>
    <w:p w:rsidR="004C7EF5" w:rsidRPr="004C7EF5" w:rsidRDefault="004C7EF5" w:rsidP="004C7EF5">
      <w:pPr>
        <w:ind w:left="1080"/>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Assignment due next class: Portfolio Assignment 4</w:t>
      </w:r>
    </w:p>
    <w:p w:rsidR="004C7EF5" w:rsidRPr="004C7EF5" w:rsidRDefault="004C7EF5" w:rsidP="004C7EF5">
      <w:pPr>
        <w:shd w:val="clear" w:color="auto" w:fill="FFFFFF"/>
        <w:textAlignment w:val="baseline"/>
        <w:rPr>
          <w:rFonts w:asciiTheme="minorHAnsi" w:hAnsiTheme="minorHAnsi" w:cstheme="minorHAnsi"/>
          <w:iCs/>
          <w:color w:val="000000" w:themeColor="text1"/>
          <w:sz w:val="24"/>
          <w:szCs w:val="24"/>
          <w:bdr w:val="none" w:sz="0" w:space="0" w:color="auto" w:frame="1"/>
        </w:rPr>
      </w:pPr>
    </w:p>
    <w:p w:rsidR="004C7EF5" w:rsidRPr="004C7EF5" w:rsidRDefault="004C7EF5" w:rsidP="004C7EF5">
      <w:pPr>
        <w:shd w:val="clear" w:color="auto" w:fill="FFFFFF"/>
        <w:textAlignment w:val="baseline"/>
        <w:rPr>
          <w:rFonts w:asciiTheme="minorHAnsi" w:hAnsiTheme="minorHAnsi" w:cstheme="minorHAnsi"/>
          <w:iCs/>
          <w:color w:val="000000" w:themeColor="text1"/>
          <w:sz w:val="24"/>
          <w:szCs w:val="24"/>
          <w:bdr w:val="none" w:sz="0" w:space="0" w:color="auto" w:frame="1"/>
        </w:rPr>
      </w:pPr>
      <w:r w:rsidRPr="004C7EF5">
        <w:rPr>
          <w:rFonts w:asciiTheme="minorHAnsi" w:hAnsiTheme="minorHAnsi" w:cstheme="minorHAnsi"/>
          <w:iCs/>
          <w:color w:val="000000" w:themeColor="text1"/>
          <w:sz w:val="24"/>
          <w:szCs w:val="24"/>
          <w:bdr w:val="none" w:sz="0" w:space="0" w:color="auto" w:frame="1"/>
        </w:rPr>
        <w:t>Lesson 12: Financial Wellness</w:t>
      </w:r>
    </w:p>
    <w:p w:rsidR="004C7EF5" w:rsidRPr="004C7EF5" w:rsidRDefault="004C7EF5" w:rsidP="004C7EF5">
      <w:pPr>
        <w:shd w:val="clear" w:color="auto" w:fill="FFFFFF"/>
        <w:ind w:left="1080"/>
        <w:textAlignment w:val="baseline"/>
        <w:rPr>
          <w:rFonts w:asciiTheme="minorHAnsi" w:hAnsiTheme="minorHAnsi" w:cstheme="minorHAnsi"/>
          <w:i/>
          <w:iCs/>
          <w:color w:val="000000" w:themeColor="text1"/>
          <w:sz w:val="24"/>
          <w:szCs w:val="24"/>
          <w:bdr w:val="none" w:sz="0" w:space="0" w:color="auto" w:frame="1"/>
        </w:rPr>
      </w:pPr>
      <w:r w:rsidRPr="004C7EF5">
        <w:rPr>
          <w:rFonts w:asciiTheme="minorHAnsi" w:hAnsiTheme="minorHAnsi" w:cstheme="minorHAnsi"/>
          <w:color w:val="000000" w:themeColor="text1"/>
          <w:sz w:val="24"/>
          <w:szCs w:val="24"/>
        </w:rPr>
        <w:t xml:space="preserve">Reading due next class: </w:t>
      </w:r>
      <w:r w:rsidRPr="004C7EF5">
        <w:rPr>
          <w:rFonts w:asciiTheme="minorHAnsi" w:hAnsiTheme="minorHAnsi" w:cstheme="minorHAnsi"/>
          <w:color w:val="000000" w:themeColor="text1"/>
          <w:sz w:val="24"/>
          <w:szCs w:val="24"/>
          <w:highlight w:val="yellow"/>
        </w:rPr>
        <w:t>TBD Identity and Intersectionality</w:t>
      </w:r>
    </w:p>
    <w:p w:rsidR="004C7EF5" w:rsidRPr="004C7EF5" w:rsidRDefault="004C7EF5" w:rsidP="004C7EF5">
      <w:pPr>
        <w:shd w:val="clear" w:color="auto" w:fill="FFFFFF"/>
        <w:textAlignment w:val="baseline"/>
        <w:rPr>
          <w:rFonts w:asciiTheme="minorHAnsi" w:hAnsiTheme="minorHAnsi" w:cstheme="minorHAnsi"/>
          <w:color w:val="000000" w:themeColor="text1"/>
          <w:sz w:val="24"/>
          <w:szCs w:val="24"/>
        </w:rPr>
      </w:pPr>
    </w:p>
    <w:p w:rsidR="004C7EF5" w:rsidRPr="004C7EF5" w:rsidRDefault="004C7EF5" w:rsidP="004C7EF5">
      <w:pPr>
        <w:shd w:val="clear" w:color="auto" w:fill="FFFFFF"/>
        <w:textAlignment w:val="baseline"/>
        <w:rPr>
          <w:rFonts w:asciiTheme="minorHAnsi" w:hAnsiTheme="minorHAnsi" w:cstheme="minorHAnsi"/>
          <w:color w:val="000000" w:themeColor="text1"/>
          <w:sz w:val="24"/>
          <w:szCs w:val="24"/>
        </w:rPr>
      </w:pPr>
      <w:r w:rsidRPr="004C7EF5">
        <w:rPr>
          <w:rFonts w:asciiTheme="minorHAnsi" w:hAnsiTheme="minorHAnsi" w:cstheme="minorHAnsi"/>
          <w:b/>
          <w:color w:val="000000" w:themeColor="text1"/>
          <w:sz w:val="24"/>
          <w:szCs w:val="24"/>
        </w:rPr>
        <w:t>UNIT 5: DIVERSE CITIZENSHIP</w:t>
      </w:r>
      <w:r w:rsidRPr="004C7EF5">
        <w:rPr>
          <w:rFonts w:asciiTheme="minorHAnsi" w:hAnsiTheme="minorHAnsi" w:cstheme="minorHAnsi"/>
          <w:i/>
          <w:iCs/>
          <w:color w:val="000000" w:themeColor="text1"/>
          <w:sz w:val="24"/>
          <w:szCs w:val="24"/>
          <w:bdr w:val="none" w:sz="0" w:space="0" w:color="auto" w:frame="1"/>
        </w:rPr>
        <w:t xml:space="preserve"> –</w:t>
      </w:r>
      <w:r w:rsidRPr="004C7EF5">
        <w:rPr>
          <w:rFonts w:asciiTheme="minorHAnsi" w:hAnsiTheme="minorHAnsi" w:cstheme="minorHAnsi"/>
          <w:color w:val="000000" w:themeColor="text1"/>
          <w:sz w:val="24"/>
          <w:szCs w:val="24"/>
        </w:rPr>
        <w:t xml:space="preserve"> Appreciation of difference in self and others as well as a desire to make a contribution to one’s community </w:t>
      </w:r>
    </w:p>
    <w:p w:rsidR="004C7EF5" w:rsidRPr="004C7EF5" w:rsidRDefault="004C7EF5" w:rsidP="004C7EF5">
      <w:pPr>
        <w:shd w:val="clear" w:color="auto" w:fill="FFFFFF"/>
        <w:textAlignment w:val="baseline"/>
        <w:rPr>
          <w:rFonts w:asciiTheme="minorHAnsi" w:hAnsiTheme="minorHAnsi" w:cstheme="minorHAnsi"/>
          <w:color w:val="000000" w:themeColor="text1"/>
          <w:sz w:val="24"/>
          <w:szCs w:val="24"/>
        </w:rPr>
      </w:pPr>
    </w:p>
    <w:p w:rsidR="004C7EF5" w:rsidRPr="004C7EF5" w:rsidRDefault="004C7EF5" w:rsidP="004C7EF5">
      <w:pPr>
        <w:shd w:val="clear" w:color="auto" w:fill="FFFFFF"/>
        <w:textAlignment w:val="baseline"/>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Lesson 13: Identity and Intersectionality</w:t>
      </w:r>
    </w:p>
    <w:p w:rsidR="004C7EF5" w:rsidRPr="004C7EF5" w:rsidRDefault="00302E05" w:rsidP="004C7EF5">
      <w:pPr>
        <w:pStyle w:val="ListParagraph"/>
        <w:widowControl/>
        <w:numPr>
          <w:ilvl w:val="0"/>
          <w:numId w:val="23"/>
        </w:numPr>
        <w:shd w:val="clear" w:color="auto" w:fill="FFFFFF"/>
        <w:autoSpaceDE/>
        <w:autoSpaceDN/>
        <w:adjustRightInd/>
        <w:ind w:left="1440"/>
        <w:textAlignment w:val="baseline"/>
        <w:rPr>
          <w:rFonts w:asciiTheme="minorHAnsi" w:hAnsiTheme="minorHAnsi" w:cstheme="minorHAnsi"/>
          <w:color w:val="000000" w:themeColor="text1"/>
          <w:sz w:val="24"/>
          <w:szCs w:val="24"/>
        </w:rPr>
      </w:pPr>
      <w:hyperlink r:id="rId15" w:history="1">
        <w:r w:rsidR="004C7EF5" w:rsidRPr="004C7EF5">
          <w:rPr>
            <w:rStyle w:val="Hyperlink"/>
            <w:rFonts w:asciiTheme="minorHAnsi" w:hAnsiTheme="minorHAnsi" w:cstheme="minorHAnsi"/>
            <w:i/>
            <w:sz w:val="24"/>
            <w:szCs w:val="24"/>
          </w:rPr>
          <w:t>Where I’m From</w:t>
        </w:r>
      </w:hyperlink>
      <w:r w:rsidR="004C7EF5" w:rsidRPr="004C7EF5">
        <w:rPr>
          <w:rFonts w:asciiTheme="minorHAnsi" w:hAnsiTheme="minorHAnsi" w:cstheme="minorHAnsi"/>
          <w:color w:val="000000" w:themeColor="text1"/>
          <w:sz w:val="24"/>
          <w:szCs w:val="24"/>
        </w:rPr>
        <w:t xml:space="preserve"> poem in-class activity</w:t>
      </w:r>
    </w:p>
    <w:p w:rsidR="004C7EF5" w:rsidRPr="004C7EF5" w:rsidRDefault="004C7EF5" w:rsidP="004C7EF5">
      <w:pPr>
        <w:pStyle w:val="ListParagraph"/>
        <w:widowControl/>
        <w:numPr>
          <w:ilvl w:val="0"/>
          <w:numId w:val="23"/>
        </w:numPr>
        <w:autoSpaceDE/>
        <w:autoSpaceDN/>
        <w:adjustRightInd/>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 xml:space="preserve">Reading due next class: </w:t>
      </w:r>
      <w:r w:rsidRPr="004C7EF5">
        <w:rPr>
          <w:rFonts w:asciiTheme="minorHAnsi" w:hAnsiTheme="minorHAnsi" w:cstheme="minorHAnsi"/>
          <w:i/>
          <w:color w:val="000000" w:themeColor="text1"/>
          <w:sz w:val="24"/>
          <w:szCs w:val="24"/>
        </w:rPr>
        <w:t>Why Does Diversity in College Matter Anyway?</w:t>
      </w:r>
    </w:p>
    <w:p w:rsidR="004C7EF5" w:rsidRPr="004C7EF5" w:rsidRDefault="004C7EF5" w:rsidP="004C7EF5">
      <w:pPr>
        <w:pStyle w:val="ListParagraph"/>
        <w:widowControl/>
        <w:numPr>
          <w:ilvl w:val="0"/>
          <w:numId w:val="23"/>
        </w:numPr>
        <w:autoSpaceDE/>
        <w:autoSpaceDN/>
        <w:adjustRightInd/>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Assignment due next class: Portfolio Assignments 5</w:t>
      </w:r>
    </w:p>
    <w:p w:rsidR="004C7EF5" w:rsidRPr="004C7EF5" w:rsidRDefault="004C7EF5" w:rsidP="004C7EF5">
      <w:pPr>
        <w:shd w:val="clear" w:color="auto" w:fill="FFFFFF"/>
        <w:textAlignment w:val="baseline"/>
        <w:rPr>
          <w:rFonts w:asciiTheme="minorHAnsi" w:hAnsiTheme="minorHAnsi" w:cstheme="minorHAnsi"/>
          <w:color w:val="000000" w:themeColor="text1"/>
          <w:sz w:val="24"/>
          <w:szCs w:val="24"/>
        </w:rPr>
      </w:pPr>
    </w:p>
    <w:p w:rsidR="004C7EF5" w:rsidRPr="004C7EF5" w:rsidRDefault="004C7EF5" w:rsidP="004C7EF5">
      <w:pPr>
        <w:shd w:val="clear" w:color="auto" w:fill="FFFFFF"/>
        <w:textAlignment w:val="baseline"/>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Lesson 14: The Role of Diversity in College</w:t>
      </w:r>
    </w:p>
    <w:p w:rsidR="004C7EF5" w:rsidRPr="004C7EF5" w:rsidRDefault="004C7EF5" w:rsidP="004C7EF5">
      <w:pPr>
        <w:ind w:left="1080"/>
        <w:rPr>
          <w:rFonts w:asciiTheme="minorHAnsi" w:hAnsiTheme="minorHAnsi" w:cstheme="minorHAnsi"/>
          <w:i/>
          <w:color w:val="000000" w:themeColor="text1"/>
          <w:sz w:val="24"/>
          <w:szCs w:val="24"/>
        </w:rPr>
      </w:pPr>
      <w:r w:rsidRPr="004C7EF5">
        <w:rPr>
          <w:rFonts w:asciiTheme="minorHAnsi" w:hAnsiTheme="minorHAnsi" w:cstheme="minorHAnsi"/>
          <w:color w:val="000000" w:themeColor="text1"/>
          <w:sz w:val="24"/>
          <w:szCs w:val="24"/>
        </w:rPr>
        <w:t xml:space="preserve">Reading due next class (get ready for finals!): </w:t>
      </w:r>
      <w:r w:rsidRPr="004C7EF5">
        <w:rPr>
          <w:rFonts w:asciiTheme="minorHAnsi" w:hAnsiTheme="minorHAnsi" w:cstheme="minorHAnsi"/>
          <w:i/>
          <w:color w:val="000000" w:themeColor="text1"/>
          <w:sz w:val="24"/>
          <w:szCs w:val="24"/>
        </w:rPr>
        <w:t>Test Taking Strategies</w:t>
      </w:r>
    </w:p>
    <w:p w:rsidR="004C7EF5" w:rsidRPr="004C7EF5" w:rsidRDefault="004C7EF5" w:rsidP="004C7EF5">
      <w:pPr>
        <w:ind w:left="1080"/>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Assignment due next class: Portfolio Assignments 6</w:t>
      </w:r>
    </w:p>
    <w:p w:rsidR="004C7EF5" w:rsidRPr="004C7EF5" w:rsidRDefault="004C7EF5" w:rsidP="004C7EF5">
      <w:pPr>
        <w:shd w:val="clear" w:color="auto" w:fill="FFFFFF"/>
        <w:textAlignment w:val="baseline"/>
        <w:rPr>
          <w:rFonts w:asciiTheme="minorHAnsi" w:hAnsiTheme="minorHAnsi" w:cstheme="minorHAnsi"/>
          <w:color w:val="000000" w:themeColor="text1"/>
          <w:sz w:val="24"/>
          <w:szCs w:val="24"/>
        </w:rPr>
      </w:pPr>
    </w:p>
    <w:p w:rsidR="004C7EF5" w:rsidRPr="004C7EF5" w:rsidRDefault="004C7EF5" w:rsidP="004C7EF5">
      <w:pPr>
        <w:shd w:val="clear" w:color="auto" w:fill="FFFFFF"/>
        <w:textAlignment w:val="baseline"/>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Lesson 15: Personal Values</w:t>
      </w:r>
    </w:p>
    <w:p w:rsidR="004C7EF5" w:rsidRPr="004C7EF5" w:rsidRDefault="00302E05" w:rsidP="004C7EF5">
      <w:pPr>
        <w:pStyle w:val="ListParagraph"/>
        <w:widowControl/>
        <w:numPr>
          <w:ilvl w:val="0"/>
          <w:numId w:val="22"/>
        </w:numPr>
        <w:shd w:val="clear" w:color="auto" w:fill="FFFFFF"/>
        <w:autoSpaceDE/>
        <w:autoSpaceDN/>
        <w:adjustRightInd/>
        <w:ind w:left="1440"/>
        <w:textAlignment w:val="baseline"/>
        <w:rPr>
          <w:rFonts w:asciiTheme="minorHAnsi" w:hAnsiTheme="minorHAnsi" w:cstheme="minorHAnsi"/>
          <w:color w:val="000000" w:themeColor="text1"/>
          <w:sz w:val="24"/>
          <w:szCs w:val="24"/>
        </w:rPr>
      </w:pPr>
      <w:hyperlink r:id="rId16" w:history="1">
        <w:r w:rsidR="004C7EF5" w:rsidRPr="004C7EF5">
          <w:rPr>
            <w:rStyle w:val="Hyperlink"/>
            <w:rFonts w:asciiTheme="minorHAnsi" w:hAnsiTheme="minorHAnsi" w:cstheme="minorHAnsi"/>
            <w:sz w:val="24"/>
            <w:szCs w:val="24"/>
          </w:rPr>
          <w:t>Value card sort</w:t>
        </w:r>
      </w:hyperlink>
      <w:r w:rsidR="004C7EF5" w:rsidRPr="004C7EF5">
        <w:rPr>
          <w:rFonts w:asciiTheme="minorHAnsi" w:hAnsiTheme="minorHAnsi" w:cstheme="minorHAnsi"/>
          <w:color w:val="000000" w:themeColor="text1"/>
          <w:sz w:val="24"/>
          <w:szCs w:val="24"/>
        </w:rPr>
        <w:t xml:space="preserve"> in-class activity</w:t>
      </w:r>
    </w:p>
    <w:p w:rsidR="004C7EF5" w:rsidRPr="004C7EF5" w:rsidRDefault="004C7EF5" w:rsidP="004C7EF5">
      <w:pPr>
        <w:pStyle w:val="ListParagraph"/>
        <w:widowControl/>
        <w:numPr>
          <w:ilvl w:val="0"/>
          <w:numId w:val="22"/>
        </w:numPr>
        <w:shd w:val="clear" w:color="auto" w:fill="FFFFFF"/>
        <w:autoSpaceDE/>
        <w:autoSpaceDN/>
        <w:adjustRightInd/>
        <w:ind w:left="1440"/>
        <w:textAlignment w:val="baseline"/>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rPr>
        <w:t>Sharing portfolios with peers</w:t>
      </w:r>
    </w:p>
    <w:p w:rsidR="004C7EF5" w:rsidRPr="004C7EF5" w:rsidRDefault="004C7EF5" w:rsidP="004C7EF5">
      <w:pPr>
        <w:shd w:val="clear" w:color="auto" w:fill="FFFFFF"/>
        <w:textAlignment w:val="baseline"/>
        <w:rPr>
          <w:rFonts w:asciiTheme="minorHAnsi" w:hAnsiTheme="minorHAnsi" w:cstheme="minorHAnsi"/>
          <w:color w:val="000000" w:themeColor="text1"/>
          <w:sz w:val="24"/>
          <w:szCs w:val="24"/>
        </w:rPr>
      </w:pPr>
    </w:p>
    <w:p w:rsidR="004C7EF5" w:rsidRPr="004C7EF5" w:rsidRDefault="004C7EF5" w:rsidP="004C7EF5">
      <w:pPr>
        <w:shd w:val="clear" w:color="auto" w:fill="FFFFFF"/>
        <w:textAlignment w:val="baseline"/>
        <w:rPr>
          <w:rFonts w:asciiTheme="minorHAnsi" w:hAnsiTheme="minorHAnsi" w:cstheme="minorHAnsi"/>
          <w:color w:val="000000" w:themeColor="text1"/>
          <w:sz w:val="24"/>
          <w:szCs w:val="24"/>
        </w:rPr>
      </w:pPr>
      <w:r w:rsidRPr="004C7EF5">
        <w:rPr>
          <w:rFonts w:asciiTheme="minorHAnsi" w:hAnsiTheme="minorHAnsi" w:cstheme="minorHAnsi"/>
          <w:color w:val="000000" w:themeColor="text1"/>
          <w:sz w:val="24"/>
          <w:szCs w:val="24"/>
          <w:highlight w:val="yellow"/>
        </w:rPr>
        <w:t>FINAL CHECK-IN: TBD Reflective Writing or Activity</w:t>
      </w:r>
    </w:p>
    <w:p w:rsidR="008847DF" w:rsidRPr="000257B4" w:rsidRDefault="008847DF" w:rsidP="004C7EF5">
      <w:pPr>
        <w:rPr>
          <w:rFonts w:ascii="Verdana" w:hAnsi="Verdana" w:cs="Arial"/>
          <w:b/>
        </w:rPr>
      </w:pPr>
    </w:p>
    <w:p w:rsidR="00C446A3" w:rsidRPr="00881365" w:rsidRDefault="00D57AEA" w:rsidP="00C446A3">
      <w:pPr>
        <w:spacing w:after="40"/>
        <w:rPr>
          <w:rFonts w:ascii="Verdana" w:hAnsi="Verdana" w:cs="Arial"/>
          <w:sz w:val="24"/>
          <w:szCs w:val="24"/>
        </w:rPr>
      </w:pPr>
      <w:r w:rsidRPr="001A3CE5">
        <w:rPr>
          <w:rFonts w:ascii="Verdana" w:hAnsi="Verdana" w:cs="Arial"/>
          <w:b/>
          <w:sz w:val="24"/>
          <w:szCs w:val="24"/>
        </w:rPr>
        <w:t>Classroom Behavior</w:t>
      </w:r>
      <w:r w:rsidR="008847DF" w:rsidRPr="001A3CE5">
        <w:rPr>
          <w:rFonts w:ascii="Verdana" w:hAnsi="Verdana" w:cs="Arial"/>
          <w:b/>
          <w:sz w:val="24"/>
          <w:szCs w:val="24"/>
        </w:rPr>
        <w:t xml:space="preserve"> Policy</w:t>
      </w:r>
      <w:r w:rsidR="00C446A3">
        <w:rPr>
          <w:rFonts w:ascii="Verdana" w:hAnsi="Verdana" w:cs="Arial"/>
          <w:b/>
          <w:sz w:val="24"/>
          <w:szCs w:val="24"/>
        </w:rPr>
        <w:t xml:space="preserve"> </w:t>
      </w:r>
    </w:p>
    <w:p w:rsidR="00BB6D76" w:rsidRPr="004C7EF5" w:rsidRDefault="00BB6D76" w:rsidP="005D3B82">
      <w:pPr>
        <w:spacing w:after="120"/>
        <w:rPr>
          <w:rFonts w:ascii="Calibri" w:hAnsi="Calibri" w:cs="Calibri"/>
          <w:sz w:val="24"/>
          <w:szCs w:val="24"/>
        </w:rPr>
      </w:pPr>
      <w:r w:rsidRPr="004C7EF5">
        <w:rPr>
          <w:rFonts w:ascii="Calibri" w:hAnsi="Calibri" w:cs="Calibri"/>
          <w:sz w:val="24"/>
          <w:szCs w:val="24"/>
        </w:rPr>
        <w:t>To foster a positive learning environment, students and instructors have a shared responsibility. We want a safe, welcoming</w:t>
      </w:r>
      <w:r w:rsidR="001A3CE5" w:rsidRPr="004C7EF5">
        <w:rPr>
          <w:rFonts w:ascii="Calibri" w:hAnsi="Calibri" w:cs="Calibri"/>
          <w:sz w:val="24"/>
          <w:szCs w:val="24"/>
        </w:rPr>
        <w:t>,</w:t>
      </w:r>
      <w:r w:rsidRPr="004C7EF5">
        <w:rPr>
          <w:rFonts w:ascii="Calibri" w:hAnsi="Calibri" w:cs="Calibri"/>
          <w:sz w:val="24"/>
          <w:szCs w:val="24"/>
        </w:rPr>
        <w:t xml:space="preserve"> and inclusive environment where all of us feel comfortable with each other and where we can challenge ourselves to succeed. To that end, our focus is on the tasks at hand and not on extraneous activities (</w:t>
      </w:r>
      <w:r w:rsidR="001A3CE5" w:rsidRPr="004C7EF5">
        <w:rPr>
          <w:rFonts w:ascii="Calibri" w:hAnsi="Calibri" w:cs="Calibri"/>
          <w:sz w:val="24"/>
          <w:szCs w:val="24"/>
        </w:rPr>
        <w:t>e.g.,</w:t>
      </w:r>
      <w:r w:rsidRPr="004C7EF5">
        <w:rPr>
          <w:rFonts w:ascii="Calibri" w:hAnsi="Calibri" w:cs="Calibri"/>
          <w:sz w:val="24"/>
          <w:szCs w:val="24"/>
        </w:rPr>
        <w:t xml:space="preserve"> texting, chatting, reading a newspaper, making phone calls, web surfing, etc</w:t>
      </w:r>
      <w:r w:rsidR="001A3CE5" w:rsidRPr="004C7EF5">
        <w:rPr>
          <w:rFonts w:ascii="Calibri" w:hAnsi="Calibri" w:cs="Calibri"/>
          <w:sz w:val="24"/>
          <w:szCs w:val="24"/>
        </w:rPr>
        <w:t>.</w:t>
      </w:r>
      <w:r w:rsidRPr="004C7EF5">
        <w:rPr>
          <w:rFonts w:ascii="Calibri" w:hAnsi="Calibri" w:cs="Calibri"/>
          <w:sz w:val="24"/>
          <w:szCs w:val="24"/>
        </w:rPr>
        <w:t>).</w:t>
      </w:r>
    </w:p>
    <w:p w:rsidR="00BB6D76" w:rsidRPr="004C7EF5" w:rsidRDefault="00BB6D76" w:rsidP="00694528">
      <w:pPr>
        <w:spacing w:after="120"/>
        <w:rPr>
          <w:rFonts w:ascii="Calibri" w:hAnsi="Calibri" w:cs="Calibri"/>
          <w:sz w:val="24"/>
          <w:szCs w:val="24"/>
        </w:rPr>
      </w:pPr>
      <w:r w:rsidRPr="004C7EF5">
        <w:rPr>
          <w:rFonts w:ascii="Calibri" w:hAnsi="Calibri" w:cs="Calibri"/>
          <w:sz w:val="24"/>
          <w:szCs w:val="24"/>
        </w:rPr>
        <w:t>Students are asked to refrain from disruptive conversations with people sitting around them during lecture. Students observed engaging in disruptive activity will be asked to cease this behavior.</w:t>
      </w:r>
      <w:r w:rsidR="000257B4" w:rsidRPr="004C7EF5">
        <w:rPr>
          <w:rFonts w:ascii="Calibri" w:hAnsi="Calibri" w:cs="Calibri"/>
          <w:sz w:val="24"/>
          <w:szCs w:val="24"/>
        </w:rPr>
        <w:t xml:space="preserve"> </w:t>
      </w:r>
      <w:r w:rsidR="00AB0305" w:rsidRPr="004C7EF5">
        <w:rPr>
          <w:rFonts w:ascii="Calibri" w:hAnsi="Calibri" w:cs="Calibri"/>
          <w:sz w:val="24"/>
          <w:szCs w:val="24"/>
        </w:rPr>
        <w:t>Those</w:t>
      </w:r>
      <w:r w:rsidRPr="004C7EF5">
        <w:rPr>
          <w:rFonts w:ascii="Calibri" w:hAnsi="Calibri" w:cs="Calibri"/>
          <w:sz w:val="24"/>
          <w:szCs w:val="24"/>
        </w:rPr>
        <w:t xml:space="preserve"> who continue to disrupt the class will be asked to leave lecture or discussion and may be reported to the Dean of Students. </w:t>
      </w:r>
    </w:p>
    <w:p w:rsidR="00CA6E03" w:rsidRPr="000257B4" w:rsidRDefault="00CA6E03" w:rsidP="00AB0305">
      <w:pPr>
        <w:rPr>
          <w:rFonts w:ascii="Verdana" w:hAnsi="Verdana" w:cs="Arial"/>
          <w:b/>
        </w:rPr>
      </w:pPr>
    </w:p>
    <w:p w:rsidR="00C446A3" w:rsidRPr="00881365" w:rsidRDefault="008847DF" w:rsidP="00C446A3">
      <w:pPr>
        <w:spacing w:after="40"/>
        <w:rPr>
          <w:rFonts w:ascii="Verdana" w:hAnsi="Verdana" w:cs="Arial"/>
          <w:sz w:val="24"/>
          <w:szCs w:val="24"/>
        </w:rPr>
      </w:pPr>
      <w:r w:rsidRPr="00B07F63">
        <w:rPr>
          <w:rFonts w:ascii="Verdana" w:hAnsi="Verdana" w:cs="Arial"/>
          <w:b/>
          <w:sz w:val="24"/>
          <w:szCs w:val="24"/>
        </w:rPr>
        <w:t>Threatening Behavior Policy</w:t>
      </w:r>
      <w:r w:rsidRPr="00C446A3">
        <w:rPr>
          <w:rFonts w:ascii="Verdana" w:hAnsi="Verdana" w:cs="Arial"/>
          <w:sz w:val="24"/>
          <w:szCs w:val="24"/>
        </w:rPr>
        <w:t xml:space="preserve"> </w:t>
      </w:r>
    </w:p>
    <w:p w:rsidR="008847DF" w:rsidRPr="004C7EF5" w:rsidRDefault="008847DF" w:rsidP="00694528">
      <w:pPr>
        <w:rPr>
          <w:rFonts w:ascii="Calibri" w:hAnsi="Calibri" w:cs="Calibri"/>
          <w:b/>
          <w:sz w:val="24"/>
          <w:szCs w:val="24"/>
        </w:rPr>
      </w:pPr>
      <w:r w:rsidRPr="004C7EF5">
        <w:rPr>
          <w:rFonts w:ascii="Calibri" w:hAnsi="Calibri" w:cs="Calibri"/>
          <w:sz w:val="24"/>
          <w:szCs w:val="24"/>
        </w:rPr>
        <w:t xml:space="preserve">The </w:t>
      </w:r>
      <w:r w:rsidR="00C01086" w:rsidRPr="004C7EF5">
        <w:rPr>
          <w:rFonts w:ascii="Calibri" w:hAnsi="Calibri" w:cs="Calibri"/>
          <w:sz w:val="24"/>
          <w:szCs w:val="24"/>
        </w:rPr>
        <w:t xml:space="preserve">UA Threatening Behavior by Students </w:t>
      </w:r>
      <w:r w:rsidRPr="004C7EF5">
        <w:rPr>
          <w:rFonts w:ascii="Calibri" w:hAnsi="Calibri" w:cs="Calibri"/>
          <w:sz w:val="24"/>
          <w:szCs w:val="24"/>
        </w:rPr>
        <w:t>Policy prohibits threats of physical harm to any member of the University community, including to oneself.</w:t>
      </w:r>
      <w:r w:rsidR="000257B4" w:rsidRPr="004C7EF5">
        <w:rPr>
          <w:rFonts w:ascii="Calibri" w:hAnsi="Calibri" w:cs="Calibri"/>
          <w:sz w:val="24"/>
          <w:szCs w:val="24"/>
        </w:rPr>
        <w:t xml:space="preserve"> </w:t>
      </w:r>
      <w:r w:rsidR="00B07F63" w:rsidRPr="004C7EF5">
        <w:rPr>
          <w:rFonts w:ascii="Calibri" w:hAnsi="Calibri" w:cs="Calibri"/>
          <w:sz w:val="24"/>
          <w:szCs w:val="24"/>
        </w:rPr>
        <w:t>See</w:t>
      </w:r>
      <w:r w:rsidR="000257B4" w:rsidRPr="004C7EF5">
        <w:rPr>
          <w:rFonts w:ascii="Calibri" w:hAnsi="Calibri" w:cs="Calibri"/>
          <w:sz w:val="24"/>
          <w:szCs w:val="24"/>
        </w:rPr>
        <w:t xml:space="preserve"> </w:t>
      </w:r>
      <w:hyperlink r:id="rId17" w:history="1">
        <w:r w:rsidR="00C01086" w:rsidRPr="004C7EF5">
          <w:rPr>
            <w:rStyle w:val="Hyperlink"/>
            <w:rFonts w:ascii="Calibri" w:hAnsi="Calibri" w:cs="Calibri"/>
            <w:sz w:val="24"/>
            <w:szCs w:val="24"/>
          </w:rPr>
          <w:t>http://policy.arizona.edu/education-and-student-affairs/threatening-behavior-students</w:t>
        </w:r>
      </w:hyperlink>
      <w:r w:rsidR="00C01086" w:rsidRPr="004C7EF5">
        <w:rPr>
          <w:rFonts w:ascii="Calibri" w:hAnsi="Calibri" w:cs="Calibri"/>
          <w:sz w:val="24"/>
          <w:szCs w:val="24"/>
        </w:rPr>
        <w:t xml:space="preserve">. </w:t>
      </w:r>
    </w:p>
    <w:p w:rsidR="00B07F63" w:rsidRPr="000257B4" w:rsidRDefault="00B07F63" w:rsidP="004C7EF5">
      <w:pPr>
        <w:rPr>
          <w:rFonts w:ascii="Verdana" w:hAnsi="Verdana" w:cs="Arial"/>
          <w:bCs/>
          <w:color w:val="FF0000"/>
        </w:rPr>
      </w:pPr>
    </w:p>
    <w:p w:rsidR="00C446A3" w:rsidRPr="00881365" w:rsidRDefault="00D00C90" w:rsidP="00C446A3">
      <w:pPr>
        <w:spacing w:after="40"/>
        <w:rPr>
          <w:rFonts w:ascii="Verdana" w:hAnsi="Verdana" w:cs="Arial"/>
          <w:sz w:val="24"/>
          <w:szCs w:val="24"/>
        </w:rPr>
      </w:pPr>
      <w:r w:rsidRPr="00452DB1">
        <w:rPr>
          <w:rStyle w:val="Strong"/>
          <w:rFonts w:ascii="Verdana" w:hAnsi="Verdana" w:cs="Arial"/>
          <w:sz w:val="24"/>
          <w:szCs w:val="24"/>
        </w:rPr>
        <w:t>Accessibility and Accommodations</w:t>
      </w:r>
      <w:r w:rsidR="00AB34F2" w:rsidRPr="00042728">
        <w:rPr>
          <w:rStyle w:val="Strong"/>
          <w:rFonts w:ascii="Verdana" w:hAnsi="Verdana" w:cs="Arial"/>
        </w:rPr>
        <w:t xml:space="preserve"> </w:t>
      </w:r>
    </w:p>
    <w:p w:rsidR="004C7EF5" w:rsidRPr="004C7EF5" w:rsidRDefault="004C7EF5" w:rsidP="004C7EF5">
      <w:pPr>
        <w:tabs>
          <w:tab w:val="left" w:pos="360"/>
        </w:tabs>
        <w:rPr>
          <w:rFonts w:asciiTheme="minorHAnsi" w:hAnsiTheme="minorHAnsi" w:cstheme="minorHAnsi"/>
          <w:sz w:val="24"/>
          <w:szCs w:val="24"/>
        </w:rPr>
      </w:pPr>
      <w:r w:rsidRPr="004C7EF5">
        <w:rPr>
          <w:rFonts w:asciiTheme="minorHAnsi" w:hAnsiTheme="minorHAnsi" w:cstheme="minorHAnsi"/>
          <w:sz w:val="24"/>
          <w:szCs w:val="24"/>
        </w:rPr>
        <w:t>Please see me as soon as possible to discuss any alternate arrangements:</w:t>
      </w:r>
    </w:p>
    <w:p w:rsidR="00D00C90" w:rsidRPr="004C7EF5" w:rsidRDefault="00302E05" w:rsidP="004C7EF5">
      <w:pPr>
        <w:pStyle w:val="NormalWeb"/>
        <w:spacing w:before="0" w:beforeAutospacing="0" w:after="120" w:afterAutospacing="0"/>
        <w:rPr>
          <w:rStyle w:val="Strong"/>
          <w:rFonts w:asciiTheme="minorHAnsi" w:hAnsiTheme="minorHAnsi" w:cstheme="minorHAnsi"/>
          <w:b w:val="0"/>
          <w:strike/>
        </w:rPr>
      </w:pPr>
      <w:hyperlink r:id="rId18" w:history="1">
        <w:r w:rsidR="00C446A3" w:rsidRPr="004C7EF5">
          <w:rPr>
            <w:rStyle w:val="Hyperlink"/>
            <w:rFonts w:asciiTheme="minorHAnsi" w:hAnsiTheme="minorHAnsi" w:cstheme="minorHAnsi"/>
          </w:rPr>
          <w:t>http://drc.arizona.edu/instructors/syllabus-statement</w:t>
        </w:r>
      </w:hyperlink>
      <w:r w:rsidR="00C446A3" w:rsidRPr="004C7EF5">
        <w:rPr>
          <w:rStyle w:val="Strong"/>
          <w:rFonts w:asciiTheme="minorHAnsi" w:hAnsiTheme="minorHAnsi" w:cstheme="minorHAnsi"/>
          <w:b w:val="0"/>
        </w:rPr>
        <w:t xml:space="preserve">. </w:t>
      </w:r>
    </w:p>
    <w:p w:rsidR="00B07F63" w:rsidRPr="000257B4" w:rsidRDefault="00B07F63" w:rsidP="00B07F63">
      <w:pPr>
        <w:pStyle w:val="NormalWeb"/>
        <w:spacing w:before="0" w:beforeAutospacing="0" w:after="0" w:afterAutospacing="0"/>
        <w:ind w:left="360"/>
        <w:rPr>
          <w:rFonts w:ascii="Verdana" w:hAnsi="Verdana" w:cs="Arial"/>
          <w:sz w:val="20"/>
          <w:szCs w:val="20"/>
        </w:rPr>
      </w:pPr>
    </w:p>
    <w:p w:rsidR="00C446A3" w:rsidRPr="00881365" w:rsidRDefault="00D57AEA" w:rsidP="00C446A3">
      <w:pPr>
        <w:spacing w:after="40"/>
        <w:rPr>
          <w:rFonts w:ascii="Verdana" w:hAnsi="Verdana" w:cs="Arial"/>
          <w:sz w:val="24"/>
          <w:szCs w:val="24"/>
        </w:rPr>
      </w:pPr>
      <w:r w:rsidRPr="00B07F63">
        <w:rPr>
          <w:rFonts w:ascii="Verdana" w:hAnsi="Verdana" w:cs="Arial"/>
          <w:b/>
          <w:sz w:val="24"/>
          <w:szCs w:val="24"/>
        </w:rPr>
        <w:t>Code of Academic Integrity</w:t>
      </w:r>
      <w:r w:rsidR="00C446A3">
        <w:rPr>
          <w:rFonts w:ascii="Verdana" w:hAnsi="Verdana" w:cs="Arial"/>
          <w:b/>
          <w:sz w:val="24"/>
          <w:szCs w:val="24"/>
        </w:rPr>
        <w:t xml:space="preserve"> </w:t>
      </w:r>
    </w:p>
    <w:p w:rsidR="00D57AEA" w:rsidRPr="004C7EF5" w:rsidRDefault="00D57AEA" w:rsidP="004C7EF5">
      <w:pPr>
        <w:spacing w:after="120"/>
        <w:rPr>
          <w:rFonts w:ascii="Calibri" w:hAnsi="Calibri" w:cs="Calibri"/>
          <w:sz w:val="24"/>
          <w:szCs w:val="24"/>
          <w:u w:val="single"/>
        </w:rPr>
      </w:pPr>
      <w:r w:rsidRPr="004C7EF5">
        <w:rPr>
          <w:rFonts w:ascii="Calibri" w:hAnsi="Calibri" w:cs="Calibri"/>
          <w:sz w:val="24"/>
          <w:szCs w:val="24"/>
        </w:rPr>
        <w:lastRenderedPageBreak/>
        <w:t xml:space="preserve">Students are encouraged to share intellectual views and discuss freely the principles and applications of course materials. However, graded work/exercises must be the product of independent effort unless otherwise instructed. Students are expected to adhere to the UA Code of Academic Integrity as described in the UA General Catalog. </w:t>
      </w:r>
      <w:r w:rsidR="008B14BA" w:rsidRPr="004C7EF5">
        <w:rPr>
          <w:rFonts w:ascii="Calibri" w:hAnsi="Calibri" w:cs="Calibri"/>
          <w:sz w:val="24"/>
          <w:szCs w:val="24"/>
        </w:rPr>
        <w:t xml:space="preserve">See: </w:t>
      </w:r>
      <w:hyperlink r:id="rId19" w:history="1"/>
      <w:r w:rsidR="008B14BA" w:rsidRPr="004C7EF5">
        <w:rPr>
          <w:rFonts w:ascii="Calibri" w:hAnsi="Calibri" w:cs="Calibri"/>
          <w:sz w:val="24"/>
          <w:szCs w:val="24"/>
          <w:u w:val="single"/>
        </w:rPr>
        <w:t xml:space="preserve"> </w:t>
      </w:r>
      <w:hyperlink r:id="rId20" w:tgtFrame="_blank" w:history="1">
        <w:r w:rsidR="008B14BA" w:rsidRPr="004C7EF5">
          <w:rPr>
            <w:rStyle w:val="Hyperlink"/>
            <w:rFonts w:ascii="Calibri" w:hAnsi="Calibri" w:cs="Calibri"/>
            <w:sz w:val="24"/>
            <w:szCs w:val="24"/>
          </w:rPr>
          <w:t>http://deanofstudents.arizona.edu/academic-integrity/students/academic-integrity</w:t>
        </w:r>
      </w:hyperlink>
      <w:r w:rsidR="008B14BA" w:rsidRPr="004C7EF5">
        <w:rPr>
          <w:rFonts w:ascii="Calibri" w:hAnsi="Calibri" w:cs="Calibri"/>
          <w:sz w:val="24"/>
          <w:szCs w:val="24"/>
        </w:rPr>
        <w:t>.</w:t>
      </w:r>
    </w:p>
    <w:p w:rsidR="00633245" w:rsidRPr="004C7EF5" w:rsidRDefault="00CF384B" w:rsidP="004C7EF5">
      <w:pPr>
        <w:spacing w:after="120"/>
        <w:rPr>
          <w:rFonts w:ascii="Calibri" w:hAnsi="Calibri" w:cs="Calibri"/>
          <w:color w:val="000000"/>
          <w:sz w:val="24"/>
          <w:szCs w:val="24"/>
        </w:rPr>
      </w:pPr>
      <w:r w:rsidRPr="004C7EF5">
        <w:rPr>
          <w:rFonts w:ascii="Calibri" w:hAnsi="Calibri" w:cs="Calibri"/>
          <w:color w:val="000000"/>
          <w:sz w:val="24"/>
          <w:szCs w:val="24"/>
        </w:rPr>
        <w:t>The University Libraries have some excellent tips for avoiding plagiarism</w:t>
      </w:r>
      <w:r w:rsidR="00B07F63" w:rsidRPr="004C7EF5">
        <w:rPr>
          <w:rFonts w:ascii="Calibri" w:hAnsi="Calibri" w:cs="Calibri"/>
          <w:color w:val="000000"/>
          <w:sz w:val="24"/>
          <w:szCs w:val="24"/>
        </w:rPr>
        <w:t>,</w:t>
      </w:r>
      <w:r w:rsidRPr="004C7EF5">
        <w:rPr>
          <w:rFonts w:ascii="Calibri" w:hAnsi="Calibri" w:cs="Calibri"/>
          <w:color w:val="000000"/>
          <w:sz w:val="24"/>
          <w:szCs w:val="24"/>
        </w:rPr>
        <w:t xml:space="preserve"> available at</w:t>
      </w:r>
      <w:r w:rsidR="00C94F8F" w:rsidRPr="004C7EF5">
        <w:rPr>
          <w:rFonts w:ascii="Calibri" w:hAnsi="Calibri" w:cs="Calibri"/>
          <w:color w:val="000000"/>
          <w:sz w:val="24"/>
          <w:szCs w:val="24"/>
        </w:rPr>
        <w:t xml:space="preserve"> </w:t>
      </w:r>
      <w:hyperlink r:id="rId21" w:history="1">
        <w:r w:rsidR="00C94F8F" w:rsidRPr="004C7EF5">
          <w:rPr>
            <w:rStyle w:val="Hyperlink"/>
            <w:rFonts w:ascii="Calibri" w:hAnsi="Calibri" w:cs="Calibri"/>
            <w:sz w:val="24"/>
            <w:szCs w:val="24"/>
          </w:rPr>
          <w:t>http://new.library.arizona.edu/research/citing/plagiarism</w:t>
        </w:r>
      </w:hyperlink>
      <w:r w:rsidRPr="004C7EF5">
        <w:rPr>
          <w:rFonts w:ascii="Calibri" w:hAnsi="Calibri" w:cs="Calibri"/>
          <w:color w:val="000000"/>
          <w:sz w:val="24"/>
          <w:szCs w:val="24"/>
        </w:rPr>
        <w:t>.</w:t>
      </w:r>
    </w:p>
    <w:p w:rsidR="00D57AEA" w:rsidRPr="000257B4" w:rsidRDefault="00D57AEA" w:rsidP="00CA6E03">
      <w:pPr>
        <w:rPr>
          <w:rFonts w:ascii="Verdana" w:hAnsi="Verdana" w:cs="Arial"/>
        </w:rPr>
      </w:pPr>
    </w:p>
    <w:p w:rsidR="00C446A3" w:rsidRPr="00881365" w:rsidRDefault="00C01086" w:rsidP="00C446A3">
      <w:pPr>
        <w:spacing w:after="40"/>
        <w:rPr>
          <w:rFonts w:ascii="Verdana" w:hAnsi="Verdana" w:cs="Arial"/>
          <w:sz w:val="24"/>
          <w:szCs w:val="24"/>
        </w:rPr>
      </w:pPr>
      <w:r w:rsidRPr="00B07F63">
        <w:rPr>
          <w:rFonts w:ascii="Verdana" w:hAnsi="Verdana" w:cs="Arial"/>
          <w:b/>
          <w:sz w:val="24"/>
          <w:szCs w:val="24"/>
        </w:rPr>
        <w:t>UA Non</w:t>
      </w:r>
      <w:r w:rsidR="00CA6E03" w:rsidRPr="00B07F63">
        <w:rPr>
          <w:rFonts w:ascii="Verdana" w:hAnsi="Verdana" w:cs="Arial"/>
          <w:b/>
          <w:sz w:val="24"/>
          <w:szCs w:val="24"/>
        </w:rPr>
        <w:t>discrimination and Anti-harassment Policy</w:t>
      </w:r>
      <w:r w:rsidR="00CA6E03" w:rsidRPr="00B07F63">
        <w:rPr>
          <w:rFonts w:ascii="Verdana" w:hAnsi="Verdana" w:cs="Arial"/>
          <w:sz w:val="24"/>
          <w:szCs w:val="24"/>
        </w:rPr>
        <w:t xml:space="preserve"> </w:t>
      </w:r>
    </w:p>
    <w:p w:rsidR="003C5981" w:rsidRPr="004C7EF5" w:rsidRDefault="00C01086" w:rsidP="004C7EF5">
      <w:pPr>
        <w:spacing w:after="120"/>
        <w:rPr>
          <w:rStyle w:val="Hyperlink"/>
          <w:rFonts w:asciiTheme="minorHAnsi" w:hAnsiTheme="minorHAnsi" w:cstheme="minorHAnsi"/>
          <w:sz w:val="24"/>
          <w:szCs w:val="24"/>
        </w:rPr>
      </w:pPr>
      <w:r w:rsidRPr="004C7EF5">
        <w:rPr>
          <w:rFonts w:asciiTheme="minorHAnsi" w:hAnsiTheme="minorHAnsi" w:cstheme="minorHAnsi"/>
          <w:sz w:val="24"/>
          <w:szCs w:val="24"/>
        </w:rPr>
        <w:t xml:space="preserve">The University </w:t>
      </w:r>
      <w:r w:rsidR="00AC4F70" w:rsidRPr="004C7EF5">
        <w:rPr>
          <w:rFonts w:asciiTheme="minorHAnsi" w:hAnsiTheme="minorHAnsi" w:cstheme="minorHAnsi"/>
          <w:sz w:val="24"/>
          <w:szCs w:val="24"/>
        </w:rPr>
        <w:t>is committed to creating and maintaining an environment free of discrimination</w:t>
      </w:r>
      <w:r w:rsidR="00B07F63" w:rsidRPr="004C7EF5">
        <w:rPr>
          <w:rFonts w:asciiTheme="minorHAnsi" w:hAnsiTheme="minorHAnsi" w:cstheme="minorHAnsi"/>
          <w:sz w:val="24"/>
          <w:szCs w:val="24"/>
        </w:rPr>
        <w:t>; see</w:t>
      </w:r>
      <w:r w:rsidRPr="004C7EF5">
        <w:rPr>
          <w:rFonts w:asciiTheme="minorHAnsi" w:hAnsiTheme="minorHAnsi" w:cstheme="minorHAnsi"/>
          <w:sz w:val="24"/>
          <w:szCs w:val="24"/>
        </w:rPr>
        <w:t xml:space="preserve"> </w:t>
      </w:r>
      <w:hyperlink r:id="rId22" w:history="1">
        <w:r w:rsidR="003C5981" w:rsidRPr="004C7EF5">
          <w:rPr>
            <w:rStyle w:val="Hyperlink"/>
            <w:rFonts w:asciiTheme="minorHAnsi" w:hAnsiTheme="minorHAnsi" w:cstheme="minorHAnsi"/>
            <w:sz w:val="24"/>
            <w:szCs w:val="24"/>
          </w:rPr>
          <w:t>http://policy.arizona.edu/human-resources/nondiscrimination-and-anti-harassment-policy</w:t>
        </w:r>
      </w:hyperlink>
    </w:p>
    <w:p w:rsidR="008367EE" w:rsidRPr="004C7EF5" w:rsidRDefault="008367EE" w:rsidP="004C7EF5">
      <w:pPr>
        <w:rPr>
          <w:rFonts w:asciiTheme="minorHAnsi" w:hAnsiTheme="minorHAnsi" w:cstheme="minorHAnsi"/>
          <w:sz w:val="24"/>
          <w:szCs w:val="24"/>
        </w:rPr>
      </w:pPr>
      <w:r w:rsidRPr="004C7EF5">
        <w:rPr>
          <w:rFonts w:asciiTheme="minorHAnsi" w:hAnsiTheme="minorHAnsi" w:cstheme="minorHAnsi"/>
          <w:sz w:val="24"/>
          <w:szCs w:val="24"/>
        </w:rPr>
        <w:t>Our classroom is a place where everyone is encouraged to express well-formed opinions and their reasons for those opinions. We also want to create a tolerant and open environment where such opinions can be expressed without resorting to bullying or discrimination of others.</w:t>
      </w:r>
    </w:p>
    <w:p w:rsidR="003C5981" w:rsidRPr="000257B4" w:rsidRDefault="003C5981" w:rsidP="003C5981">
      <w:pPr>
        <w:ind w:left="720" w:hanging="720"/>
        <w:rPr>
          <w:rFonts w:ascii="Verdana" w:hAnsi="Verdana" w:cs="Arial"/>
        </w:rPr>
      </w:pPr>
    </w:p>
    <w:p w:rsidR="00767A47" w:rsidRPr="00DC6A1D" w:rsidRDefault="00767A47" w:rsidP="00DC6A1D">
      <w:pPr>
        <w:spacing w:after="40"/>
        <w:ind w:left="720" w:hanging="720"/>
        <w:rPr>
          <w:rFonts w:ascii="Verdana" w:hAnsi="Verdana" w:cs="Arial"/>
          <w:sz w:val="24"/>
          <w:szCs w:val="24"/>
        </w:rPr>
      </w:pPr>
      <w:r w:rsidRPr="00DC6A1D">
        <w:rPr>
          <w:rFonts w:ascii="Verdana" w:hAnsi="Verdana" w:cs="Arial"/>
          <w:b/>
          <w:sz w:val="24"/>
          <w:szCs w:val="24"/>
        </w:rPr>
        <w:t xml:space="preserve">Additional </w:t>
      </w:r>
      <w:r w:rsidR="00886DAC" w:rsidRPr="00DC6A1D">
        <w:rPr>
          <w:rFonts w:ascii="Verdana" w:hAnsi="Verdana" w:cs="Arial"/>
          <w:b/>
          <w:sz w:val="24"/>
          <w:szCs w:val="24"/>
        </w:rPr>
        <w:t>Resources for S</w:t>
      </w:r>
      <w:r w:rsidRPr="00DC6A1D">
        <w:rPr>
          <w:rFonts w:ascii="Verdana" w:hAnsi="Verdana" w:cs="Arial"/>
          <w:b/>
          <w:sz w:val="24"/>
          <w:szCs w:val="24"/>
        </w:rPr>
        <w:t>tudents</w:t>
      </w:r>
      <w:r w:rsidR="003937DA" w:rsidRPr="00DC6A1D">
        <w:rPr>
          <w:rFonts w:ascii="Verdana" w:hAnsi="Verdana" w:cs="Arial"/>
          <w:b/>
          <w:sz w:val="24"/>
          <w:szCs w:val="24"/>
        </w:rPr>
        <w:t xml:space="preserve"> </w:t>
      </w:r>
    </w:p>
    <w:p w:rsidR="00CA6E03" w:rsidRPr="004C7EF5" w:rsidRDefault="00767A47" w:rsidP="004C7EF5">
      <w:pPr>
        <w:pStyle w:val="ListParagraph"/>
        <w:spacing w:after="120"/>
        <w:ind w:left="0"/>
        <w:contextualSpacing w:val="0"/>
        <w:rPr>
          <w:rFonts w:ascii="Calibri" w:hAnsi="Calibri" w:cs="Calibri"/>
          <w:sz w:val="24"/>
          <w:szCs w:val="24"/>
        </w:rPr>
      </w:pPr>
      <w:r w:rsidRPr="004C7EF5">
        <w:rPr>
          <w:rFonts w:ascii="Calibri" w:hAnsi="Calibri" w:cs="Calibri"/>
          <w:sz w:val="24"/>
          <w:szCs w:val="24"/>
        </w:rPr>
        <w:t>UA Academic policies and procedures are available at</w:t>
      </w:r>
      <w:r w:rsidR="00DC6A1D" w:rsidRPr="004C7EF5">
        <w:rPr>
          <w:rFonts w:ascii="Calibri" w:hAnsi="Calibri" w:cs="Calibri"/>
          <w:sz w:val="24"/>
          <w:szCs w:val="24"/>
        </w:rPr>
        <w:t xml:space="preserve"> </w:t>
      </w:r>
      <w:hyperlink r:id="rId23" w:history="1">
        <w:r w:rsidR="008B14BA" w:rsidRPr="004C7EF5">
          <w:rPr>
            <w:rStyle w:val="Hyperlink"/>
            <w:rFonts w:ascii="Calibri" w:hAnsi="Calibri" w:cs="Calibri"/>
            <w:sz w:val="24"/>
            <w:szCs w:val="24"/>
          </w:rPr>
          <w:t>http://catalog.arizona.edu/policies</w:t>
        </w:r>
      </w:hyperlink>
      <w:r w:rsidR="008B14BA" w:rsidRPr="004C7EF5">
        <w:rPr>
          <w:rFonts w:ascii="Calibri" w:hAnsi="Calibri" w:cs="Calibri"/>
          <w:sz w:val="24"/>
          <w:szCs w:val="24"/>
        </w:rPr>
        <w:t xml:space="preserve"> </w:t>
      </w:r>
    </w:p>
    <w:p w:rsidR="00767A47" w:rsidRPr="004C7EF5" w:rsidRDefault="00767A47" w:rsidP="004C7EF5">
      <w:pPr>
        <w:pStyle w:val="ListParagraph"/>
        <w:ind w:left="0"/>
        <w:rPr>
          <w:rFonts w:ascii="Calibri" w:hAnsi="Calibri" w:cs="Calibri"/>
          <w:b/>
          <w:sz w:val="24"/>
          <w:szCs w:val="24"/>
        </w:rPr>
      </w:pPr>
      <w:r w:rsidRPr="004C7EF5">
        <w:rPr>
          <w:rFonts w:ascii="Calibri" w:hAnsi="Calibri" w:cs="Calibri"/>
          <w:sz w:val="24"/>
          <w:szCs w:val="24"/>
        </w:rPr>
        <w:t>Student Assistance and Advocacy information is available at</w:t>
      </w:r>
      <w:r w:rsidR="00DC6A1D" w:rsidRPr="004C7EF5">
        <w:rPr>
          <w:rFonts w:ascii="Calibri" w:hAnsi="Calibri" w:cs="Calibri"/>
          <w:sz w:val="24"/>
          <w:szCs w:val="24"/>
        </w:rPr>
        <w:t xml:space="preserve"> </w:t>
      </w:r>
      <w:hyperlink r:id="rId24" w:tgtFrame="_blank" w:history="1">
        <w:r w:rsidR="00D72D5F" w:rsidRPr="004C7EF5">
          <w:rPr>
            <w:rStyle w:val="Hyperlink"/>
            <w:rFonts w:ascii="Calibri" w:hAnsi="Calibri" w:cs="Calibri"/>
            <w:sz w:val="24"/>
            <w:szCs w:val="24"/>
          </w:rPr>
          <w:t>http://deanofstudents.arizona.edu/student-assistance/students/student-assistance</w:t>
        </w:r>
      </w:hyperlink>
    </w:p>
    <w:p w:rsidR="00CA6E03" w:rsidRPr="004C7EF5" w:rsidRDefault="00CA6E03" w:rsidP="00D57AEA">
      <w:pPr>
        <w:rPr>
          <w:rFonts w:ascii="Calibri" w:hAnsi="Calibri" w:cs="Calibri"/>
          <w:b/>
          <w:sz w:val="24"/>
          <w:szCs w:val="24"/>
        </w:rPr>
      </w:pPr>
    </w:p>
    <w:p w:rsidR="00CA6E03" w:rsidRPr="00DC6A1D" w:rsidRDefault="00D57AEA" w:rsidP="00DC6A1D">
      <w:pPr>
        <w:spacing w:after="40"/>
        <w:ind w:left="720" w:hanging="720"/>
        <w:rPr>
          <w:rFonts w:ascii="Verdana" w:hAnsi="Verdana" w:cs="Arial"/>
          <w:sz w:val="24"/>
          <w:szCs w:val="24"/>
        </w:rPr>
      </w:pPr>
      <w:r w:rsidRPr="00DC6A1D">
        <w:rPr>
          <w:rFonts w:ascii="Verdana" w:hAnsi="Verdana" w:cs="Arial"/>
          <w:b/>
          <w:sz w:val="24"/>
          <w:szCs w:val="24"/>
        </w:rPr>
        <w:t>Confidentiality of Student Records</w:t>
      </w:r>
      <w:r w:rsidR="00CA6E03" w:rsidRPr="00DC6A1D">
        <w:rPr>
          <w:rFonts w:ascii="Verdana" w:hAnsi="Verdana" w:cs="Arial"/>
          <w:b/>
          <w:sz w:val="24"/>
          <w:szCs w:val="24"/>
        </w:rPr>
        <w:t xml:space="preserve"> </w:t>
      </w:r>
    </w:p>
    <w:p w:rsidR="00D57AEA" w:rsidRPr="004C7EF5" w:rsidRDefault="00302E05" w:rsidP="004C7EF5">
      <w:pPr>
        <w:rPr>
          <w:rFonts w:ascii="Calibri" w:hAnsi="Calibri" w:cs="Calibri"/>
          <w:sz w:val="24"/>
          <w:szCs w:val="24"/>
        </w:rPr>
      </w:pPr>
      <w:hyperlink r:id="rId25" w:history="1">
        <w:r w:rsidR="0098193D" w:rsidRPr="004C7EF5">
          <w:rPr>
            <w:rStyle w:val="Hyperlink"/>
            <w:rFonts w:ascii="Calibri" w:hAnsi="Calibri" w:cs="Calibri"/>
            <w:sz w:val="24"/>
            <w:szCs w:val="24"/>
          </w:rPr>
          <w:t>http://www.registrar.arizona.edu/personal-information/family-educational-rights-and-privacy-act-1974-ferpa?topic=ferpa</w:t>
        </w:r>
      </w:hyperlink>
    </w:p>
    <w:p w:rsidR="0098193D" w:rsidRPr="000257B4" w:rsidRDefault="0098193D" w:rsidP="00D57AEA">
      <w:pPr>
        <w:ind w:left="720"/>
        <w:rPr>
          <w:rFonts w:ascii="Verdana" w:hAnsi="Verdana" w:cs="Arial"/>
        </w:rPr>
      </w:pPr>
    </w:p>
    <w:p w:rsidR="00D57AEA" w:rsidRPr="00DC6A1D" w:rsidRDefault="00D57AEA" w:rsidP="00DC6A1D">
      <w:pPr>
        <w:spacing w:after="40"/>
        <w:rPr>
          <w:rFonts w:ascii="Verdana" w:hAnsi="Verdana" w:cs="Arial"/>
          <w:b/>
          <w:sz w:val="24"/>
          <w:szCs w:val="24"/>
        </w:rPr>
      </w:pPr>
      <w:r w:rsidRPr="00DC6A1D">
        <w:rPr>
          <w:rFonts w:ascii="Verdana" w:hAnsi="Verdana" w:cs="Arial"/>
          <w:b/>
          <w:sz w:val="24"/>
          <w:szCs w:val="24"/>
        </w:rPr>
        <w:t>Subject to Change Statement</w:t>
      </w:r>
      <w:r w:rsidR="00C446A3">
        <w:rPr>
          <w:rFonts w:ascii="Verdana" w:hAnsi="Verdana" w:cs="Arial"/>
          <w:b/>
          <w:sz w:val="24"/>
          <w:szCs w:val="24"/>
        </w:rPr>
        <w:t xml:space="preserve"> </w:t>
      </w:r>
    </w:p>
    <w:p w:rsidR="00D57AEA" w:rsidRDefault="00D57AEA" w:rsidP="004C7EF5">
      <w:pPr>
        <w:rPr>
          <w:rFonts w:ascii="Calibri" w:hAnsi="Calibri" w:cs="Calibri"/>
          <w:sz w:val="24"/>
          <w:szCs w:val="24"/>
        </w:rPr>
      </w:pPr>
      <w:r w:rsidRPr="004C7EF5">
        <w:rPr>
          <w:rFonts w:ascii="Calibri" w:hAnsi="Calibri" w:cs="Calibri"/>
          <w:sz w:val="24"/>
          <w:szCs w:val="24"/>
        </w:rPr>
        <w:t>Information contained in the course syllabus, other than the grade and absence policy, may be subject to change with advance notice, as deemed appropriate by the instructor.</w:t>
      </w:r>
    </w:p>
    <w:p w:rsidR="009E08CE" w:rsidRDefault="009E08CE" w:rsidP="004C7EF5">
      <w:pPr>
        <w:rPr>
          <w:rFonts w:ascii="Calibri" w:hAnsi="Calibri" w:cs="Calibri"/>
          <w:sz w:val="24"/>
          <w:szCs w:val="24"/>
        </w:rPr>
      </w:pPr>
    </w:p>
    <w:p w:rsidR="009E08CE" w:rsidRDefault="009E08CE">
      <w:pPr>
        <w:widowControl/>
        <w:autoSpaceDE/>
        <w:autoSpaceDN/>
        <w:adjustRightInd/>
        <w:rPr>
          <w:rFonts w:ascii="Calibri" w:hAnsi="Calibri" w:cs="Calibri"/>
          <w:sz w:val="24"/>
          <w:szCs w:val="24"/>
        </w:rPr>
      </w:pPr>
      <w:r>
        <w:rPr>
          <w:rFonts w:ascii="Calibri" w:hAnsi="Calibri" w:cs="Calibri"/>
          <w:sz w:val="24"/>
          <w:szCs w:val="24"/>
        </w:rPr>
        <w:br w:type="page"/>
      </w:r>
    </w:p>
    <w:p w:rsidR="009E08CE" w:rsidRDefault="009E08CE" w:rsidP="009E08CE">
      <w:pPr>
        <w:pStyle w:val="Default"/>
      </w:pPr>
    </w:p>
    <w:p w:rsidR="009E08CE" w:rsidRPr="009E08CE" w:rsidRDefault="009E08CE" w:rsidP="009E08CE">
      <w:pPr>
        <w:pStyle w:val="Default"/>
        <w:jc w:val="center"/>
        <w:rPr>
          <w:rFonts w:asciiTheme="minorHAnsi" w:hAnsiTheme="minorHAnsi" w:cstheme="minorHAnsi"/>
        </w:rPr>
      </w:pPr>
      <w:r w:rsidRPr="009E08CE">
        <w:rPr>
          <w:rFonts w:asciiTheme="minorHAnsi" w:hAnsiTheme="minorHAnsi" w:cstheme="minorHAnsi"/>
          <w:b/>
          <w:bCs/>
        </w:rPr>
        <w:t>Department of Teaching, Learning and Sociocultural Studies</w:t>
      </w:r>
    </w:p>
    <w:p w:rsidR="009E08CE" w:rsidRPr="009E08CE" w:rsidRDefault="009E08CE" w:rsidP="009E08CE">
      <w:pPr>
        <w:pStyle w:val="Default"/>
        <w:jc w:val="center"/>
        <w:rPr>
          <w:rFonts w:asciiTheme="minorHAnsi" w:hAnsiTheme="minorHAnsi" w:cstheme="minorHAnsi"/>
        </w:rPr>
      </w:pPr>
      <w:r w:rsidRPr="009E08CE">
        <w:rPr>
          <w:rFonts w:asciiTheme="minorHAnsi" w:hAnsiTheme="minorHAnsi" w:cstheme="minorHAnsi"/>
          <w:b/>
          <w:bCs/>
        </w:rPr>
        <w:t>Position Statement on Social Justice</w:t>
      </w:r>
    </w:p>
    <w:p w:rsidR="009E08CE" w:rsidRDefault="009E08CE" w:rsidP="009E08CE">
      <w:pPr>
        <w:pStyle w:val="Default"/>
        <w:jc w:val="center"/>
        <w:rPr>
          <w:sz w:val="23"/>
          <w:szCs w:val="23"/>
        </w:rPr>
      </w:pPr>
      <w:r>
        <w:rPr>
          <w:sz w:val="23"/>
          <w:szCs w:val="23"/>
        </w:rPr>
        <w:t>Adopted March 25, 2014</w:t>
      </w:r>
    </w:p>
    <w:p w:rsidR="009E08CE" w:rsidRDefault="009E08CE" w:rsidP="009E08CE">
      <w:pPr>
        <w:pStyle w:val="Default"/>
        <w:jc w:val="center"/>
        <w:rPr>
          <w:sz w:val="23"/>
          <w:szCs w:val="23"/>
        </w:rPr>
      </w:pPr>
    </w:p>
    <w:p w:rsidR="009E08CE" w:rsidRDefault="009E08CE" w:rsidP="009E08CE">
      <w:pPr>
        <w:pStyle w:val="Default"/>
        <w:rPr>
          <w:rFonts w:ascii="Aparajita" w:hAnsi="Aparajita" w:cs="Aparajita"/>
          <w:sz w:val="22"/>
          <w:szCs w:val="22"/>
        </w:rPr>
      </w:pPr>
      <w:r>
        <w:rPr>
          <w:rFonts w:ascii="Aparajita" w:hAnsi="Aparajita" w:cs="Aparajita"/>
          <w:sz w:val="22"/>
          <w:szCs w:val="22"/>
        </w:rPr>
        <w:t xml:space="preserve">The members of the TLSS community are committed to providing equal opportunity and nurturing an academic climate dedicated to social justice. </w:t>
      </w:r>
    </w:p>
    <w:p w:rsidR="009E08CE" w:rsidRDefault="009E08CE" w:rsidP="009E08CE">
      <w:pPr>
        <w:pStyle w:val="Default"/>
        <w:rPr>
          <w:rFonts w:ascii="Aparajita" w:hAnsi="Aparajita" w:cs="Aparajita"/>
          <w:sz w:val="22"/>
          <w:szCs w:val="22"/>
        </w:rPr>
      </w:pPr>
    </w:p>
    <w:p w:rsidR="009E08CE" w:rsidRDefault="009E08CE" w:rsidP="009E08CE">
      <w:pPr>
        <w:pStyle w:val="Default"/>
        <w:rPr>
          <w:rFonts w:ascii="Aparajita" w:hAnsi="Aparajita" w:cs="Aparajita"/>
          <w:sz w:val="22"/>
          <w:szCs w:val="22"/>
        </w:rPr>
      </w:pPr>
      <w:r>
        <w:rPr>
          <w:rFonts w:ascii="Aparajita" w:hAnsi="Aparajita" w:cs="Aparajita"/>
          <w:sz w:val="22"/>
          <w:szCs w:val="22"/>
        </w:rPr>
        <w:t xml:space="preserve">Injustice takes many forms. Oppressive acts are sometimes overt, but most are subtle, and are difficult to document. These hidden forms of discrimination are identified in the literature as microaggressions, often resulting from unexamined attitudes and beliefs. Macroaggressions are expressions of both the overt and systemic forms of injustice. </w:t>
      </w:r>
    </w:p>
    <w:p w:rsidR="009E08CE" w:rsidRDefault="009E08CE" w:rsidP="009E08CE">
      <w:pPr>
        <w:pStyle w:val="Default"/>
        <w:rPr>
          <w:rFonts w:ascii="Aparajita" w:hAnsi="Aparajita" w:cs="Aparajita"/>
          <w:sz w:val="22"/>
          <w:szCs w:val="22"/>
        </w:rPr>
      </w:pPr>
    </w:p>
    <w:p w:rsidR="009E08CE" w:rsidRDefault="009E08CE" w:rsidP="009E08CE">
      <w:pPr>
        <w:pStyle w:val="Default"/>
        <w:rPr>
          <w:rFonts w:ascii="Aparajita" w:hAnsi="Aparajita" w:cs="Aparajita"/>
          <w:sz w:val="22"/>
          <w:szCs w:val="22"/>
        </w:rPr>
      </w:pPr>
      <w:r>
        <w:rPr>
          <w:rFonts w:ascii="Aparajita" w:hAnsi="Aparajita" w:cs="Aparajita"/>
          <w:sz w:val="22"/>
          <w:szCs w:val="22"/>
        </w:rPr>
        <w:t xml:space="preserve">Our commitment to social justice reflects an orientation to our goals and practices in education and ultimately, an orientation to life that values a diversity and inclusion of viewpoints and experiences of all people as valuable contributors to the experience of schooling and society. This stance recognizes that individuals bring a variety of linguistic, social, and cognitive strengths from their families and communities into the classroom; we view these strengths as assets. </w:t>
      </w:r>
    </w:p>
    <w:p w:rsidR="009E08CE" w:rsidRDefault="009E08CE" w:rsidP="009E08CE">
      <w:pPr>
        <w:pStyle w:val="Default"/>
        <w:rPr>
          <w:rFonts w:ascii="Aparajita" w:hAnsi="Aparajita" w:cs="Aparajita"/>
          <w:sz w:val="22"/>
          <w:szCs w:val="22"/>
        </w:rPr>
      </w:pPr>
    </w:p>
    <w:p w:rsidR="009E08CE" w:rsidRDefault="009E08CE" w:rsidP="009E08CE">
      <w:pPr>
        <w:pStyle w:val="Default"/>
        <w:numPr>
          <w:ilvl w:val="0"/>
          <w:numId w:val="26"/>
        </w:numPr>
        <w:rPr>
          <w:rFonts w:ascii="Aparajita" w:hAnsi="Aparajita" w:cs="Aparajita"/>
          <w:sz w:val="22"/>
          <w:szCs w:val="22"/>
        </w:rPr>
      </w:pPr>
      <w:r>
        <w:rPr>
          <w:rFonts w:ascii="Aparajita" w:hAnsi="Aparajita" w:cs="Aparajita"/>
          <w:sz w:val="22"/>
          <w:szCs w:val="22"/>
        </w:rPr>
        <w:t xml:space="preserve">We value and honor human diversity. </w:t>
      </w:r>
    </w:p>
    <w:p w:rsidR="009E08CE" w:rsidRDefault="009E08CE" w:rsidP="009E08CE">
      <w:pPr>
        <w:pStyle w:val="Default"/>
        <w:numPr>
          <w:ilvl w:val="0"/>
          <w:numId w:val="26"/>
        </w:numPr>
        <w:rPr>
          <w:rFonts w:ascii="Aparajita" w:hAnsi="Aparajita" w:cs="Aparajita"/>
          <w:sz w:val="22"/>
          <w:szCs w:val="22"/>
        </w:rPr>
      </w:pPr>
      <w:r>
        <w:rPr>
          <w:rFonts w:ascii="Aparajita" w:hAnsi="Aparajita" w:cs="Aparajita"/>
          <w:sz w:val="22"/>
          <w:szCs w:val="22"/>
        </w:rPr>
        <w:t xml:space="preserve">We recognize that all relationships include dynamics of power. We are committed to relating to each other with conscious awareness and sensitivity to these power dynamics. </w:t>
      </w:r>
    </w:p>
    <w:p w:rsidR="009E08CE" w:rsidRDefault="009E08CE" w:rsidP="009E08CE">
      <w:pPr>
        <w:pStyle w:val="Default"/>
        <w:numPr>
          <w:ilvl w:val="0"/>
          <w:numId w:val="26"/>
        </w:numPr>
        <w:rPr>
          <w:rFonts w:ascii="Aparajita" w:hAnsi="Aparajita" w:cs="Aparajita"/>
          <w:sz w:val="22"/>
          <w:szCs w:val="22"/>
        </w:rPr>
      </w:pPr>
      <w:r>
        <w:rPr>
          <w:rFonts w:ascii="Aparajita" w:hAnsi="Aparajita" w:cs="Aparajita"/>
          <w:sz w:val="22"/>
          <w:szCs w:val="22"/>
        </w:rPr>
        <w:t xml:space="preserve">We pledge to contribute to expanding the linguistic and cognitive strengths that learners possess and bring with them to the classroom. </w:t>
      </w:r>
    </w:p>
    <w:p w:rsidR="009E08CE" w:rsidRDefault="009E08CE" w:rsidP="009E08CE">
      <w:pPr>
        <w:pStyle w:val="Default"/>
        <w:numPr>
          <w:ilvl w:val="0"/>
          <w:numId w:val="26"/>
        </w:numPr>
        <w:rPr>
          <w:rFonts w:ascii="Aparajita" w:hAnsi="Aparajita" w:cs="Aparajita"/>
          <w:sz w:val="22"/>
          <w:szCs w:val="22"/>
        </w:rPr>
      </w:pPr>
      <w:r>
        <w:rPr>
          <w:rFonts w:ascii="Aparajita" w:hAnsi="Aparajita" w:cs="Aparajita"/>
          <w:sz w:val="22"/>
          <w:szCs w:val="22"/>
        </w:rPr>
        <w:t xml:space="preserve">We understand that systemic policies, traditions, and laws along with personal beliefs, experiences and attitudes affect personal relationships and equitable treatment and opportunity for all. </w:t>
      </w:r>
    </w:p>
    <w:p w:rsidR="009E08CE" w:rsidRDefault="009E08CE" w:rsidP="009E08CE">
      <w:pPr>
        <w:pStyle w:val="Default"/>
        <w:numPr>
          <w:ilvl w:val="0"/>
          <w:numId w:val="26"/>
        </w:numPr>
        <w:rPr>
          <w:rFonts w:ascii="Aparajita" w:hAnsi="Aparajita" w:cs="Aparajita"/>
          <w:sz w:val="22"/>
          <w:szCs w:val="22"/>
        </w:rPr>
      </w:pPr>
      <w:r>
        <w:rPr>
          <w:rFonts w:ascii="Aparajita" w:hAnsi="Aparajita" w:cs="Aparajita"/>
          <w:sz w:val="22"/>
          <w:szCs w:val="22"/>
        </w:rPr>
        <w:t xml:space="preserve">We strive to provide a context where we all have the venue, the opportunity, and the confidence to express our experiences and that these experiences will be heard constructively, critically, and with sensitivity. </w:t>
      </w:r>
    </w:p>
    <w:p w:rsidR="009E08CE" w:rsidRDefault="009E08CE" w:rsidP="009E08CE">
      <w:pPr>
        <w:pStyle w:val="Default"/>
        <w:numPr>
          <w:ilvl w:val="0"/>
          <w:numId w:val="26"/>
        </w:numPr>
        <w:rPr>
          <w:rFonts w:ascii="Aparajita" w:hAnsi="Aparajita" w:cs="Aparajita"/>
          <w:sz w:val="22"/>
          <w:szCs w:val="22"/>
        </w:rPr>
      </w:pPr>
      <w:r>
        <w:rPr>
          <w:rFonts w:ascii="Aparajita" w:hAnsi="Aparajita" w:cs="Aparajita"/>
          <w:sz w:val="22"/>
          <w:szCs w:val="22"/>
        </w:rPr>
        <w:t xml:space="preserve">Hence, we are not color blind. We will not erase who someone is in the name of equality, nor deny the historical, material and emotional impacts of racialized and gendered identities, and colonial legacies. </w:t>
      </w:r>
    </w:p>
    <w:p w:rsidR="009E08CE" w:rsidRDefault="009E08CE" w:rsidP="009E08CE">
      <w:pPr>
        <w:pStyle w:val="Default"/>
        <w:rPr>
          <w:rFonts w:ascii="Aparajita" w:hAnsi="Aparajita" w:cs="Aparajita"/>
          <w:sz w:val="22"/>
          <w:szCs w:val="22"/>
        </w:rPr>
      </w:pPr>
    </w:p>
    <w:p w:rsidR="009E08CE" w:rsidRDefault="009E08CE" w:rsidP="009E08CE">
      <w:pPr>
        <w:pStyle w:val="Default"/>
        <w:rPr>
          <w:rFonts w:ascii="Aparajita" w:hAnsi="Aparajita" w:cs="Aparajita"/>
          <w:sz w:val="22"/>
          <w:szCs w:val="22"/>
        </w:rPr>
      </w:pPr>
      <w:r>
        <w:rPr>
          <w:rFonts w:ascii="Aparajita" w:hAnsi="Aparajita" w:cs="Aparajita"/>
          <w:sz w:val="22"/>
          <w:szCs w:val="22"/>
        </w:rPr>
        <w:t xml:space="preserve">We stand alongside and speak out with our colleagues, staff, students, and community members when any of us or others experience micro- or macroaggressions. </w:t>
      </w:r>
    </w:p>
    <w:p w:rsidR="009E08CE" w:rsidRDefault="009E08CE" w:rsidP="009E08CE">
      <w:pPr>
        <w:pStyle w:val="Default"/>
        <w:rPr>
          <w:rFonts w:ascii="Aparajita" w:hAnsi="Aparajita" w:cs="Aparajita"/>
          <w:sz w:val="22"/>
          <w:szCs w:val="22"/>
        </w:rPr>
      </w:pPr>
    </w:p>
    <w:p w:rsidR="009E08CE" w:rsidRDefault="009E08CE" w:rsidP="009E08CE">
      <w:pPr>
        <w:pStyle w:val="Default"/>
        <w:rPr>
          <w:rFonts w:ascii="Aparajita" w:hAnsi="Aparajita" w:cs="Aparajita"/>
          <w:sz w:val="22"/>
          <w:szCs w:val="22"/>
        </w:rPr>
      </w:pPr>
      <w:r>
        <w:rPr>
          <w:rFonts w:ascii="Aparajita" w:hAnsi="Aparajita" w:cs="Aparajita"/>
          <w:sz w:val="22"/>
          <w:szCs w:val="22"/>
        </w:rPr>
        <w:t xml:space="preserve">We recognize that those of us who enjoy privileged status due to our racialized, gendered, heteronormative, or otherwise privileged aspects of our identities may be unaware of the ways this privileged status marginalizes others. We pledge to listen to our colleagues, students, staff, and community members when any of us or others make efforts to remain diligent in maintaining awareness of micro, macro aggressions, and raise our awareness around issues of invisibility, marginalization, normativity, power, and privilege. </w:t>
      </w:r>
    </w:p>
    <w:p w:rsidR="009E08CE" w:rsidRDefault="009E08CE" w:rsidP="009E08CE">
      <w:pPr>
        <w:rPr>
          <w:rFonts w:ascii="Aparajita" w:hAnsi="Aparajita" w:cs="Aparajita"/>
          <w:sz w:val="22"/>
          <w:szCs w:val="22"/>
        </w:rPr>
      </w:pPr>
    </w:p>
    <w:p w:rsidR="009E08CE" w:rsidRPr="004C7EF5" w:rsidRDefault="009E08CE" w:rsidP="009E08CE">
      <w:pPr>
        <w:rPr>
          <w:rFonts w:ascii="Calibri" w:hAnsi="Calibri" w:cs="Calibri"/>
          <w:b/>
          <w:sz w:val="24"/>
          <w:szCs w:val="24"/>
        </w:rPr>
      </w:pPr>
      <w:r>
        <w:rPr>
          <w:rFonts w:ascii="Aparajita" w:hAnsi="Aparajita" w:cs="Aparajita"/>
          <w:sz w:val="22"/>
          <w:szCs w:val="22"/>
        </w:rPr>
        <w:t>We view these goals as both crucial and ambitious. The entrenched nature of oppression requires both institutional restructuring and new social discourses. Therefore, our stance on disrupting existing and persisting inequities requires attention to micro and macro level interactions. Every interaction is an opportunity for disrupting processes of marginalization, whether overt or subtle, both through person-to-person exchange and through resisting oppressive structures and systems. We commit to holding one another and ourselves accountable, through our research and practice, to rejecting entrenched inequalities, and to cultivating new discourses as groundwork for imagining new social worlds.</w:t>
      </w:r>
    </w:p>
    <w:sectPr w:rsidR="009E08CE" w:rsidRPr="004C7EF5" w:rsidSect="00807F77">
      <w:headerReference w:type="default" r:id="rId26"/>
      <w:footerReference w:type="default" r:id="rId27"/>
      <w:headerReference w:type="first" r:id="rId28"/>
      <w:footerReference w:type="first" r:id="rId29"/>
      <w:type w:val="continuous"/>
      <w:pgSz w:w="12240" w:h="15840" w:code="1"/>
      <w:pgMar w:top="1008" w:right="1008" w:bottom="864" w:left="1008"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E05" w:rsidRDefault="00302E05">
      <w:r>
        <w:separator/>
      </w:r>
    </w:p>
  </w:endnote>
  <w:endnote w:type="continuationSeparator" w:id="0">
    <w:p w:rsidR="00302E05" w:rsidRDefault="003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Aparajita">
    <w:altName w:val="Aparajit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4B4" w:rsidRDefault="009854B4">
    <w:pPr>
      <w:pStyle w:val="Footer"/>
      <w:jc w:val="center"/>
    </w:pPr>
    <w:r>
      <w:fldChar w:fldCharType="begin"/>
    </w:r>
    <w:r>
      <w:instrText xml:space="preserve"> PAGE   \* MERGEFORMAT </w:instrText>
    </w:r>
    <w:r>
      <w:fldChar w:fldCharType="separate"/>
    </w:r>
    <w:r w:rsidR="00F27B41">
      <w:rPr>
        <w:noProof/>
      </w:rPr>
      <w:t>1</w:t>
    </w:r>
    <w:r>
      <w:rPr>
        <w:noProof/>
      </w:rPr>
      <w:fldChar w:fldCharType="end"/>
    </w:r>
  </w:p>
  <w:p w:rsidR="000E4B74" w:rsidRPr="000257B4" w:rsidRDefault="000E4B74" w:rsidP="000257B4">
    <w:pPr>
      <w:pStyle w:val="Footer"/>
      <w:jc w:val="right"/>
      <w:rPr>
        <w:rFonts w:asciiTheme="minorHAnsi" w:hAnsi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3F" w:rsidRPr="00322B3F" w:rsidRDefault="00322B3F">
    <w:pPr>
      <w:pStyle w:val="Footer"/>
      <w:rPr>
        <w:rFonts w:ascii="Verdana" w:hAnsi="Verdana"/>
        <w:sz w:val="16"/>
        <w:szCs w:val="16"/>
      </w:rPr>
    </w:pPr>
    <w:r w:rsidRPr="00322B3F">
      <w:rPr>
        <w:rFonts w:ascii="Verdana" w:hAnsi="Verdana"/>
        <w:sz w:val="16"/>
        <w:szCs w:val="16"/>
      </w:rPr>
      <w:t xml:space="preserve">Rev. </w:t>
    </w:r>
    <w:r w:rsidR="00941F72">
      <w:rPr>
        <w:rFonts w:ascii="Verdana" w:hAnsi="Verdana"/>
        <w:sz w:val="16"/>
        <w:szCs w:val="16"/>
      </w:rPr>
      <w:t>10</w:t>
    </w:r>
    <w:r w:rsidRPr="00322B3F">
      <w:rPr>
        <w:rFonts w:ascii="Verdana" w:hAnsi="Verdana"/>
        <w:sz w:val="16"/>
        <w:szCs w:val="16"/>
      </w:rPr>
      <w:t>/</w:t>
    </w:r>
    <w:r w:rsidR="0046190D">
      <w:rPr>
        <w:rFonts w:ascii="Verdana" w:hAnsi="Verdana"/>
        <w:sz w:val="16"/>
        <w:szCs w:val="16"/>
      </w:rPr>
      <w:t>2</w:t>
    </w:r>
    <w:r w:rsidR="00941F72">
      <w:rPr>
        <w:rFonts w:ascii="Verdana" w:hAnsi="Verdana"/>
        <w:sz w:val="16"/>
        <w:szCs w:val="16"/>
      </w:rPr>
      <w:t>5</w:t>
    </w:r>
    <w:r w:rsidR="005A0E3E">
      <w:rPr>
        <w:rFonts w:ascii="Verdana" w:hAnsi="Verdana"/>
        <w:sz w:val="16"/>
        <w:szCs w:val="16"/>
      </w:rPr>
      <w:t>/</w:t>
    </w:r>
    <w:r w:rsidRPr="00322B3F">
      <w:rPr>
        <w:rFonts w:ascii="Verdana" w:hAnsi="Verdana"/>
        <w:sz w:val="16"/>
        <w:szCs w:val="16"/>
      </w:rPr>
      <w:t>1</w:t>
    </w:r>
    <w:r w:rsidR="00AD3F3E">
      <w:rPr>
        <w:rFonts w:ascii="Verdana" w:hAnsi="Verdana"/>
        <w:sz w:val="16"/>
        <w:szCs w:val="16"/>
      </w:rPr>
      <w:t>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E05" w:rsidRDefault="00302E05">
      <w:r>
        <w:separator/>
      </w:r>
    </w:p>
  </w:footnote>
  <w:footnote w:type="continuationSeparator" w:id="0">
    <w:p w:rsidR="00302E05" w:rsidRDefault="00302E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4B4" w:rsidRDefault="009854B4" w:rsidP="000257B4">
    <w:pPr>
      <w:pStyle w:val="Header"/>
      <w:jc w:val="center"/>
      <w:rPr>
        <w:rFonts w:ascii="Tahoma" w:hAnsi="Tahoma" w:cs="Tahom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E5" w:rsidRDefault="001A3CE5" w:rsidP="001A3CE5">
    <w:pPr>
      <w:pStyle w:val="Header"/>
      <w:jc w:val="center"/>
    </w:pPr>
    <w:r>
      <w:rPr>
        <w:rFonts w:ascii="Tahoma" w:hAnsi="Tahoma" w:cs="Tahoma"/>
        <w:noProof/>
      </w:rPr>
      <w:drawing>
        <wp:inline distT="0" distB="0" distL="0" distR="0" wp14:anchorId="4922F8C0" wp14:editId="5DADB5CA">
          <wp:extent cx="3649400" cy="8648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_horiz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85551" cy="873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86E5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4D5A"/>
    <w:multiLevelType w:val="hybridMultilevel"/>
    <w:tmpl w:val="7AA0C0FE"/>
    <w:lvl w:ilvl="0" w:tplc="D2D48B54">
      <w:start w:val="1"/>
      <w:numFmt w:val="decimal"/>
      <w:lvlText w:val="%1."/>
      <w:lvlJc w:val="left"/>
      <w:pPr>
        <w:tabs>
          <w:tab w:val="num" w:pos="144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8C3191"/>
    <w:multiLevelType w:val="hybridMultilevel"/>
    <w:tmpl w:val="AC2E13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B2247F"/>
    <w:multiLevelType w:val="hybridMultilevel"/>
    <w:tmpl w:val="CF544320"/>
    <w:lvl w:ilvl="0" w:tplc="D2D48B54">
      <w:start w:val="1"/>
      <w:numFmt w:val="decimal"/>
      <w:lvlText w:val="%1."/>
      <w:lvlJc w:val="left"/>
      <w:pPr>
        <w:tabs>
          <w:tab w:val="num" w:pos="1080"/>
        </w:tabs>
        <w:ind w:left="7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DA4BC0"/>
    <w:multiLevelType w:val="hybridMultilevel"/>
    <w:tmpl w:val="A9C0CC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1D68D7"/>
    <w:multiLevelType w:val="hybridMultilevel"/>
    <w:tmpl w:val="B6D24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BC2829"/>
    <w:multiLevelType w:val="hybridMultilevel"/>
    <w:tmpl w:val="C5F4B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011CB5"/>
    <w:multiLevelType w:val="hybridMultilevel"/>
    <w:tmpl w:val="2780D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77C99"/>
    <w:multiLevelType w:val="hybridMultilevel"/>
    <w:tmpl w:val="766A66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70E57DC"/>
    <w:multiLevelType w:val="hybridMultilevel"/>
    <w:tmpl w:val="5C5226EC"/>
    <w:lvl w:ilvl="0" w:tplc="04090011">
      <w:start w:val="3"/>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4407E"/>
    <w:multiLevelType w:val="hybridMultilevel"/>
    <w:tmpl w:val="C10A46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DD3AAA"/>
    <w:multiLevelType w:val="hybridMultilevel"/>
    <w:tmpl w:val="A81CCE78"/>
    <w:lvl w:ilvl="0" w:tplc="577CA8B0">
      <w:start w:val="1"/>
      <w:numFmt w:val="bullet"/>
      <w:lvlText w:val="–"/>
      <w:lvlJc w:val="left"/>
      <w:pPr>
        <w:tabs>
          <w:tab w:val="num" w:pos="720"/>
        </w:tabs>
        <w:ind w:left="720" w:hanging="360"/>
      </w:pPr>
      <w:rPr>
        <w:rFonts w:ascii="Arial" w:hAnsi="Arial" w:hint="default"/>
      </w:rPr>
    </w:lvl>
    <w:lvl w:ilvl="1" w:tplc="ECBA5172">
      <w:start w:val="1"/>
      <w:numFmt w:val="bullet"/>
      <w:lvlText w:val="–"/>
      <w:lvlJc w:val="left"/>
      <w:pPr>
        <w:tabs>
          <w:tab w:val="num" w:pos="1440"/>
        </w:tabs>
        <w:ind w:left="1440" w:hanging="360"/>
      </w:pPr>
      <w:rPr>
        <w:rFonts w:ascii="Arial" w:hAnsi="Arial" w:hint="default"/>
      </w:rPr>
    </w:lvl>
    <w:lvl w:ilvl="2" w:tplc="F3188A2A" w:tentative="1">
      <w:start w:val="1"/>
      <w:numFmt w:val="bullet"/>
      <w:lvlText w:val="–"/>
      <w:lvlJc w:val="left"/>
      <w:pPr>
        <w:tabs>
          <w:tab w:val="num" w:pos="2160"/>
        </w:tabs>
        <w:ind w:left="2160" w:hanging="360"/>
      </w:pPr>
      <w:rPr>
        <w:rFonts w:ascii="Arial" w:hAnsi="Arial" w:hint="default"/>
      </w:rPr>
    </w:lvl>
    <w:lvl w:ilvl="3" w:tplc="151C154C" w:tentative="1">
      <w:start w:val="1"/>
      <w:numFmt w:val="bullet"/>
      <w:lvlText w:val="–"/>
      <w:lvlJc w:val="left"/>
      <w:pPr>
        <w:tabs>
          <w:tab w:val="num" w:pos="2880"/>
        </w:tabs>
        <w:ind w:left="2880" w:hanging="360"/>
      </w:pPr>
      <w:rPr>
        <w:rFonts w:ascii="Arial" w:hAnsi="Arial" w:hint="default"/>
      </w:rPr>
    </w:lvl>
    <w:lvl w:ilvl="4" w:tplc="68C82836" w:tentative="1">
      <w:start w:val="1"/>
      <w:numFmt w:val="bullet"/>
      <w:lvlText w:val="–"/>
      <w:lvlJc w:val="left"/>
      <w:pPr>
        <w:tabs>
          <w:tab w:val="num" w:pos="3600"/>
        </w:tabs>
        <w:ind w:left="3600" w:hanging="360"/>
      </w:pPr>
      <w:rPr>
        <w:rFonts w:ascii="Arial" w:hAnsi="Arial" w:hint="default"/>
      </w:rPr>
    </w:lvl>
    <w:lvl w:ilvl="5" w:tplc="138C5512" w:tentative="1">
      <w:start w:val="1"/>
      <w:numFmt w:val="bullet"/>
      <w:lvlText w:val="–"/>
      <w:lvlJc w:val="left"/>
      <w:pPr>
        <w:tabs>
          <w:tab w:val="num" w:pos="4320"/>
        </w:tabs>
        <w:ind w:left="4320" w:hanging="360"/>
      </w:pPr>
      <w:rPr>
        <w:rFonts w:ascii="Arial" w:hAnsi="Arial" w:hint="default"/>
      </w:rPr>
    </w:lvl>
    <w:lvl w:ilvl="6" w:tplc="1362D3E0" w:tentative="1">
      <w:start w:val="1"/>
      <w:numFmt w:val="bullet"/>
      <w:lvlText w:val="–"/>
      <w:lvlJc w:val="left"/>
      <w:pPr>
        <w:tabs>
          <w:tab w:val="num" w:pos="5040"/>
        </w:tabs>
        <w:ind w:left="5040" w:hanging="360"/>
      </w:pPr>
      <w:rPr>
        <w:rFonts w:ascii="Arial" w:hAnsi="Arial" w:hint="default"/>
      </w:rPr>
    </w:lvl>
    <w:lvl w:ilvl="7" w:tplc="F726254A" w:tentative="1">
      <w:start w:val="1"/>
      <w:numFmt w:val="bullet"/>
      <w:lvlText w:val="–"/>
      <w:lvlJc w:val="left"/>
      <w:pPr>
        <w:tabs>
          <w:tab w:val="num" w:pos="5760"/>
        </w:tabs>
        <w:ind w:left="5760" w:hanging="360"/>
      </w:pPr>
      <w:rPr>
        <w:rFonts w:ascii="Arial" w:hAnsi="Arial" w:hint="default"/>
      </w:rPr>
    </w:lvl>
    <w:lvl w:ilvl="8" w:tplc="008E98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1A4F5C"/>
    <w:multiLevelType w:val="hybridMultilevel"/>
    <w:tmpl w:val="A388024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BE42EA"/>
    <w:multiLevelType w:val="hybridMultilevel"/>
    <w:tmpl w:val="9348BCA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0242F53"/>
    <w:multiLevelType w:val="multilevel"/>
    <w:tmpl w:val="C6B6CBE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529318E8"/>
    <w:multiLevelType w:val="multilevel"/>
    <w:tmpl w:val="3E547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A41DFD"/>
    <w:multiLevelType w:val="hybridMultilevel"/>
    <w:tmpl w:val="7054CC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2E1A30"/>
    <w:multiLevelType w:val="hybridMultilevel"/>
    <w:tmpl w:val="9A067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8471FB"/>
    <w:multiLevelType w:val="hybridMultilevel"/>
    <w:tmpl w:val="EAA2DD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C01485"/>
    <w:multiLevelType w:val="hybridMultilevel"/>
    <w:tmpl w:val="B8E01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5B7846"/>
    <w:multiLevelType w:val="hybridMultilevel"/>
    <w:tmpl w:val="B9B6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07419"/>
    <w:multiLevelType w:val="hybridMultilevel"/>
    <w:tmpl w:val="6B46B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33815"/>
    <w:multiLevelType w:val="hybridMultilevel"/>
    <w:tmpl w:val="EA0C5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C5DDB"/>
    <w:multiLevelType w:val="hybridMultilevel"/>
    <w:tmpl w:val="BB202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BF6725"/>
    <w:multiLevelType w:val="hybridMultilevel"/>
    <w:tmpl w:val="34700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B6349B"/>
    <w:multiLevelType w:val="hybridMultilevel"/>
    <w:tmpl w:val="D962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
  </w:num>
  <w:num w:numId="4">
    <w:abstractNumId w:val="0"/>
  </w:num>
  <w:num w:numId="5">
    <w:abstractNumId w:val="22"/>
  </w:num>
  <w:num w:numId="6">
    <w:abstractNumId w:val="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15"/>
  </w:num>
  <w:num w:numId="11">
    <w:abstractNumId w:val="10"/>
  </w:num>
  <w:num w:numId="12">
    <w:abstractNumId w:val="13"/>
  </w:num>
  <w:num w:numId="13">
    <w:abstractNumId w:val="11"/>
  </w:num>
  <w:num w:numId="14">
    <w:abstractNumId w:val="21"/>
  </w:num>
  <w:num w:numId="15">
    <w:abstractNumId w:val="12"/>
  </w:num>
  <w:num w:numId="16">
    <w:abstractNumId w:val="16"/>
  </w:num>
  <w:num w:numId="17">
    <w:abstractNumId w:val="7"/>
  </w:num>
  <w:num w:numId="18">
    <w:abstractNumId w:val="17"/>
  </w:num>
  <w:num w:numId="19">
    <w:abstractNumId w:val="23"/>
  </w:num>
  <w:num w:numId="20">
    <w:abstractNumId w:val="24"/>
  </w:num>
  <w:num w:numId="21">
    <w:abstractNumId w:val="25"/>
  </w:num>
  <w:num w:numId="22">
    <w:abstractNumId w:val="5"/>
  </w:num>
  <w:num w:numId="23">
    <w:abstractNumId w:val="6"/>
  </w:num>
  <w:num w:numId="24">
    <w:abstractNumId w:val="18"/>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EB9"/>
    <w:rsid w:val="000005D7"/>
    <w:rsid w:val="00002D81"/>
    <w:rsid w:val="00016CB7"/>
    <w:rsid w:val="000257B4"/>
    <w:rsid w:val="00042728"/>
    <w:rsid w:val="0004573F"/>
    <w:rsid w:val="0004596C"/>
    <w:rsid w:val="00051B6E"/>
    <w:rsid w:val="00061137"/>
    <w:rsid w:val="000676C7"/>
    <w:rsid w:val="000974F8"/>
    <w:rsid w:val="000B112E"/>
    <w:rsid w:val="000E4B74"/>
    <w:rsid w:val="000F6485"/>
    <w:rsid w:val="00102B03"/>
    <w:rsid w:val="00127C4F"/>
    <w:rsid w:val="0013191D"/>
    <w:rsid w:val="00146982"/>
    <w:rsid w:val="00154A30"/>
    <w:rsid w:val="0015674C"/>
    <w:rsid w:val="001A3BE1"/>
    <w:rsid w:val="001A3CE5"/>
    <w:rsid w:val="001D7F9D"/>
    <w:rsid w:val="00202D7A"/>
    <w:rsid w:val="0020451A"/>
    <w:rsid w:val="00223E8E"/>
    <w:rsid w:val="002549CB"/>
    <w:rsid w:val="00270B29"/>
    <w:rsid w:val="002861D6"/>
    <w:rsid w:val="002946DF"/>
    <w:rsid w:val="002C18D9"/>
    <w:rsid w:val="002D0CB0"/>
    <w:rsid w:val="002E16F9"/>
    <w:rsid w:val="002F7CCD"/>
    <w:rsid w:val="00302E05"/>
    <w:rsid w:val="00315E77"/>
    <w:rsid w:val="00320C7C"/>
    <w:rsid w:val="00322B3F"/>
    <w:rsid w:val="003719A0"/>
    <w:rsid w:val="0038052D"/>
    <w:rsid w:val="003866F9"/>
    <w:rsid w:val="003937DA"/>
    <w:rsid w:val="003A3D89"/>
    <w:rsid w:val="003B4B7A"/>
    <w:rsid w:val="003C5981"/>
    <w:rsid w:val="00452DB1"/>
    <w:rsid w:val="0046190D"/>
    <w:rsid w:val="00475A86"/>
    <w:rsid w:val="00476420"/>
    <w:rsid w:val="00476B6A"/>
    <w:rsid w:val="00480FF3"/>
    <w:rsid w:val="00482DA4"/>
    <w:rsid w:val="00494E26"/>
    <w:rsid w:val="004A388B"/>
    <w:rsid w:val="004A69B2"/>
    <w:rsid w:val="004C7EF5"/>
    <w:rsid w:val="004D6316"/>
    <w:rsid w:val="004E3256"/>
    <w:rsid w:val="00540323"/>
    <w:rsid w:val="00550A02"/>
    <w:rsid w:val="0055249B"/>
    <w:rsid w:val="005648C4"/>
    <w:rsid w:val="00583B49"/>
    <w:rsid w:val="00595154"/>
    <w:rsid w:val="005A0E3E"/>
    <w:rsid w:val="005A2BBD"/>
    <w:rsid w:val="005D23EC"/>
    <w:rsid w:val="005D3B82"/>
    <w:rsid w:val="005E0580"/>
    <w:rsid w:val="005E3D27"/>
    <w:rsid w:val="005F2962"/>
    <w:rsid w:val="00633245"/>
    <w:rsid w:val="006351EC"/>
    <w:rsid w:val="00636280"/>
    <w:rsid w:val="00637D28"/>
    <w:rsid w:val="00694528"/>
    <w:rsid w:val="006A4D9D"/>
    <w:rsid w:val="006B149C"/>
    <w:rsid w:val="006C1EBD"/>
    <w:rsid w:val="006D567D"/>
    <w:rsid w:val="007210F2"/>
    <w:rsid w:val="00731CCD"/>
    <w:rsid w:val="00767A47"/>
    <w:rsid w:val="0077741E"/>
    <w:rsid w:val="00790570"/>
    <w:rsid w:val="007B5D6B"/>
    <w:rsid w:val="007C2386"/>
    <w:rsid w:val="007D13D8"/>
    <w:rsid w:val="007E1387"/>
    <w:rsid w:val="007F0B4F"/>
    <w:rsid w:val="00803189"/>
    <w:rsid w:val="00807F77"/>
    <w:rsid w:val="008261FC"/>
    <w:rsid w:val="00831597"/>
    <w:rsid w:val="008367EE"/>
    <w:rsid w:val="00847AF5"/>
    <w:rsid w:val="008522CB"/>
    <w:rsid w:val="0085300D"/>
    <w:rsid w:val="00855ADE"/>
    <w:rsid w:val="00860948"/>
    <w:rsid w:val="00881365"/>
    <w:rsid w:val="008847DF"/>
    <w:rsid w:val="00886DAC"/>
    <w:rsid w:val="008953E4"/>
    <w:rsid w:val="008B14BA"/>
    <w:rsid w:val="008D7130"/>
    <w:rsid w:val="008F5A8F"/>
    <w:rsid w:val="00907C25"/>
    <w:rsid w:val="009153BB"/>
    <w:rsid w:val="00941F72"/>
    <w:rsid w:val="009473FE"/>
    <w:rsid w:val="009518F5"/>
    <w:rsid w:val="0095722C"/>
    <w:rsid w:val="00957BCB"/>
    <w:rsid w:val="00972B96"/>
    <w:rsid w:val="0098193D"/>
    <w:rsid w:val="009854B4"/>
    <w:rsid w:val="009A4BCB"/>
    <w:rsid w:val="009E08CE"/>
    <w:rsid w:val="009E28D4"/>
    <w:rsid w:val="009E2D24"/>
    <w:rsid w:val="009F6F88"/>
    <w:rsid w:val="00A417E4"/>
    <w:rsid w:val="00A46CA8"/>
    <w:rsid w:val="00A551D5"/>
    <w:rsid w:val="00A932BA"/>
    <w:rsid w:val="00A946A8"/>
    <w:rsid w:val="00AA1CBC"/>
    <w:rsid w:val="00AB0305"/>
    <w:rsid w:val="00AB2755"/>
    <w:rsid w:val="00AB34F2"/>
    <w:rsid w:val="00AB65A2"/>
    <w:rsid w:val="00AC3EB8"/>
    <w:rsid w:val="00AC4F70"/>
    <w:rsid w:val="00AC5BCC"/>
    <w:rsid w:val="00AD2312"/>
    <w:rsid w:val="00AD3F3E"/>
    <w:rsid w:val="00AE67C3"/>
    <w:rsid w:val="00B07F63"/>
    <w:rsid w:val="00B215FD"/>
    <w:rsid w:val="00B46C2F"/>
    <w:rsid w:val="00B47CB8"/>
    <w:rsid w:val="00B5720D"/>
    <w:rsid w:val="00B701EA"/>
    <w:rsid w:val="00B8135E"/>
    <w:rsid w:val="00BA0593"/>
    <w:rsid w:val="00BB27EE"/>
    <w:rsid w:val="00BB6D76"/>
    <w:rsid w:val="00BF20A7"/>
    <w:rsid w:val="00C01086"/>
    <w:rsid w:val="00C2306F"/>
    <w:rsid w:val="00C230D8"/>
    <w:rsid w:val="00C446A3"/>
    <w:rsid w:val="00C53B82"/>
    <w:rsid w:val="00C64A85"/>
    <w:rsid w:val="00C94105"/>
    <w:rsid w:val="00C94F8F"/>
    <w:rsid w:val="00CA6E03"/>
    <w:rsid w:val="00CE45A5"/>
    <w:rsid w:val="00CE6EC1"/>
    <w:rsid w:val="00CF19EB"/>
    <w:rsid w:val="00CF2522"/>
    <w:rsid w:val="00CF384B"/>
    <w:rsid w:val="00D00C90"/>
    <w:rsid w:val="00D013A0"/>
    <w:rsid w:val="00D06171"/>
    <w:rsid w:val="00D2081F"/>
    <w:rsid w:val="00D47CE5"/>
    <w:rsid w:val="00D57AEA"/>
    <w:rsid w:val="00D7126B"/>
    <w:rsid w:val="00D72D5F"/>
    <w:rsid w:val="00D74513"/>
    <w:rsid w:val="00D814E2"/>
    <w:rsid w:val="00D87D26"/>
    <w:rsid w:val="00DA06D9"/>
    <w:rsid w:val="00DA4FBD"/>
    <w:rsid w:val="00DA6EB9"/>
    <w:rsid w:val="00DB5F40"/>
    <w:rsid w:val="00DC6A1D"/>
    <w:rsid w:val="00E01F23"/>
    <w:rsid w:val="00E1507C"/>
    <w:rsid w:val="00E23C04"/>
    <w:rsid w:val="00E36822"/>
    <w:rsid w:val="00E65A55"/>
    <w:rsid w:val="00E66E7B"/>
    <w:rsid w:val="00E73922"/>
    <w:rsid w:val="00E74760"/>
    <w:rsid w:val="00E76305"/>
    <w:rsid w:val="00E76D20"/>
    <w:rsid w:val="00E9301B"/>
    <w:rsid w:val="00EA6AB3"/>
    <w:rsid w:val="00EE7AEB"/>
    <w:rsid w:val="00EF68D9"/>
    <w:rsid w:val="00F27B41"/>
    <w:rsid w:val="00F40547"/>
    <w:rsid w:val="00F55B91"/>
    <w:rsid w:val="00F65DC2"/>
    <w:rsid w:val="00F806A6"/>
    <w:rsid w:val="00FA4719"/>
    <w:rsid w:val="00FB7290"/>
    <w:rsid w:val="00FF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66F0B04-88B8-4D4D-B65F-D7873FB5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Title">
    <w:name w:val="Title"/>
    <w:basedOn w:val="Normal"/>
    <w:qFormat/>
    <w:pPr>
      <w:jc w:val="center"/>
    </w:pPr>
    <w:rPr>
      <w:b/>
      <w:bCs/>
      <w:sz w:val="32"/>
      <w:szCs w:val="32"/>
    </w:rPr>
  </w:style>
  <w:style w:type="paragraph" w:styleId="Subtitle">
    <w:name w:val="Subtitle"/>
    <w:basedOn w:val="Normal"/>
    <w:qFormat/>
    <w:rPr>
      <w:b/>
      <w:bCs/>
      <w:sz w:val="28"/>
      <w:szCs w:val="28"/>
    </w:rPr>
  </w:style>
  <w:style w:type="paragraph" w:customStyle="1" w:styleId="BodyTextIn">
    <w:name w:val="Body Text I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jc w:val="both"/>
    </w:pPr>
  </w:style>
  <w:style w:type="character" w:styleId="Hyperlink">
    <w:name w:val="Hyperlink"/>
    <w:uiPriority w:val="99"/>
    <w:rPr>
      <w:color w:val="0000FF"/>
      <w:u w:val="single"/>
    </w:rPr>
  </w:style>
  <w:style w:type="character" w:customStyle="1" w:styleId="SYSHYPERTEXT">
    <w:name w:val="SYS_HYPERTEXT"/>
    <w:rPr>
      <w:color w:val="0000FF"/>
      <w:u w:val="single"/>
    </w:rPr>
  </w:style>
  <w:style w:type="character" w:styleId="FollowedHyperlink">
    <w:name w:val="FollowedHyperlink"/>
    <w:rsid w:val="006466BC"/>
    <w:rPr>
      <w:color w:val="800080"/>
      <w:u w:val="single"/>
    </w:rPr>
  </w:style>
  <w:style w:type="paragraph" w:styleId="Header">
    <w:name w:val="header"/>
    <w:basedOn w:val="Normal"/>
    <w:rsid w:val="009E6148"/>
    <w:pPr>
      <w:tabs>
        <w:tab w:val="center" w:pos="4320"/>
        <w:tab w:val="right" w:pos="8640"/>
      </w:tabs>
    </w:pPr>
  </w:style>
  <w:style w:type="paragraph" w:styleId="Footer">
    <w:name w:val="footer"/>
    <w:basedOn w:val="Normal"/>
    <w:link w:val="FooterChar"/>
    <w:uiPriority w:val="99"/>
    <w:rsid w:val="009E6148"/>
    <w:pPr>
      <w:tabs>
        <w:tab w:val="center" w:pos="4320"/>
        <w:tab w:val="right" w:pos="8640"/>
      </w:tabs>
    </w:pPr>
  </w:style>
  <w:style w:type="paragraph" w:styleId="NormalWeb">
    <w:name w:val="Normal (Web)"/>
    <w:basedOn w:val="Normal"/>
    <w:uiPriority w:val="99"/>
    <w:unhideWhenUsed/>
    <w:rsid w:val="00D00C90"/>
    <w:pPr>
      <w:widowControl/>
      <w:autoSpaceDE/>
      <w:autoSpaceDN/>
      <w:adjustRightInd/>
      <w:spacing w:before="100" w:beforeAutospacing="1" w:after="100" w:afterAutospacing="1"/>
    </w:pPr>
    <w:rPr>
      <w:sz w:val="24"/>
      <w:szCs w:val="24"/>
    </w:rPr>
  </w:style>
  <w:style w:type="character" w:styleId="Strong">
    <w:name w:val="Strong"/>
    <w:uiPriority w:val="22"/>
    <w:qFormat/>
    <w:rsid w:val="00D00C90"/>
    <w:rPr>
      <w:b/>
      <w:bCs/>
    </w:rPr>
  </w:style>
  <w:style w:type="character" w:styleId="CommentReference">
    <w:name w:val="annotation reference"/>
    <w:uiPriority w:val="99"/>
    <w:semiHidden/>
    <w:unhideWhenUsed/>
    <w:rsid w:val="00FB7290"/>
    <w:rPr>
      <w:sz w:val="18"/>
      <w:szCs w:val="18"/>
    </w:rPr>
  </w:style>
  <w:style w:type="paragraph" w:styleId="CommentText">
    <w:name w:val="annotation text"/>
    <w:basedOn w:val="Normal"/>
    <w:link w:val="CommentTextChar"/>
    <w:uiPriority w:val="99"/>
    <w:semiHidden/>
    <w:unhideWhenUsed/>
    <w:rsid w:val="00FB7290"/>
    <w:rPr>
      <w:sz w:val="24"/>
      <w:szCs w:val="24"/>
      <w:lang w:val="x-none" w:eastAsia="x-none"/>
    </w:rPr>
  </w:style>
  <w:style w:type="character" w:customStyle="1" w:styleId="CommentTextChar">
    <w:name w:val="Comment Text Char"/>
    <w:link w:val="CommentText"/>
    <w:uiPriority w:val="99"/>
    <w:semiHidden/>
    <w:rsid w:val="00FB7290"/>
    <w:rPr>
      <w:sz w:val="24"/>
      <w:szCs w:val="24"/>
    </w:rPr>
  </w:style>
  <w:style w:type="paragraph" w:styleId="CommentSubject">
    <w:name w:val="annotation subject"/>
    <w:basedOn w:val="CommentText"/>
    <w:next w:val="CommentText"/>
    <w:link w:val="CommentSubjectChar"/>
    <w:uiPriority w:val="99"/>
    <w:semiHidden/>
    <w:unhideWhenUsed/>
    <w:rsid w:val="00FB7290"/>
    <w:rPr>
      <w:b/>
      <w:bCs/>
    </w:rPr>
  </w:style>
  <w:style w:type="character" w:customStyle="1" w:styleId="CommentSubjectChar">
    <w:name w:val="Comment Subject Char"/>
    <w:link w:val="CommentSubject"/>
    <w:uiPriority w:val="99"/>
    <w:semiHidden/>
    <w:rsid w:val="00FB7290"/>
    <w:rPr>
      <w:b/>
      <w:bCs/>
      <w:sz w:val="24"/>
      <w:szCs w:val="24"/>
    </w:rPr>
  </w:style>
  <w:style w:type="paragraph" w:styleId="BalloonText">
    <w:name w:val="Balloon Text"/>
    <w:basedOn w:val="Normal"/>
    <w:link w:val="BalloonTextChar"/>
    <w:uiPriority w:val="99"/>
    <w:semiHidden/>
    <w:unhideWhenUsed/>
    <w:rsid w:val="00FB7290"/>
    <w:rPr>
      <w:rFonts w:ascii="Lucida Grande" w:hAnsi="Lucida Grande"/>
      <w:sz w:val="18"/>
      <w:szCs w:val="18"/>
      <w:lang w:val="x-none" w:eastAsia="x-none"/>
    </w:rPr>
  </w:style>
  <w:style w:type="character" w:customStyle="1" w:styleId="BalloonTextChar">
    <w:name w:val="Balloon Text Char"/>
    <w:link w:val="BalloonText"/>
    <w:uiPriority w:val="99"/>
    <w:semiHidden/>
    <w:rsid w:val="00FB7290"/>
    <w:rPr>
      <w:rFonts w:ascii="Lucida Grande" w:hAnsi="Lucida Grande"/>
      <w:sz w:val="18"/>
      <w:szCs w:val="18"/>
    </w:rPr>
  </w:style>
  <w:style w:type="paragraph" w:styleId="Revision">
    <w:name w:val="Revision"/>
    <w:hidden/>
    <w:uiPriority w:val="99"/>
    <w:semiHidden/>
    <w:rsid w:val="004A69B2"/>
  </w:style>
  <w:style w:type="character" w:customStyle="1" w:styleId="FooterChar">
    <w:name w:val="Footer Char"/>
    <w:link w:val="Footer"/>
    <w:uiPriority w:val="99"/>
    <w:rsid w:val="00595154"/>
  </w:style>
  <w:style w:type="paragraph" w:styleId="PlainText">
    <w:name w:val="Plain Text"/>
    <w:basedOn w:val="Normal"/>
    <w:link w:val="PlainTextChar"/>
    <w:uiPriority w:val="99"/>
    <w:unhideWhenUsed/>
    <w:rsid w:val="00972B96"/>
    <w:pPr>
      <w:widowControl/>
      <w:autoSpaceDE/>
      <w:autoSpaceDN/>
      <w:adjustRightInd/>
    </w:pPr>
    <w:rPr>
      <w:rFonts w:ascii="Calibri" w:eastAsia="Calibri" w:hAnsi="Calibri" w:cs="Consolas"/>
      <w:sz w:val="22"/>
      <w:szCs w:val="21"/>
    </w:rPr>
  </w:style>
  <w:style w:type="character" w:customStyle="1" w:styleId="PlainTextChar">
    <w:name w:val="Plain Text Char"/>
    <w:link w:val="PlainText"/>
    <w:uiPriority w:val="99"/>
    <w:rsid w:val="00972B96"/>
    <w:rPr>
      <w:rFonts w:ascii="Calibri" w:eastAsia="Calibri" w:hAnsi="Calibri" w:cs="Consolas"/>
      <w:sz w:val="22"/>
      <w:szCs w:val="21"/>
    </w:rPr>
  </w:style>
  <w:style w:type="paragraph" w:styleId="ListParagraph">
    <w:name w:val="List Paragraph"/>
    <w:basedOn w:val="Normal"/>
    <w:uiPriority w:val="34"/>
    <w:qFormat/>
    <w:rsid w:val="00127C4F"/>
    <w:pPr>
      <w:ind w:left="720"/>
      <w:contextualSpacing/>
    </w:pPr>
  </w:style>
  <w:style w:type="paragraph" w:styleId="NoSpacing">
    <w:name w:val="No Spacing"/>
    <w:uiPriority w:val="1"/>
    <w:qFormat/>
    <w:rsid w:val="008B14BA"/>
    <w:pPr>
      <w:widowControl w:val="0"/>
      <w:autoSpaceDE w:val="0"/>
      <w:autoSpaceDN w:val="0"/>
      <w:adjustRightInd w:val="0"/>
    </w:pPr>
  </w:style>
  <w:style w:type="character" w:customStyle="1" w:styleId="st1">
    <w:name w:val="st1"/>
    <w:basedOn w:val="DefaultParagraphFont"/>
    <w:rsid w:val="005D3B82"/>
  </w:style>
  <w:style w:type="paragraph" w:customStyle="1" w:styleId="Default">
    <w:name w:val="Default"/>
    <w:rsid w:val="009E08CE"/>
    <w:pPr>
      <w:autoSpaceDE w:val="0"/>
      <w:autoSpaceDN w:val="0"/>
      <w:adjustRightInd w:val="0"/>
    </w:pPr>
    <w:rPr>
      <w:rFonts w:ascii="Perpetua" w:hAnsi="Perpetua" w:cs="Perpet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45818">
      <w:bodyDiv w:val="1"/>
      <w:marLeft w:val="0"/>
      <w:marRight w:val="0"/>
      <w:marTop w:val="0"/>
      <w:marBottom w:val="0"/>
      <w:divBdr>
        <w:top w:val="none" w:sz="0" w:space="0" w:color="auto"/>
        <w:left w:val="none" w:sz="0" w:space="0" w:color="auto"/>
        <w:bottom w:val="none" w:sz="0" w:space="0" w:color="auto"/>
        <w:right w:val="none" w:sz="0" w:space="0" w:color="auto"/>
      </w:divBdr>
    </w:div>
    <w:div w:id="322465417">
      <w:bodyDiv w:val="1"/>
      <w:marLeft w:val="0"/>
      <w:marRight w:val="0"/>
      <w:marTop w:val="0"/>
      <w:marBottom w:val="0"/>
      <w:divBdr>
        <w:top w:val="none" w:sz="0" w:space="0" w:color="auto"/>
        <w:left w:val="none" w:sz="0" w:space="0" w:color="auto"/>
        <w:bottom w:val="none" w:sz="0" w:space="0" w:color="auto"/>
        <w:right w:val="none" w:sz="0" w:space="0" w:color="auto"/>
      </w:divBdr>
    </w:div>
    <w:div w:id="446513656">
      <w:bodyDiv w:val="1"/>
      <w:marLeft w:val="0"/>
      <w:marRight w:val="0"/>
      <w:marTop w:val="0"/>
      <w:marBottom w:val="0"/>
      <w:divBdr>
        <w:top w:val="none" w:sz="0" w:space="0" w:color="auto"/>
        <w:left w:val="none" w:sz="0" w:space="0" w:color="auto"/>
        <w:bottom w:val="none" w:sz="0" w:space="0" w:color="auto"/>
        <w:right w:val="none" w:sz="0" w:space="0" w:color="auto"/>
      </w:divBdr>
    </w:div>
    <w:div w:id="459034228">
      <w:bodyDiv w:val="1"/>
      <w:marLeft w:val="0"/>
      <w:marRight w:val="0"/>
      <w:marTop w:val="0"/>
      <w:marBottom w:val="0"/>
      <w:divBdr>
        <w:top w:val="none" w:sz="0" w:space="0" w:color="auto"/>
        <w:left w:val="none" w:sz="0" w:space="0" w:color="auto"/>
        <w:bottom w:val="none" w:sz="0" w:space="0" w:color="auto"/>
        <w:right w:val="none" w:sz="0" w:space="0" w:color="auto"/>
      </w:divBdr>
    </w:div>
    <w:div w:id="1176309987">
      <w:bodyDiv w:val="1"/>
      <w:marLeft w:val="0"/>
      <w:marRight w:val="0"/>
      <w:marTop w:val="0"/>
      <w:marBottom w:val="0"/>
      <w:divBdr>
        <w:top w:val="none" w:sz="0" w:space="0" w:color="auto"/>
        <w:left w:val="none" w:sz="0" w:space="0" w:color="auto"/>
        <w:bottom w:val="none" w:sz="0" w:space="0" w:color="auto"/>
        <w:right w:val="none" w:sz="0" w:space="0" w:color="auto"/>
      </w:divBdr>
    </w:div>
    <w:div w:id="1273198871">
      <w:bodyDiv w:val="1"/>
      <w:marLeft w:val="0"/>
      <w:marRight w:val="0"/>
      <w:marTop w:val="0"/>
      <w:marBottom w:val="0"/>
      <w:divBdr>
        <w:top w:val="none" w:sz="0" w:space="0" w:color="auto"/>
        <w:left w:val="none" w:sz="0" w:space="0" w:color="auto"/>
        <w:bottom w:val="none" w:sz="0" w:space="0" w:color="auto"/>
        <w:right w:val="none" w:sz="0" w:space="0" w:color="auto"/>
      </w:divBdr>
    </w:div>
    <w:div w:id="1407874059">
      <w:bodyDiv w:val="1"/>
      <w:marLeft w:val="0"/>
      <w:marRight w:val="0"/>
      <w:marTop w:val="0"/>
      <w:marBottom w:val="0"/>
      <w:divBdr>
        <w:top w:val="none" w:sz="0" w:space="0" w:color="auto"/>
        <w:left w:val="none" w:sz="0" w:space="0" w:color="auto"/>
        <w:bottom w:val="none" w:sz="0" w:space="0" w:color="auto"/>
        <w:right w:val="none" w:sz="0" w:space="0" w:color="auto"/>
      </w:divBdr>
    </w:div>
    <w:div w:id="1519583639">
      <w:bodyDiv w:val="1"/>
      <w:marLeft w:val="0"/>
      <w:marRight w:val="0"/>
      <w:marTop w:val="0"/>
      <w:marBottom w:val="0"/>
      <w:divBdr>
        <w:top w:val="none" w:sz="0" w:space="0" w:color="auto"/>
        <w:left w:val="none" w:sz="0" w:space="0" w:color="auto"/>
        <w:bottom w:val="none" w:sz="0" w:space="0" w:color="auto"/>
        <w:right w:val="none" w:sz="0" w:space="0" w:color="auto"/>
      </w:divBdr>
    </w:div>
    <w:div w:id="1670674771">
      <w:bodyDiv w:val="1"/>
      <w:marLeft w:val="0"/>
      <w:marRight w:val="0"/>
      <w:marTop w:val="0"/>
      <w:marBottom w:val="0"/>
      <w:divBdr>
        <w:top w:val="none" w:sz="0" w:space="0" w:color="auto"/>
        <w:left w:val="none" w:sz="0" w:space="0" w:color="auto"/>
        <w:bottom w:val="none" w:sz="0" w:space="0" w:color="auto"/>
        <w:right w:val="none" w:sz="0" w:space="0" w:color="auto"/>
      </w:divBdr>
    </w:div>
    <w:div w:id="1840271192">
      <w:bodyDiv w:val="1"/>
      <w:marLeft w:val="0"/>
      <w:marRight w:val="0"/>
      <w:marTop w:val="0"/>
      <w:marBottom w:val="0"/>
      <w:divBdr>
        <w:top w:val="none" w:sz="0" w:space="0" w:color="auto"/>
        <w:left w:val="none" w:sz="0" w:space="0" w:color="auto"/>
        <w:bottom w:val="none" w:sz="0" w:space="0" w:color="auto"/>
        <w:right w:val="none" w:sz="0" w:space="0" w:color="auto"/>
      </w:divBdr>
    </w:div>
    <w:div w:id="2054425914">
      <w:bodyDiv w:val="1"/>
      <w:marLeft w:val="0"/>
      <w:marRight w:val="0"/>
      <w:marTop w:val="0"/>
      <w:marBottom w:val="0"/>
      <w:divBdr>
        <w:top w:val="none" w:sz="0" w:space="0" w:color="auto"/>
        <w:left w:val="none" w:sz="0" w:space="0" w:color="auto"/>
        <w:bottom w:val="none" w:sz="0" w:space="0" w:color="auto"/>
        <w:right w:val="none" w:sz="0" w:space="0" w:color="auto"/>
      </w:divBdr>
    </w:div>
    <w:div w:id="2093307471">
      <w:bodyDiv w:val="1"/>
      <w:marLeft w:val="0"/>
      <w:marRight w:val="0"/>
      <w:marTop w:val="0"/>
      <w:marBottom w:val="0"/>
      <w:divBdr>
        <w:top w:val="none" w:sz="0" w:space="0" w:color="auto"/>
        <w:left w:val="none" w:sz="0" w:space="0" w:color="auto"/>
        <w:bottom w:val="none" w:sz="0" w:space="0" w:color="auto"/>
        <w:right w:val="none" w:sz="0" w:space="0" w:color="auto"/>
      </w:divBdr>
    </w:div>
    <w:div w:id="21180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policy/class-attendance-participation-and-administrative-drop" TargetMode="External"/><Relationship Id="rId13" Type="http://schemas.openxmlformats.org/officeDocument/2006/relationships/hyperlink" Target="http://www.registrar.arizona.edu/schedules/finals.htm" TargetMode="External"/><Relationship Id="rId18" Type="http://schemas.openxmlformats.org/officeDocument/2006/relationships/hyperlink" Target="http://drc.arizona.edu/instructors/syllabus-statemen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new.library.arizona.edu/research/citing/plagiarism" TargetMode="External"/><Relationship Id="rId7" Type="http://schemas.openxmlformats.org/officeDocument/2006/relationships/hyperlink" Target="mailto:jsummers@email.arizona.edu" TargetMode="External"/><Relationship Id="rId12" Type="http://schemas.openxmlformats.org/officeDocument/2006/relationships/hyperlink" Target="https://www.registrar.arizona.edu/courses/final-examination-regulations-and-information" TargetMode="External"/><Relationship Id="rId17" Type="http://schemas.openxmlformats.org/officeDocument/2006/relationships/hyperlink" Target="http://policy.arizona.edu/education-and-student-affairs/threatening-behavior-students" TargetMode="External"/><Relationship Id="rId25" Type="http://schemas.openxmlformats.org/officeDocument/2006/relationships/hyperlink" Target="http://www.registrar.arizona.edu/personal-information/family-educational-rights-and-privacy-act-1974-ferpa?topic=ferpa" TargetMode="External"/><Relationship Id="rId2" Type="http://schemas.openxmlformats.org/officeDocument/2006/relationships/styles" Target="styles.xml"/><Relationship Id="rId16" Type="http://schemas.openxmlformats.org/officeDocument/2006/relationships/hyperlink" Target="http://www.motivationalinterviewing.org/sites/default/files/valuescardsort_0.pdf" TargetMode="External"/><Relationship Id="rId20" Type="http://schemas.openxmlformats.org/officeDocument/2006/relationships/hyperlink" Target="http://deanofstudents.arizona.edu/academic-integrity/students/academic-integrity"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c-info@email.arizona.edu" TargetMode="External"/><Relationship Id="rId24" Type="http://schemas.openxmlformats.org/officeDocument/2006/relationships/hyperlink" Target="http://deanofstudents.arizona.edu/student-assistance/students/student-assistance" TargetMode="External"/><Relationship Id="rId5" Type="http://schemas.openxmlformats.org/officeDocument/2006/relationships/footnotes" Target="footnotes.xml"/><Relationship Id="rId15" Type="http://schemas.openxmlformats.org/officeDocument/2006/relationships/hyperlink" Target="https://www.sausd.us/cms/lib/CA01000471/Centricity/Domain/3043/I%20Am%20From%20Poem.pdf" TargetMode="External"/><Relationship Id="rId23" Type="http://schemas.openxmlformats.org/officeDocument/2006/relationships/hyperlink" Target="http://catalog.arizona.edu/policies" TargetMode="External"/><Relationship Id="rId28" Type="http://schemas.openxmlformats.org/officeDocument/2006/relationships/header" Target="header2.xml"/><Relationship Id="rId10" Type="http://schemas.openxmlformats.org/officeDocument/2006/relationships/hyperlink" Target="https://deanofstudents.arizona.edu/absences" TargetMode="External"/><Relationship Id="rId19" Type="http://schemas.openxmlformats.org/officeDocument/2006/relationships/hyperlink" Target="http://deanofstudents.arizona.edu/codeofacademicintegrit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licy.arizona.edu/human-resources/religious-accommodation-policy" TargetMode="External"/><Relationship Id="rId14" Type="http://schemas.openxmlformats.org/officeDocument/2006/relationships/hyperlink" Target="http://catalog.arizona.edu/policy/grades-and-grading-system" TargetMode="External"/><Relationship Id="rId22" Type="http://schemas.openxmlformats.org/officeDocument/2006/relationships/hyperlink" Target="http://policy.arizona.edu/human-resources/nondiscrimination-and-anti-harassment-policy"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Suggested Course Syllabus Content and Format</vt:lpstr>
    </vt:vector>
  </TitlesOfParts>
  <Company>University of Arizona</Company>
  <LinksUpToDate>false</LinksUpToDate>
  <CharactersWithSpaces>22004</CharactersWithSpaces>
  <SharedDoc>false</SharedDoc>
  <HLinks>
    <vt:vector size="60" baseType="variant">
      <vt:variant>
        <vt:i4>2621548</vt:i4>
      </vt:variant>
      <vt:variant>
        <vt:i4>27</vt:i4>
      </vt:variant>
      <vt:variant>
        <vt:i4>0</vt:i4>
      </vt:variant>
      <vt:variant>
        <vt:i4>5</vt:i4>
      </vt:variant>
      <vt:variant>
        <vt:lpwstr>http://www.registrar.arizona.edu/ferpa/default.htm</vt:lpwstr>
      </vt:variant>
      <vt:variant>
        <vt:lpwstr/>
      </vt:variant>
      <vt:variant>
        <vt:i4>7471128</vt:i4>
      </vt:variant>
      <vt:variant>
        <vt:i4>24</vt:i4>
      </vt:variant>
      <vt:variant>
        <vt:i4>0</vt:i4>
      </vt:variant>
      <vt:variant>
        <vt:i4>5</vt:i4>
      </vt:variant>
      <vt:variant>
        <vt:lpwstr>http://www.ott.arizona.edu/uploads/ip_policy.pdf</vt:lpwstr>
      </vt:variant>
      <vt:variant>
        <vt:lpwstr/>
      </vt:variant>
      <vt:variant>
        <vt:i4>3014758</vt:i4>
      </vt:variant>
      <vt:variant>
        <vt:i4>21</vt:i4>
      </vt:variant>
      <vt:variant>
        <vt:i4>0</vt:i4>
      </vt:variant>
      <vt:variant>
        <vt:i4>5</vt:i4>
      </vt:variant>
      <vt:variant>
        <vt:lpwstr>http://www.library.arizona.edu/help/tutorials/plagiarism/index.html</vt:lpwstr>
      </vt:variant>
      <vt:variant>
        <vt:lpwstr/>
      </vt:variant>
      <vt:variant>
        <vt:i4>1245192</vt:i4>
      </vt:variant>
      <vt:variant>
        <vt:i4>18</vt:i4>
      </vt:variant>
      <vt:variant>
        <vt:i4>0</vt:i4>
      </vt:variant>
      <vt:variant>
        <vt:i4>5</vt:i4>
      </vt:variant>
      <vt:variant>
        <vt:lpwstr>http://deanofstudents.arizona.edu/codeofacademicintegrity</vt:lpwstr>
      </vt:variant>
      <vt:variant>
        <vt:lpwstr/>
      </vt:variant>
      <vt:variant>
        <vt:i4>3801209</vt:i4>
      </vt:variant>
      <vt:variant>
        <vt:i4>15</vt:i4>
      </vt:variant>
      <vt:variant>
        <vt:i4>0</vt:i4>
      </vt:variant>
      <vt:variant>
        <vt:i4>5</vt:i4>
      </vt:variant>
      <vt:variant>
        <vt:lpwstr>http://drc.arizona.edu/</vt:lpwstr>
      </vt:variant>
      <vt:variant>
        <vt:lpwstr/>
      </vt:variant>
      <vt:variant>
        <vt:i4>2424876</vt:i4>
      </vt:variant>
      <vt:variant>
        <vt:i4>12</vt:i4>
      </vt:variant>
      <vt:variant>
        <vt:i4>0</vt:i4>
      </vt:variant>
      <vt:variant>
        <vt:i4>5</vt:i4>
      </vt:variant>
      <vt:variant>
        <vt:lpwstr>http://policy.arizona.edu/threatening-behavior-students</vt:lpwstr>
      </vt:variant>
      <vt:variant>
        <vt:lpwstr/>
      </vt:variant>
      <vt:variant>
        <vt:i4>6946931</vt:i4>
      </vt:variant>
      <vt:variant>
        <vt:i4>9</vt:i4>
      </vt:variant>
      <vt:variant>
        <vt:i4>0</vt:i4>
      </vt:variant>
      <vt:variant>
        <vt:i4>5</vt:i4>
      </vt:variant>
      <vt:variant>
        <vt:lpwstr>http://catalog.arizona.edu/2010-11/policies/classatten.htm</vt:lpwstr>
      </vt:variant>
      <vt:variant>
        <vt:lpwstr/>
      </vt:variant>
      <vt:variant>
        <vt:i4>4522039</vt:i4>
      </vt:variant>
      <vt:variant>
        <vt:i4>6</vt:i4>
      </vt:variant>
      <vt:variant>
        <vt:i4>0</vt:i4>
      </vt:variant>
      <vt:variant>
        <vt:i4>5</vt:i4>
      </vt:variant>
      <vt:variant>
        <vt:lpwstr>http://catalog.arizona.edu/2012-13/policies/grade.htm</vt:lpwstr>
      </vt:variant>
      <vt:variant>
        <vt:lpwstr>W</vt:lpwstr>
      </vt:variant>
      <vt:variant>
        <vt:i4>4522025</vt:i4>
      </vt:variant>
      <vt:variant>
        <vt:i4>3</vt:i4>
      </vt:variant>
      <vt:variant>
        <vt:i4>0</vt:i4>
      </vt:variant>
      <vt:variant>
        <vt:i4>5</vt:i4>
      </vt:variant>
      <vt:variant>
        <vt:lpwstr>http://catalog.arizona.edu/2012-13/policies/grade.htm</vt:lpwstr>
      </vt:variant>
      <vt:variant>
        <vt:lpwstr>I</vt:lpwstr>
      </vt:variant>
      <vt:variant>
        <vt:i4>5439562</vt:i4>
      </vt:variant>
      <vt:variant>
        <vt:i4>0</vt:i4>
      </vt:variant>
      <vt:variant>
        <vt:i4>0</vt:i4>
      </vt:variant>
      <vt:variant>
        <vt:i4>5</vt:i4>
      </vt:variant>
      <vt:variant>
        <vt:lpwstr>http://assessment.arizona.edu/academic_degree_programs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Course Syllabus Content and Format</dc:title>
  <dc:creator>Pam Coonan</dc:creator>
  <cp:lastModifiedBy>Buhrow, Danielle Pilar - (danielleb)</cp:lastModifiedBy>
  <cp:revision>2</cp:revision>
  <cp:lastPrinted>2018-10-08T20:49:00Z</cp:lastPrinted>
  <dcterms:created xsi:type="dcterms:W3CDTF">2019-06-03T17:55:00Z</dcterms:created>
  <dcterms:modified xsi:type="dcterms:W3CDTF">2019-06-03T17:55:00Z</dcterms:modified>
</cp:coreProperties>
</file>