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3D" w:rsidRPr="00763D9B" w:rsidRDefault="008E572B" w:rsidP="008E572B">
      <w:pPr>
        <w:jc w:val="center"/>
        <w:rPr>
          <w:b/>
        </w:rPr>
      </w:pPr>
      <w:r w:rsidRPr="00763D9B">
        <w:rPr>
          <w:b/>
        </w:rPr>
        <w:t xml:space="preserve">Proposal to Revise the </w:t>
      </w:r>
      <w:r w:rsidR="009F19EF" w:rsidRPr="00763D9B">
        <w:rPr>
          <w:b/>
        </w:rPr>
        <w:t>Grade Replacement Opportunity (GRO) Policy</w:t>
      </w:r>
    </w:p>
    <w:p w:rsidR="008E572B" w:rsidRDefault="008E572B" w:rsidP="008E572B">
      <w:pPr>
        <w:jc w:val="center"/>
      </w:pPr>
      <w:r>
        <w:t>Submitted by University Academic Advising Council (UAAC)</w:t>
      </w:r>
    </w:p>
    <w:p w:rsidR="00763D9B" w:rsidRPr="008E572B" w:rsidRDefault="00902FF3" w:rsidP="008E572B">
      <w:pPr>
        <w:jc w:val="center"/>
      </w:pPr>
      <w:r>
        <w:t>Spring</w:t>
      </w:r>
      <w:r w:rsidR="00763D9B">
        <w:t xml:space="preserve"> 2019</w:t>
      </w:r>
    </w:p>
    <w:p w:rsidR="009F19EF" w:rsidRDefault="009F19EF"/>
    <w:p w:rsidR="008E572B" w:rsidRPr="00763D9B" w:rsidRDefault="008E572B">
      <w:pPr>
        <w:rPr>
          <w:b/>
        </w:rPr>
      </w:pPr>
      <w:r w:rsidRPr="00763D9B">
        <w:rPr>
          <w:b/>
        </w:rPr>
        <w:t>Proposal Statement</w:t>
      </w:r>
    </w:p>
    <w:p w:rsidR="009F19EF" w:rsidRDefault="009F19EF">
      <w:r>
        <w:t xml:space="preserve">Under the current GRO </w:t>
      </w:r>
      <w:hyperlink r:id="rId7" w:history="1">
        <w:r w:rsidRPr="009F19EF">
          <w:rPr>
            <w:rStyle w:val="Hyperlink"/>
          </w:rPr>
          <w:t>policy</w:t>
        </w:r>
      </w:hyperlink>
      <w:r>
        <w:t xml:space="preserve"> undergraduate students are permitted to repeat up to 3 courses or 10 units and replace the original grade earned.  </w:t>
      </w:r>
      <w:r w:rsidR="00763D9B">
        <w:t>This proposal</w:t>
      </w:r>
      <w:r>
        <w:t xml:space="preserve"> requests the policy be revised to allow up to 3 courses</w:t>
      </w:r>
      <w:r w:rsidR="00763D9B">
        <w:t xml:space="preserve"> for GRO with no restriction </w:t>
      </w:r>
      <w:r w:rsidR="00192AFA">
        <w:t>on</w:t>
      </w:r>
      <w:r w:rsidR="00763D9B">
        <w:t xml:space="preserve"> units.</w:t>
      </w:r>
    </w:p>
    <w:p w:rsidR="008E572B" w:rsidRDefault="008E572B"/>
    <w:p w:rsidR="008E572B" w:rsidRPr="00763D9B" w:rsidRDefault="008E572B">
      <w:pPr>
        <w:rPr>
          <w:b/>
        </w:rPr>
      </w:pPr>
      <w:r w:rsidRPr="00763D9B">
        <w:rPr>
          <w:b/>
        </w:rPr>
        <w:t xml:space="preserve">Current Policy Statement with Proposed Revisions </w:t>
      </w:r>
    </w:p>
    <w:p w:rsidR="008E572B" w:rsidRDefault="008E572B">
      <w:r>
        <w:t xml:space="preserve">Following is </w:t>
      </w:r>
      <w:r w:rsidR="0014438F" w:rsidRPr="00192AFA">
        <w:rPr>
          <w:u w:val="single"/>
        </w:rPr>
        <w:t>item 7</w:t>
      </w:r>
      <w:r w:rsidR="0014438F">
        <w:t xml:space="preserve"> </w:t>
      </w:r>
      <w:r w:rsidR="00192AFA">
        <w:t>of the current GRO policy, the</w:t>
      </w:r>
      <w:r w:rsidR="0014438F">
        <w:t xml:space="preserve"> only area </w:t>
      </w:r>
      <w:r w:rsidR="00192AFA">
        <w:t xml:space="preserve">of the policy </w:t>
      </w:r>
      <w:r>
        <w:t xml:space="preserve">impacted by the proposed </w:t>
      </w:r>
      <w:r w:rsidR="0014438F">
        <w:t>revision</w:t>
      </w:r>
      <w:r>
        <w:t xml:space="preserve">. </w:t>
      </w:r>
    </w:p>
    <w:p w:rsidR="008E572B" w:rsidRDefault="008E572B" w:rsidP="008E572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>
        <w:t>A total of 3 courses</w:t>
      </w:r>
      <w:r w:rsidRPr="008E572B">
        <w:rPr>
          <w:strike/>
          <w:highlight w:val="yellow"/>
        </w:rPr>
        <w:t>, not to exceed a maximum of 10 semester hours,</w:t>
      </w:r>
      <w:r>
        <w:t xml:space="preserve"> may be repeated under GRO.</w:t>
      </w:r>
    </w:p>
    <w:p w:rsidR="008E572B" w:rsidRDefault="008E572B">
      <w:bookmarkStart w:id="0" w:name="_Hlk1647827"/>
    </w:p>
    <w:p w:rsidR="00763D9B" w:rsidRPr="00763D9B" w:rsidRDefault="008E572B">
      <w:pPr>
        <w:rPr>
          <w:b/>
        </w:rPr>
      </w:pPr>
      <w:r w:rsidRPr="00763D9B">
        <w:rPr>
          <w:b/>
        </w:rPr>
        <w:t xml:space="preserve">Rationale for </w:t>
      </w:r>
      <w:r w:rsidR="00763D9B" w:rsidRPr="00763D9B">
        <w:rPr>
          <w:b/>
        </w:rPr>
        <w:t>C</w:t>
      </w:r>
      <w:r w:rsidRPr="00763D9B">
        <w:rPr>
          <w:b/>
        </w:rPr>
        <w:t>hange</w:t>
      </w:r>
    </w:p>
    <w:p w:rsidR="00192AFA" w:rsidRDefault="00763D9B">
      <w:r>
        <w:t xml:space="preserve">Programs in </w:t>
      </w:r>
      <w:r w:rsidR="00192AFA">
        <w:t xml:space="preserve">STEM fields, Humanities, and others </w:t>
      </w:r>
      <w:r w:rsidR="0014438F">
        <w:t>require a</w:t>
      </w:r>
      <w:r>
        <w:t xml:space="preserve"> significant</w:t>
      </w:r>
      <w:r w:rsidR="0014438F">
        <w:t xml:space="preserve"> number of</w:t>
      </w:r>
      <w:r>
        <w:t xml:space="preserve"> </w:t>
      </w:r>
      <w:r w:rsidR="0014438F">
        <w:t>4- and 5-unit</w:t>
      </w:r>
      <w:r>
        <w:t xml:space="preserve"> courses in the </w:t>
      </w:r>
      <w:r w:rsidR="00192AFA">
        <w:t>freshmen and sophomore years,</w:t>
      </w:r>
      <w:r>
        <w:t xml:space="preserve"> when students are eligible </w:t>
      </w:r>
      <w:r w:rsidR="0014438F">
        <w:t xml:space="preserve">to </w:t>
      </w:r>
      <w:r w:rsidR="00192AFA">
        <w:t xml:space="preserve">utilize </w:t>
      </w:r>
      <w:r>
        <w:t>GRO.</w:t>
      </w:r>
      <w:r w:rsidR="00192AFA">
        <w:t xml:space="preserve"> </w:t>
      </w:r>
      <w:r>
        <w:t xml:space="preserve"> </w:t>
      </w:r>
      <w:r w:rsidR="00192AFA">
        <w:t xml:space="preserve">The GRO policy has contributed to student persistence by allowing them to rehabilitate their GPA early </w:t>
      </w:r>
      <w:r w:rsidR="007D398E">
        <w:t>enough to</w:t>
      </w:r>
      <w:r w:rsidR="00192AFA">
        <w:t xml:space="preserve"> </w:t>
      </w:r>
      <w:r w:rsidR="00A63D01">
        <w:t>retain</w:t>
      </w:r>
      <w:r w:rsidR="007D398E">
        <w:t xml:space="preserve"> </w:t>
      </w:r>
      <w:r w:rsidR="00A63D01">
        <w:t>scholarships</w:t>
      </w:r>
      <w:r w:rsidR="007D398E">
        <w:t xml:space="preserve">, </w:t>
      </w:r>
      <w:r w:rsidR="00A63D01">
        <w:t xml:space="preserve">continue </w:t>
      </w:r>
      <w:r w:rsidR="00192AFA">
        <w:t>enrollment</w:t>
      </w:r>
      <w:r w:rsidR="00A63D01">
        <w:t xml:space="preserve">, and other factors that contribute to </w:t>
      </w:r>
      <w:r w:rsidR="007D398E">
        <w:t>academic success.</w:t>
      </w:r>
      <w:r w:rsidR="00A63D01">
        <w:t xml:space="preserve"> </w:t>
      </w:r>
    </w:p>
    <w:p w:rsidR="00763D9B" w:rsidRDefault="00643B61">
      <w:r>
        <w:t>The proposed</w:t>
      </w:r>
      <w:r w:rsidR="0014438F">
        <w:t xml:space="preserve"> revision</w:t>
      </w:r>
      <w:r w:rsidR="00763D9B">
        <w:t xml:space="preserve"> will help </w:t>
      </w:r>
      <w:r w:rsidR="0014438F">
        <w:t>more</w:t>
      </w:r>
      <w:r w:rsidR="00763D9B">
        <w:t xml:space="preserve"> freshmen and sophomore students</w:t>
      </w:r>
      <w:r w:rsidR="00A63D01">
        <w:t xml:space="preserve">, particularly in STEM fields, </w:t>
      </w:r>
      <w:r w:rsidR="00763D9B">
        <w:t xml:space="preserve">more successfully </w:t>
      </w:r>
      <w:r w:rsidR="00192AFA">
        <w:t>utilize</w:t>
      </w:r>
      <w:r w:rsidR="00763D9B">
        <w:t xml:space="preserve"> the GRO policy.</w:t>
      </w:r>
      <w:r w:rsidR="008B2BF0">
        <w:t xml:space="preserve"> </w:t>
      </w:r>
      <w:bookmarkStart w:id="1" w:name="_GoBack"/>
      <w:bookmarkEnd w:id="1"/>
    </w:p>
    <w:bookmarkEnd w:id="0"/>
    <w:p w:rsidR="0014438F" w:rsidRDefault="0014438F"/>
    <w:p w:rsidR="0014438F" w:rsidRDefault="0014438F">
      <w:pPr>
        <w:rPr>
          <w:b/>
        </w:rPr>
      </w:pPr>
      <w:r w:rsidRPr="0014438F">
        <w:rPr>
          <w:b/>
        </w:rPr>
        <w:t>Effective Term</w:t>
      </w:r>
    </w:p>
    <w:p w:rsidR="0014438F" w:rsidRPr="0014438F" w:rsidRDefault="0014438F">
      <w:r>
        <w:t>Effective Fall 2019</w:t>
      </w:r>
      <w:r w:rsidR="00192AFA">
        <w:t>, (grandfather current students)</w:t>
      </w:r>
    </w:p>
    <w:sectPr w:rsidR="0014438F" w:rsidRPr="0014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1AB" w:rsidRDefault="008E11AB" w:rsidP="00A63D01">
      <w:pPr>
        <w:spacing w:after="0" w:line="240" w:lineRule="auto"/>
      </w:pPr>
      <w:r>
        <w:separator/>
      </w:r>
    </w:p>
  </w:endnote>
  <w:endnote w:type="continuationSeparator" w:id="0">
    <w:p w:rsidR="008E11AB" w:rsidRDefault="008E11AB" w:rsidP="00A6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01" w:rsidRDefault="00A63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01" w:rsidRDefault="00A63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01" w:rsidRDefault="00A63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1AB" w:rsidRDefault="008E11AB" w:rsidP="00A63D01">
      <w:pPr>
        <w:spacing w:after="0" w:line="240" w:lineRule="auto"/>
      </w:pPr>
      <w:r>
        <w:separator/>
      </w:r>
    </w:p>
  </w:footnote>
  <w:footnote w:type="continuationSeparator" w:id="0">
    <w:p w:rsidR="008E11AB" w:rsidRDefault="008E11AB" w:rsidP="00A6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01" w:rsidRDefault="00A63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2800563"/>
      <w:docPartObj>
        <w:docPartGallery w:val="Watermarks"/>
        <w:docPartUnique/>
      </w:docPartObj>
    </w:sdtPr>
    <w:sdtEndPr/>
    <w:sdtContent>
      <w:p w:rsidR="00A63D01" w:rsidRDefault="008E11A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01" w:rsidRDefault="00A63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058ED"/>
    <w:multiLevelType w:val="hybridMultilevel"/>
    <w:tmpl w:val="94C030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F2E4B"/>
    <w:multiLevelType w:val="multilevel"/>
    <w:tmpl w:val="6696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EF"/>
    <w:rsid w:val="0014438F"/>
    <w:rsid w:val="00192AFA"/>
    <w:rsid w:val="001E2EBD"/>
    <w:rsid w:val="00261A3D"/>
    <w:rsid w:val="00284376"/>
    <w:rsid w:val="00630D04"/>
    <w:rsid w:val="00643B61"/>
    <w:rsid w:val="00763D9B"/>
    <w:rsid w:val="007D398E"/>
    <w:rsid w:val="008B2BF0"/>
    <w:rsid w:val="008E11AB"/>
    <w:rsid w:val="008E572B"/>
    <w:rsid w:val="00902FF3"/>
    <w:rsid w:val="009F19EF"/>
    <w:rsid w:val="00A63D01"/>
    <w:rsid w:val="00C73271"/>
    <w:rsid w:val="00C86C5B"/>
    <w:rsid w:val="00E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D851CD"/>
  <w15:chartTrackingRefBased/>
  <w15:docId w15:val="{1075BAEC-C750-4C32-BE56-A5FE05AB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5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9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72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57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E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572B"/>
    <w:rPr>
      <w:b/>
      <w:bCs/>
    </w:rPr>
  </w:style>
  <w:style w:type="character" w:customStyle="1" w:styleId="element-invisible">
    <w:name w:val="element-invisible"/>
    <w:basedOn w:val="DefaultParagraphFont"/>
    <w:rsid w:val="008E572B"/>
  </w:style>
  <w:style w:type="paragraph" w:styleId="ListParagraph">
    <w:name w:val="List Paragraph"/>
    <w:basedOn w:val="Normal"/>
    <w:uiPriority w:val="34"/>
    <w:qFormat/>
    <w:rsid w:val="008E5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01"/>
  </w:style>
  <w:style w:type="paragraph" w:styleId="Footer">
    <w:name w:val="footer"/>
    <w:basedOn w:val="Normal"/>
    <w:link w:val="FooterChar"/>
    <w:uiPriority w:val="99"/>
    <w:unhideWhenUsed/>
    <w:rsid w:val="00A6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7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talog.arizona.edu/policy/grade-replacement-opportunity-g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Catts, Roxie L - (catts)</dc:creator>
  <cp:keywords/>
  <dc:description/>
  <cp:lastModifiedBy>Catts, Roxie L - (catts)</cp:lastModifiedBy>
  <cp:revision>5</cp:revision>
  <cp:lastPrinted>2019-02-24T17:18:00Z</cp:lastPrinted>
  <dcterms:created xsi:type="dcterms:W3CDTF">2019-02-21T15:37:00Z</dcterms:created>
  <dcterms:modified xsi:type="dcterms:W3CDTF">2019-02-25T01:51:00Z</dcterms:modified>
</cp:coreProperties>
</file>