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22B90" w14:textId="283EAA8F" w:rsidR="001A7425" w:rsidRDefault="00553880" w:rsidP="009C3150">
      <w:pPr>
        <w:rPr>
          <w:rFonts w:asciiTheme="minorHAnsi" w:hAnsiTheme="minorHAnsi" w:cs="Calibri"/>
          <w:b/>
          <w:sz w:val="22"/>
          <w:szCs w:val="22"/>
        </w:rPr>
      </w:pPr>
      <w:r>
        <w:rPr>
          <w:noProof/>
        </w:rPr>
        <w:drawing>
          <wp:anchor distT="0" distB="0" distL="114300" distR="114300" simplePos="0" relativeHeight="251659264" behindDoc="0" locked="0" layoutInCell="1" allowOverlap="1" wp14:anchorId="07BB8F87" wp14:editId="6E6131C2">
            <wp:simplePos x="0" y="0"/>
            <wp:positionH relativeFrom="column">
              <wp:posOffset>4286250</wp:posOffset>
            </wp:positionH>
            <wp:positionV relativeFrom="paragraph">
              <wp:posOffset>0</wp:posOffset>
            </wp:positionV>
            <wp:extent cx="1466850" cy="904875"/>
            <wp:effectExtent l="0" t="0" r="0" b="9525"/>
            <wp:wrapSquare wrapText="bothSides"/>
            <wp:docPr id="3" name="Picture 3" descr="T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P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168DBEE" wp14:editId="0ECA2822">
            <wp:extent cx="1533674" cy="754917"/>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X.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9053" cy="757565"/>
                    </a:xfrm>
                    <a:prstGeom prst="rect">
                      <a:avLst/>
                    </a:prstGeom>
                  </pic:spPr>
                </pic:pic>
              </a:graphicData>
            </a:graphic>
          </wp:inline>
        </w:drawing>
      </w:r>
    </w:p>
    <w:p w14:paraId="5A227EA9" w14:textId="77777777" w:rsidR="001A7425" w:rsidRDefault="001A7425" w:rsidP="009C3150">
      <w:pPr>
        <w:rPr>
          <w:rFonts w:asciiTheme="minorHAnsi" w:hAnsiTheme="minorHAnsi" w:cs="Calibri"/>
          <w:b/>
          <w:sz w:val="22"/>
          <w:szCs w:val="22"/>
        </w:rPr>
      </w:pPr>
    </w:p>
    <w:p w14:paraId="62388565" w14:textId="786A7CB2" w:rsidR="001A7425" w:rsidRDefault="001A7425" w:rsidP="009C3150">
      <w:pPr>
        <w:rPr>
          <w:rFonts w:asciiTheme="minorHAnsi" w:hAnsiTheme="minorHAnsi" w:cs="Calibri"/>
          <w:b/>
          <w:sz w:val="22"/>
          <w:szCs w:val="22"/>
        </w:rPr>
      </w:pPr>
    </w:p>
    <w:p w14:paraId="09016FDA" w14:textId="6295E5E0" w:rsidR="00553880" w:rsidRPr="00553880" w:rsidRDefault="00553880" w:rsidP="009C3150">
      <w:pPr>
        <w:rPr>
          <w:rFonts w:asciiTheme="minorHAnsi" w:hAnsiTheme="minorHAnsi" w:cs="Calibri"/>
          <w:b/>
          <w:szCs w:val="16"/>
        </w:rPr>
      </w:pPr>
      <w:r w:rsidRPr="00553880">
        <w:rPr>
          <w:rFonts w:asciiTheme="minorHAnsi" w:hAnsiTheme="minorHAnsi" w:cs="Calibri"/>
          <w:b/>
          <w:szCs w:val="16"/>
        </w:rPr>
        <w:t>FOR IMMEDIATE RELEASE</w:t>
      </w:r>
    </w:p>
    <w:p w14:paraId="5108BD7A" w14:textId="1819C242" w:rsidR="00EA37C4" w:rsidRPr="00553880" w:rsidRDefault="00EA37C4" w:rsidP="009C3150">
      <w:pPr>
        <w:rPr>
          <w:rFonts w:asciiTheme="minorHAnsi" w:hAnsiTheme="minorHAnsi" w:cs="Calibri"/>
          <w:sz w:val="22"/>
          <w:szCs w:val="16"/>
        </w:rPr>
      </w:pPr>
      <w:r w:rsidRPr="00553880">
        <w:rPr>
          <w:rFonts w:asciiTheme="minorHAnsi" w:hAnsiTheme="minorHAnsi" w:cs="Calibri"/>
          <w:sz w:val="22"/>
          <w:szCs w:val="16"/>
        </w:rPr>
        <w:t>July 2, 2018</w:t>
      </w:r>
    </w:p>
    <w:p w14:paraId="2F3E150D" w14:textId="77777777" w:rsidR="00553880" w:rsidRPr="00553880" w:rsidRDefault="00553880" w:rsidP="009C3150">
      <w:pPr>
        <w:rPr>
          <w:rFonts w:asciiTheme="minorHAnsi" w:hAnsiTheme="minorHAnsi" w:cs="Calibri"/>
          <w:sz w:val="20"/>
          <w:szCs w:val="16"/>
        </w:rPr>
      </w:pPr>
    </w:p>
    <w:p w14:paraId="157A119E" w14:textId="6238F548" w:rsidR="00EA37C4" w:rsidRPr="00553880" w:rsidRDefault="00553880" w:rsidP="009C3150">
      <w:pPr>
        <w:rPr>
          <w:rFonts w:asciiTheme="minorHAnsi" w:hAnsiTheme="minorHAnsi" w:cs="Calibri"/>
          <w:sz w:val="20"/>
          <w:szCs w:val="16"/>
        </w:rPr>
      </w:pPr>
      <w:r w:rsidRPr="00553880">
        <w:rPr>
          <w:rFonts w:asciiTheme="minorHAnsi" w:hAnsiTheme="minorHAnsi" w:cs="Calibri"/>
          <w:b/>
          <w:sz w:val="20"/>
          <w:szCs w:val="16"/>
        </w:rPr>
        <w:t xml:space="preserve">Contact: </w:t>
      </w:r>
      <w:r w:rsidRPr="00553880">
        <w:rPr>
          <w:rFonts w:asciiTheme="minorHAnsi" w:hAnsiTheme="minorHAnsi" w:cs="Calibri"/>
          <w:sz w:val="20"/>
          <w:szCs w:val="16"/>
        </w:rPr>
        <w:t xml:space="preserve">Andrea </w:t>
      </w:r>
      <w:proofErr w:type="spellStart"/>
      <w:r w:rsidRPr="00553880">
        <w:rPr>
          <w:rFonts w:asciiTheme="minorHAnsi" w:hAnsiTheme="minorHAnsi" w:cs="Calibri"/>
          <w:sz w:val="20"/>
          <w:szCs w:val="16"/>
        </w:rPr>
        <w:t>Katsenes</w:t>
      </w:r>
      <w:proofErr w:type="spellEnd"/>
      <w:r w:rsidRPr="00553880">
        <w:rPr>
          <w:rFonts w:asciiTheme="minorHAnsi" w:hAnsiTheme="minorHAnsi" w:cs="Calibri"/>
          <w:sz w:val="20"/>
          <w:szCs w:val="16"/>
        </w:rPr>
        <w:t>, 623-328-3272</w:t>
      </w:r>
    </w:p>
    <w:p w14:paraId="3664F27E" w14:textId="77777777" w:rsidR="00EA37C4" w:rsidRDefault="00EA37C4" w:rsidP="009C3150">
      <w:pPr>
        <w:rPr>
          <w:rFonts w:asciiTheme="minorHAnsi" w:hAnsiTheme="minorHAnsi" w:cs="Calibri"/>
          <w:b/>
          <w:sz w:val="22"/>
          <w:szCs w:val="22"/>
        </w:rPr>
      </w:pPr>
    </w:p>
    <w:p w14:paraId="1E8E2362" w14:textId="77777777" w:rsidR="00EA37C4" w:rsidRDefault="009C3150" w:rsidP="00EA37C4">
      <w:pPr>
        <w:jc w:val="center"/>
        <w:rPr>
          <w:rFonts w:asciiTheme="minorHAnsi" w:hAnsiTheme="minorHAnsi" w:cs="Calibri"/>
          <w:b/>
          <w:sz w:val="28"/>
          <w:szCs w:val="28"/>
        </w:rPr>
      </w:pPr>
      <w:r w:rsidRPr="00EA37C4">
        <w:rPr>
          <w:rFonts w:asciiTheme="minorHAnsi" w:hAnsiTheme="minorHAnsi" w:cs="Calibri"/>
          <w:b/>
          <w:sz w:val="28"/>
          <w:szCs w:val="28"/>
        </w:rPr>
        <w:t xml:space="preserve">Cox and The Trust for Public Land Launch </w:t>
      </w:r>
    </w:p>
    <w:p w14:paraId="18ACE478" w14:textId="7E7661AD" w:rsidR="009C3150" w:rsidRPr="00EA37C4" w:rsidRDefault="009C3150" w:rsidP="00EA37C4">
      <w:pPr>
        <w:jc w:val="center"/>
        <w:rPr>
          <w:rFonts w:asciiTheme="minorHAnsi" w:hAnsiTheme="minorHAnsi" w:cs="Calibri"/>
          <w:b/>
          <w:sz w:val="28"/>
          <w:szCs w:val="28"/>
        </w:rPr>
      </w:pPr>
      <w:r w:rsidRPr="00EA37C4">
        <w:rPr>
          <w:rFonts w:asciiTheme="minorHAnsi" w:hAnsiTheme="minorHAnsi" w:cs="Calibri"/>
          <w:b/>
          <w:sz w:val="28"/>
          <w:szCs w:val="28"/>
        </w:rPr>
        <w:t>National Cox Conserves Heroes Awards</w:t>
      </w:r>
    </w:p>
    <w:p w14:paraId="59CB18C5" w14:textId="77777777" w:rsidR="001A7425" w:rsidRDefault="001A7425" w:rsidP="009C3150">
      <w:pPr>
        <w:rPr>
          <w:rFonts w:asciiTheme="minorHAnsi" w:hAnsiTheme="minorHAnsi" w:cs="Calibri"/>
          <w:sz w:val="22"/>
          <w:szCs w:val="22"/>
        </w:rPr>
      </w:pPr>
    </w:p>
    <w:p w14:paraId="3E3934AF" w14:textId="16D4A4F1" w:rsidR="00CB1815" w:rsidRPr="001103B2" w:rsidRDefault="00553880" w:rsidP="009C3150">
      <w:pPr>
        <w:rPr>
          <w:rFonts w:asciiTheme="minorHAnsi" w:hAnsiTheme="minorHAnsi" w:cstheme="minorHAnsi"/>
          <w:sz w:val="22"/>
          <w:szCs w:val="22"/>
        </w:rPr>
      </w:pPr>
      <w:r>
        <w:rPr>
          <w:rFonts w:asciiTheme="minorHAnsi" w:hAnsiTheme="minorHAnsi" w:cstheme="minorHAnsi"/>
          <w:b/>
          <w:sz w:val="22"/>
          <w:szCs w:val="22"/>
        </w:rPr>
        <w:t>PHOENIX</w:t>
      </w:r>
      <w:r w:rsidR="00EA37C4" w:rsidRPr="001103B2">
        <w:rPr>
          <w:rFonts w:asciiTheme="minorHAnsi" w:hAnsiTheme="minorHAnsi" w:cstheme="minorHAnsi"/>
          <w:sz w:val="22"/>
          <w:szCs w:val="22"/>
        </w:rPr>
        <w:t xml:space="preserve"> </w:t>
      </w:r>
      <w:r w:rsidR="00130FA7" w:rsidRPr="001103B2">
        <w:rPr>
          <w:rFonts w:asciiTheme="minorHAnsi" w:hAnsiTheme="minorHAnsi" w:cstheme="minorHAnsi"/>
          <w:sz w:val="22"/>
          <w:szCs w:val="22"/>
        </w:rPr>
        <w:t xml:space="preserve">– </w:t>
      </w:r>
      <w:r w:rsidR="009C3150" w:rsidRPr="001103B2">
        <w:rPr>
          <w:rFonts w:asciiTheme="minorHAnsi" w:hAnsiTheme="minorHAnsi" w:cstheme="minorHAnsi"/>
          <w:sz w:val="22"/>
          <w:szCs w:val="22"/>
        </w:rPr>
        <w:t xml:space="preserve">Cox Enterprises and the Trust for </w:t>
      </w:r>
      <w:r w:rsidR="00FC062D" w:rsidRPr="001103B2">
        <w:rPr>
          <w:rFonts w:asciiTheme="minorHAnsi" w:hAnsiTheme="minorHAnsi" w:cstheme="minorHAnsi"/>
          <w:sz w:val="22"/>
          <w:szCs w:val="22"/>
        </w:rPr>
        <w:t xml:space="preserve">Public Land </w:t>
      </w:r>
      <w:r>
        <w:rPr>
          <w:rFonts w:asciiTheme="minorHAnsi" w:hAnsiTheme="minorHAnsi" w:cstheme="minorHAnsi"/>
          <w:sz w:val="22"/>
          <w:szCs w:val="22"/>
        </w:rPr>
        <w:t xml:space="preserve">have </w:t>
      </w:r>
      <w:r w:rsidR="00FC062D" w:rsidRPr="001103B2">
        <w:rPr>
          <w:rFonts w:asciiTheme="minorHAnsi" w:hAnsiTheme="minorHAnsi" w:cstheme="minorHAnsi"/>
          <w:sz w:val="22"/>
          <w:szCs w:val="22"/>
        </w:rPr>
        <w:t>opened the nomination process for the</w:t>
      </w:r>
      <w:r>
        <w:rPr>
          <w:rFonts w:asciiTheme="minorHAnsi" w:hAnsiTheme="minorHAnsi" w:cstheme="minorHAnsi"/>
          <w:sz w:val="22"/>
          <w:szCs w:val="22"/>
        </w:rPr>
        <w:t xml:space="preserve"> 10</w:t>
      </w:r>
      <w:r w:rsidRPr="00553880">
        <w:rPr>
          <w:rFonts w:asciiTheme="minorHAnsi" w:hAnsiTheme="minorHAnsi" w:cstheme="minorHAnsi"/>
          <w:sz w:val="22"/>
          <w:szCs w:val="22"/>
          <w:vertAlign w:val="superscript"/>
        </w:rPr>
        <w:t>th</w:t>
      </w:r>
      <w:r>
        <w:rPr>
          <w:rFonts w:asciiTheme="minorHAnsi" w:hAnsiTheme="minorHAnsi" w:cstheme="minorHAnsi"/>
          <w:sz w:val="22"/>
          <w:szCs w:val="22"/>
        </w:rPr>
        <w:t xml:space="preserve"> </w:t>
      </w:r>
      <w:r w:rsidR="00FC062D" w:rsidRPr="001103B2">
        <w:rPr>
          <w:rFonts w:asciiTheme="minorHAnsi" w:hAnsiTheme="minorHAnsi" w:cstheme="minorHAnsi"/>
          <w:sz w:val="22"/>
          <w:szCs w:val="22"/>
        </w:rPr>
        <w:t xml:space="preserve">Cox Conserves Heroes program. </w:t>
      </w:r>
      <w:r w:rsidR="00054D1A" w:rsidRPr="001103B2">
        <w:rPr>
          <w:rFonts w:asciiTheme="minorHAnsi" w:hAnsiTheme="minorHAnsi" w:cstheme="minorHAnsi"/>
          <w:sz w:val="22"/>
          <w:szCs w:val="22"/>
        </w:rPr>
        <w:t>The</w:t>
      </w:r>
      <w:r w:rsidR="00CB1815" w:rsidRPr="001103B2">
        <w:rPr>
          <w:rFonts w:asciiTheme="minorHAnsi" w:hAnsiTheme="minorHAnsi" w:cstheme="minorHAnsi"/>
          <w:sz w:val="22"/>
          <w:szCs w:val="22"/>
        </w:rPr>
        <w:t xml:space="preserve"> program serves to honor environmental volunteers who create, preserve or enhance shared outdoor sp</w:t>
      </w:r>
      <w:r>
        <w:rPr>
          <w:rFonts w:asciiTheme="minorHAnsi" w:hAnsiTheme="minorHAnsi" w:cstheme="minorHAnsi"/>
          <w:sz w:val="22"/>
          <w:szCs w:val="22"/>
        </w:rPr>
        <w:t xml:space="preserve">aces in their local communities. The nomination deadline is July 31. </w:t>
      </w:r>
      <w:bookmarkStart w:id="0" w:name="_GoBack"/>
      <w:bookmarkEnd w:id="0"/>
    </w:p>
    <w:p w14:paraId="3090B27E" w14:textId="3A1C6131" w:rsidR="00EA37C4" w:rsidRPr="001103B2" w:rsidRDefault="00EA37C4" w:rsidP="009C3150">
      <w:pPr>
        <w:rPr>
          <w:rFonts w:asciiTheme="minorHAnsi" w:hAnsiTheme="minorHAnsi" w:cstheme="minorHAnsi"/>
          <w:sz w:val="22"/>
          <w:szCs w:val="22"/>
        </w:rPr>
      </w:pPr>
    </w:p>
    <w:p w14:paraId="6DC97156" w14:textId="51A20436" w:rsidR="00EA37C4" w:rsidRPr="001103B2" w:rsidRDefault="00553880" w:rsidP="009C3150">
      <w:pPr>
        <w:rPr>
          <w:rFonts w:asciiTheme="minorHAnsi" w:hAnsiTheme="minorHAnsi" w:cstheme="minorHAnsi"/>
          <w:sz w:val="22"/>
          <w:szCs w:val="22"/>
        </w:rPr>
      </w:pPr>
      <w:r>
        <w:rPr>
          <w:rFonts w:asciiTheme="minorHAnsi" w:hAnsiTheme="minorHAnsi" w:cstheme="minorHAnsi"/>
          <w:sz w:val="22"/>
          <w:szCs w:val="22"/>
        </w:rPr>
        <w:t>P</w:t>
      </w:r>
      <w:r w:rsidR="00EA37C4" w:rsidRPr="001103B2">
        <w:rPr>
          <w:rFonts w:asciiTheme="minorHAnsi" w:hAnsiTheme="minorHAnsi" w:cstheme="minorHAnsi"/>
          <w:sz w:val="22"/>
          <w:szCs w:val="22"/>
        </w:rPr>
        <w:t>ast Arizona honor</w:t>
      </w:r>
      <w:r w:rsidR="001103B2" w:rsidRPr="001103B2">
        <w:rPr>
          <w:rFonts w:asciiTheme="minorHAnsi" w:hAnsiTheme="minorHAnsi" w:cstheme="minorHAnsi"/>
          <w:sz w:val="22"/>
          <w:szCs w:val="22"/>
        </w:rPr>
        <w:t xml:space="preserve">ees </w:t>
      </w:r>
      <w:r>
        <w:rPr>
          <w:rFonts w:asciiTheme="minorHAnsi" w:hAnsiTheme="minorHAnsi" w:cstheme="minorHAnsi"/>
          <w:sz w:val="22"/>
          <w:szCs w:val="22"/>
        </w:rPr>
        <w:t>recognized by</w:t>
      </w:r>
      <w:r w:rsidR="001103B2" w:rsidRPr="001103B2">
        <w:rPr>
          <w:rFonts w:asciiTheme="minorHAnsi" w:hAnsiTheme="minorHAnsi" w:cstheme="minorHAnsi"/>
          <w:sz w:val="22"/>
          <w:szCs w:val="22"/>
        </w:rPr>
        <w:t xml:space="preserve"> Cox </w:t>
      </w:r>
      <w:r>
        <w:rPr>
          <w:rFonts w:asciiTheme="minorHAnsi" w:hAnsiTheme="minorHAnsi" w:cstheme="minorHAnsi"/>
          <w:sz w:val="22"/>
          <w:szCs w:val="22"/>
        </w:rPr>
        <w:t>include</w:t>
      </w:r>
      <w:r w:rsidR="001103B2" w:rsidRPr="001103B2">
        <w:rPr>
          <w:rFonts w:asciiTheme="minorHAnsi" w:hAnsiTheme="minorHAnsi" w:cstheme="minorHAnsi"/>
          <w:sz w:val="22"/>
          <w:szCs w:val="22"/>
        </w:rPr>
        <w:t>:</w:t>
      </w:r>
    </w:p>
    <w:p w14:paraId="7032F4F5" w14:textId="77777777" w:rsidR="001103B2" w:rsidRPr="001103B2" w:rsidRDefault="001103B2" w:rsidP="009C3150">
      <w:pPr>
        <w:rPr>
          <w:rFonts w:asciiTheme="minorHAnsi" w:hAnsiTheme="minorHAnsi" w:cstheme="minorHAnsi"/>
          <w:sz w:val="22"/>
          <w:szCs w:val="22"/>
        </w:rPr>
      </w:pPr>
    </w:p>
    <w:p w14:paraId="15F42EF0" w14:textId="153AA579" w:rsidR="00EA37C4" w:rsidRPr="00553880" w:rsidRDefault="00EA37C4" w:rsidP="009C3150">
      <w:pPr>
        <w:pStyle w:val="ListParagraph"/>
        <w:numPr>
          <w:ilvl w:val="0"/>
          <w:numId w:val="2"/>
        </w:numPr>
        <w:rPr>
          <w:rFonts w:asciiTheme="minorHAnsi" w:hAnsiTheme="minorHAnsi" w:cstheme="minorHAnsi"/>
          <w:kern w:val="16"/>
          <w:sz w:val="22"/>
          <w:szCs w:val="22"/>
        </w:rPr>
      </w:pPr>
      <w:r w:rsidRPr="00553880">
        <w:rPr>
          <w:rFonts w:asciiTheme="minorHAnsi" w:hAnsiTheme="minorHAnsi" w:cstheme="minorHAnsi"/>
          <w:kern w:val="16"/>
          <w:sz w:val="22"/>
          <w:szCs w:val="22"/>
        </w:rPr>
        <w:t xml:space="preserve">Marilyn Hanson, </w:t>
      </w:r>
      <w:hyperlink r:id="rId9" w:history="1">
        <w:r w:rsidRPr="00553880">
          <w:rPr>
            <w:rStyle w:val="Hyperlink"/>
            <w:rFonts w:asciiTheme="minorHAnsi" w:hAnsiTheme="minorHAnsi" w:cstheme="minorHAnsi"/>
            <w:kern w:val="16"/>
            <w:sz w:val="22"/>
            <w:szCs w:val="22"/>
          </w:rPr>
          <w:t>Southern Arizona Buffelgrass Coordination Center</w:t>
        </w:r>
      </w:hyperlink>
    </w:p>
    <w:p w14:paraId="2121C8E7" w14:textId="126CF910" w:rsidR="00EA37C4" w:rsidRPr="00553880" w:rsidRDefault="001103B2" w:rsidP="009C3150">
      <w:pPr>
        <w:pStyle w:val="ListParagraph"/>
        <w:numPr>
          <w:ilvl w:val="0"/>
          <w:numId w:val="2"/>
        </w:numPr>
        <w:rPr>
          <w:rFonts w:asciiTheme="minorHAnsi" w:hAnsiTheme="minorHAnsi" w:cstheme="minorHAnsi"/>
          <w:kern w:val="16"/>
          <w:sz w:val="22"/>
          <w:szCs w:val="22"/>
        </w:rPr>
      </w:pPr>
      <w:r w:rsidRPr="00553880">
        <w:rPr>
          <w:rFonts w:asciiTheme="minorHAnsi" w:hAnsiTheme="minorHAnsi" w:cstheme="minorHAnsi"/>
          <w:kern w:val="16"/>
          <w:sz w:val="22"/>
          <w:szCs w:val="22"/>
        </w:rPr>
        <w:t xml:space="preserve">Shawn Redfield, </w:t>
      </w:r>
      <w:r w:rsidR="00EA37C4" w:rsidRPr="00553880">
        <w:rPr>
          <w:rFonts w:asciiTheme="minorHAnsi" w:hAnsiTheme="minorHAnsi" w:cstheme="minorHAnsi"/>
          <w:kern w:val="16"/>
          <w:sz w:val="22"/>
          <w:szCs w:val="22"/>
        </w:rPr>
        <w:t>Arizona Trail Association</w:t>
      </w:r>
    </w:p>
    <w:p w14:paraId="67E27B18" w14:textId="572AC779" w:rsidR="001103B2" w:rsidRPr="00553880" w:rsidRDefault="001103B2" w:rsidP="001103B2">
      <w:pPr>
        <w:pStyle w:val="ListParagraph"/>
        <w:numPr>
          <w:ilvl w:val="0"/>
          <w:numId w:val="2"/>
        </w:numPr>
        <w:rPr>
          <w:rFonts w:asciiTheme="minorHAnsi" w:hAnsiTheme="minorHAnsi" w:cstheme="minorHAnsi"/>
          <w:sz w:val="22"/>
          <w:szCs w:val="22"/>
        </w:rPr>
      </w:pPr>
      <w:r w:rsidRPr="00553880">
        <w:rPr>
          <w:rFonts w:asciiTheme="minorHAnsi" w:hAnsiTheme="minorHAnsi" w:cstheme="minorHAnsi"/>
          <w:bCs/>
          <w:sz w:val="22"/>
          <w:szCs w:val="22"/>
        </w:rPr>
        <w:t xml:space="preserve">Eric </w:t>
      </w:r>
      <w:proofErr w:type="spellStart"/>
      <w:r w:rsidRPr="00553880">
        <w:rPr>
          <w:rFonts w:asciiTheme="minorHAnsi" w:hAnsiTheme="minorHAnsi" w:cstheme="minorHAnsi"/>
          <w:bCs/>
          <w:sz w:val="22"/>
          <w:szCs w:val="22"/>
        </w:rPr>
        <w:t>Sophiea</w:t>
      </w:r>
      <w:proofErr w:type="spellEnd"/>
      <w:r w:rsidRPr="00553880">
        <w:rPr>
          <w:rFonts w:asciiTheme="minorHAnsi" w:hAnsiTheme="minorHAnsi" w:cstheme="minorHAnsi"/>
          <w:sz w:val="22"/>
          <w:szCs w:val="22"/>
        </w:rPr>
        <w:t xml:space="preserve">, </w:t>
      </w:r>
      <w:hyperlink r:id="rId10" w:history="1">
        <w:r w:rsidRPr="00553880">
          <w:rPr>
            <w:rStyle w:val="Hyperlink"/>
            <w:rFonts w:asciiTheme="minorHAnsi" w:hAnsiTheme="minorHAnsi" w:cstheme="minorHAnsi"/>
            <w:sz w:val="22"/>
            <w:szCs w:val="22"/>
          </w:rPr>
          <w:t>Climbing Association of Southern Arizona</w:t>
        </w:r>
      </w:hyperlink>
      <w:r w:rsidRPr="00553880">
        <w:rPr>
          <w:rFonts w:asciiTheme="minorHAnsi" w:hAnsiTheme="minorHAnsi" w:cstheme="minorHAnsi"/>
          <w:sz w:val="22"/>
          <w:szCs w:val="22"/>
        </w:rPr>
        <w:t xml:space="preserve">.  </w:t>
      </w:r>
    </w:p>
    <w:p w14:paraId="5A70F325" w14:textId="75555474" w:rsidR="001103B2" w:rsidRPr="00553880" w:rsidRDefault="001103B2" w:rsidP="001103B2">
      <w:pPr>
        <w:pStyle w:val="ListParagraph"/>
        <w:numPr>
          <w:ilvl w:val="0"/>
          <w:numId w:val="2"/>
        </w:numPr>
        <w:rPr>
          <w:rFonts w:asciiTheme="minorHAnsi" w:hAnsiTheme="minorHAnsi" w:cstheme="minorHAnsi"/>
          <w:sz w:val="22"/>
          <w:szCs w:val="22"/>
        </w:rPr>
      </w:pPr>
      <w:r w:rsidRPr="00553880">
        <w:rPr>
          <w:rFonts w:asciiTheme="minorHAnsi" w:hAnsiTheme="minorHAnsi" w:cstheme="minorHAnsi"/>
          <w:bCs/>
          <w:sz w:val="22"/>
          <w:szCs w:val="22"/>
        </w:rPr>
        <w:t>Ashley Camhi</w:t>
      </w:r>
      <w:proofErr w:type="gramStart"/>
      <w:r w:rsidRPr="00553880">
        <w:rPr>
          <w:rFonts w:asciiTheme="minorHAnsi" w:hAnsiTheme="minorHAnsi" w:cstheme="minorHAnsi"/>
          <w:sz w:val="22"/>
          <w:szCs w:val="22"/>
        </w:rPr>
        <w:t>,  </w:t>
      </w:r>
      <w:proofErr w:type="gramEnd"/>
      <w:hyperlink r:id="rId11" w:tgtFrame="_blank" w:history="1">
        <w:r w:rsidRPr="00553880">
          <w:rPr>
            <w:rStyle w:val="Hyperlink"/>
            <w:rFonts w:asciiTheme="minorHAnsi" w:hAnsiTheme="minorHAnsi" w:cstheme="minorHAnsi"/>
            <w:sz w:val="22"/>
            <w:szCs w:val="22"/>
          </w:rPr>
          <w:t>Arizona Sustainability Alliance</w:t>
        </w:r>
      </w:hyperlink>
      <w:r w:rsidRPr="00553880">
        <w:rPr>
          <w:rFonts w:asciiTheme="minorHAnsi" w:hAnsiTheme="minorHAnsi" w:cstheme="minorHAnsi"/>
          <w:sz w:val="22"/>
          <w:szCs w:val="22"/>
        </w:rPr>
        <w:t>.</w:t>
      </w:r>
    </w:p>
    <w:p w14:paraId="307FFDD6" w14:textId="2F703F3E" w:rsidR="00EA37C4" w:rsidRPr="00553880" w:rsidRDefault="001103B2" w:rsidP="009C3150">
      <w:pPr>
        <w:pStyle w:val="ListParagraph"/>
        <w:numPr>
          <w:ilvl w:val="0"/>
          <w:numId w:val="2"/>
        </w:numPr>
        <w:rPr>
          <w:rFonts w:asciiTheme="minorHAnsi" w:hAnsiTheme="minorHAnsi" w:cstheme="minorHAnsi"/>
          <w:sz w:val="22"/>
          <w:szCs w:val="22"/>
        </w:rPr>
      </w:pPr>
      <w:r w:rsidRPr="00553880">
        <w:rPr>
          <w:rFonts w:asciiTheme="minorHAnsi" w:hAnsiTheme="minorHAnsi" w:cstheme="minorHAnsi"/>
          <w:bCs/>
          <w:sz w:val="22"/>
          <w:szCs w:val="22"/>
        </w:rPr>
        <w:t xml:space="preserve">Dora Martinez, </w:t>
      </w:r>
      <w:hyperlink r:id="rId12" w:history="1">
        <w:r w:rsidRPr="00553880">
          <w:rPr>
            <w:rStyle w:val="Hyperlink"/>
            <w:rFonts w:asciiTheme="minorHAnsi" w:hAnsiTheme="minorHAnsi" w:cstheme="minorHAnsi"/>
            <w:sz w:val="22"/>
            <w:szCs w:val="22"/>
          </w:rPr>
          <w:t>Flowers and Bullets Collective</w:t>
        </w:r>
      </w:hyperlink>
      <w:r w:rsidRPr="00553880">
        <w:rPr>
          <w:rFonts w:asciiTheme="minorHAnsi" w:hAnsiTheme="minorHAnsi" w:cstheme="minorHAnsi"/>
          <w:sz w:val="22"/>
          <w:szCs w:val="22"/>
        </w:rPr>
        <w:t xml:space="preserve">. </w:t>
      </w:r>
    </w:p>
    <w:p w14:paraId="75C324BD" w14:textId="7B4019C1" w:rsidR="001103B2" w:rsidRPr="00553880" w:rsidRDefault="00510854" w:rsidP="009C3150">
      <w:pPr>
        <w:pStyle w:val="ListParagraph"/>
        <w:numPr>
          <w:ilvl w:val="0"/>
          <w:numId w:val="2"/>
        </w:numPr>
        <w:rPr>
          <w:rFonts w:asciiTheme="minorHAnsi" w:hAnsiTheme="minorHAnsi" w:cstheme="minorHAnsi"/>
          <w:sz w:val="22"/>
          <w:szCs w:val="22"/>
        </w:rPr>
      </w:pPr>
      <w:hyperlink r:id="rId13" w:history="1">
        <w:r w:rsidR="001103B2" w:rsidRPr="00553880">
          <w:rPr>
            <w:rStyle w:val="Hyperlink"/>
            <w:rFonts w:asciiTheme="minorHAnsi" w:hAnsiTheme="minorHAnsi" w:cstheme="minorHAnsi"/>
            <w:kern w:val="16"/>
            <w:sz w:val="22"/>
            <w:szCs w:val="22"/>
          </w:rPr>
          <w:t>Greg Clark</w:t>
        </w:r>
      </w:hyperlink>
      <w:r w:rsidR="001103B2" w:rsidRPr="00553880">
        <w:rPr>
          <w:rFonts w:asciiTheme="minorHAnsi" w:hAnsiTheme="minorHAnsi" w:cstheme="minorHAnsi"/>
          <w:color w:val="1C2D01"/>
          <w:kern w:val="16"/>
          <w:sz w:val="22"/>
          <w:szCs w:val="22"/>
        </w:rPr>
        <w:t xml:space="preserve">, </w:t>
      </w:r>
      <w:hyperlink r:id="rId14" w:history="1">
        <w:r w:rsidR="001103B2" w:rsidRPr="00553880">
          <w:rPr>
            <w:rStyle w:val="Hyperlink"/>
            <w:rFonts w:asciiTheme="minorHAnsi" w:hAnsiTheme="minorHAnsi" w:cstheme="minorHAnsi"/>
            <w:sz w:val="22"/>
            <w:szCs w:val="22"/>
          </w:rPr>
          <w:t>Wild At Heart</w:t>
        </w:r>
      </w:hyperlink>
      <w:r w:rsidR="001103B2" w:rsidRPr="00553880">
        <w:rPr>
          <w:rFonts w:asciiTheme="minorHAnsi" w:hAnsiTheme="minorHAnsi" w:cstheme="minorHAnsi"/>
          <w:sz w:val="22"/>
          <w:szCs w:val="22"/>
        </w:rPr>
        <w:t xml:space="preserve"> </w:t>
      </w:r>
    </w:p>
    <w:p w14:paraId="5C765D7E" w14:textId="5753B457" w:rsidR="001103B2" w:rsidRPr="00553880" w:rsidRDefault="001103B2" w:rsidP="009C3150">
      <w:pPr>
        <w:pStyle w:val="ListParagraph"/>
        <w:numPr>
          <w:ilvl w:val="0"/>
          <w:numId w:val="2"/>
        </w:numPr>
        <w:rPr>
          <w:rFonts w:asciiTheme="minorHAnsi" w:hAnsiTheme="minorHAnsi" w:cstheme="minorHAnsi"/>
          <w:sz w:val="22"/>
          <w:szCs w:val="22"/>
        </w:rPr>
      </w:pPr>
      <w:r w:rsidRPr="00553880">
        <w:rPr>
          <w:rFonts w:asciiTheme="minorHAnsi" w:hAnsiTheme="minorHAnsi" w:cstheme="minorHAnsi"/>
          <w:kern w:val="16"/>
          <w:sz w:val="22"/>
          <w:szCs w:val="22"/>
        </w:rPr>
        <w:t xml:space="preserve">Brad Lancaster, </w:t>
      </w:r>
      <w:hyperlink r:id="rId15" w:tgtFrame="_blank" w:history="1">
        <w:r w:rsidRPr="00553880">
          <w:rPr>
            <w:rStyle w:val="Hyperlink"/>
            <w:rFonts w:asciiTheme="minorHAnsi" w:hAnsiTheme="minorHAnsi" w:cstheme="minorHAnsi"/>
            <w:sz w:val="22"/>
            <w:szCs w:val="22"/>
          </w:rPr>
          <w:t>Desert Harvesters and Green Infrastructure Planning</w:t>
        </w:r>
      </w:hyperlink>
    </w:p>
    <w:p w14:paraId="32FCF321" w14:textId="1AB29D75" w:rsidR="001103B2" w:rsidRPr="00553880" w:rsidRDefault="001103B2" w:rsidP="00553880">
      <w:pPr>
        <w:pStyle w:val="ListParagraph"/>
        <w:numPr>
          <w:ilvl w:val="0"/>
          <w:numId w:val="2"/>
        </w:numPr>
        <w:rPr>
          <w:rFonts w:asciiTheme="minorHAnsi" w:hAnsiTheme="minorHAnsi" w:cstheme="minorHAnsi"/>
          <w:color w:val="1C2D01"/>
          <w:kern w:val="16"/>
          <w:sz w:val="22"/>
          <w:szCs w:val="22"/>
        </w:rPr>
      </w:pPr>
      <w:r w:rsidRPr="00553880">
        <w:rPr>
          <w:rFonts w:asciiTheme="minorHAnsi" w:hAnsiTheme="minorHAnsi" w:cstheme="minorHAnsi"/>
          <w:kern w:val="16"/>
          <w:sz w:val="22"/>
          <w:szCs w:val="22"/>
        </w:rPr>
        <w:t xml:space="preserve">Melinda Gulick, the </w:t>
      </w:r>
      <w:hyperlink r:id="rId16" w:history="1">
        <w:r w:rsidRPr="00553880">
          <w:rPr>
            <w:rStyle w:val="Hyperlink"/>
            <w:rFonts w:asciiTheme="minorHAnsi" w:hAnsiTheme="minorHAnsi" w:cstheme="minorHAnsi"/>
            <w:sz w:val="22"/>
            <w:szCs w:val="22"/>
          </w:rPr>
          <w:t>McDowell Sonoran Conservancy</w:t>
        </w:r>
      </w:hyperlink>
      <w:r w:rsidRPr="00553880">
        <w:rPr>
          <w:rFonts w:asciiTheme="minorHAnsi" w:hAnsiTheme="minorHAnsi" w:cstheme="minorHAnsi"/>
          <w:sz w:val="22"/>
          <w:szCs w:val="22"/>
        </w:rPr>
        <w:t xml:space="preserve"> </w:t>
      </w:r>
    </w:p>
    <w:p w14:paraId="095034DC" w14:textId="514F3F82" w:rsidR="001103B2" w:rsidRPr="001103B2" w:rsidRDefault="001103B2" w:rsidP="009C3150">
      <w:pPr>
        <w:rPr>
          <w:rFonts w:asciiTheme="minorHAnsi" w:hAnsiTheme="minorHAnsi" w:cstheme="minorHAnsi"/>
          <w:sz w:val="22"/>
          <w:szCs w:val="22"/>
        </w:rPr>
      </w:pPr>
    </w:p>
    <w:p w14:paraId="4FB69289" w14:textId="007CAC46" w:rsidR="00CB1815" w:rsidRPr="001A7425" w:rsidRDefault="00FC062D" w:rsidP="009C3150">
      <w:pPr>
        <w:rPr>
          <w:rFonts w:asciiTheme="minorHAnsi" w:hAnsiTheme="minorHAnsi" w:cs="Calibri"/>
          <w:sz w:val="22"/>
          <w:szCs w:val="22"/>
        </w:rPr>
      </w:pPr>
      <w:r w:rsidRPr="001A7425">
        <w:rPr>
          <w:rFonts w:asciiTheme="minorHAnsi" w:hAnsiTheme="minorHAnsi" w:cs="Calibri"/>
          <w:sz w:val="22"/>
          <w:szCs w:val="22"/>
        </w:rPr>
        <w:t>Celebrating its 10</w:t>
      </w:r>
      <w:r w:rsidRPr="001A7425">
        <w:rPr>
          <w:rFonts w:asciiTheme="minorHAnsi" w:hAnsiTheme="minorHAnsi" w:cs="Calibri"/>
          <w:sz w:val="22"/>
          <w:szCs w:val="22"/>
          <w:vertAlign w:val="superscript"/>
        </w:rPr>
        <w:t>th</w:t>
      </w:r>
      <w:r w:rsidRPr="001A7425">
        <w:rPr>
          <w:rFonts w:asciiTheme="minorHAnsi" w:hAnsiTheme="minorHAnsi" w:cs="Calibri"/>
          <w:sz w:val="22"/>
          <w:szCs w:val="22"/>
        </w:rPr>
        <w:t xml:space="preserve"> year, </w:t>
      </w:r>
      <w:r w:rsidR="00CB1815" w:rsidRPr="001A7425">
        <w:rPr>
          <w:rFonts w:asciiTheme="minorHAnsi" w:hAnsiTheme="minorHAnsi" w:cs="Calibri"/>
          <w:sz w:val="22"/>
          <w:szCs w:val="22"/>
        </w:rPr>
        <w:t xml:space="preserve">the nomination process is open </w:t>
      </w:r>
      <w:r w:rsidR="00054D1A" w:rsidRPr="001A7425">
        <w:rPr>
          <w:rFonts w:asciiTheme="minorHAnsi" w:hAnsiTheme="minorHAnsi" w:cs="Calibri"/>
          <w:sz w:val="22"/>
          <w:szCs w:val="22"/>
        </w:rPr>
        <w:t>in</w:t>
      </w:r>
      <w:r w:rsidR="00CB1815" w:rsidRPr="001A7425">
        <w:rPr>
          <w:rFonts w:asciiTheme="minorHAnsi" w:hAnsiTheme="minorHAnsi" w:cs="Calibri"/>
          <w:sz w:val="22"/>
          <w:szCs w:val="22"/>
        </w:rPr>
        <w:t xml:space="preserve"> </w:t>
      </w:r>
      <w:r w:rsidR="000B477D" w:rsidRPr="001A7425">
        <w:rPr>
          <w:rFonts w:asciiTheme="minorHAnsi" w:hAnsiTheme="minorHAnsi" w:cs="Calibri"/>
          <w:sz w:val="22"/>
          <w:szCs w:val="22"/>
        </w:rPr>
        <w:t>eight select</w:t>
      </w:r>
      <w:r w:rsidR="00CB1815" w:rsidRPr="001A7425">
        <w:rPr>
          <w:rFonts w:asciiTheme="minorHAnsi" w:hAnsiTheme="minorHAnsi" w:cs="Calibri"/>
          <w:sz w:val="22"/>
          <w:szCs w:val="22"/>
        </w:rPr>
        <w:t xml:space="preserve"> markets: Atlanta, Arizona, California, Florida, Louisiana, Massachusetts, Virginia and Washington.</w:t>
      </w:r>
      <w:r w:rsidR="00054D1A" w:rsidRPr="001A7425">
        <w:rPr>
          <w:rFonts w:asciiTheme="minorHAnsi" w:hAnsiTheme="minorHAnsi" w:cs="Calibri"/>
          <w:sz w:val="22"/>
          <w:szCs w:val="22"/>
        </w:rPr>
        <w:t xml:space="preserve"> Once a winner from each market </w:t>
      </w:r>
      <w:r w:rsidR="000B477D" w:rsidRPr="001A7425">
        <w:rPr>
          <w:rFonts w:asciiTheme="minorHAnsi" w:hAnsiTheme="minorHAnsi" w:cs="Calibri"/>
          <w:sz w:val="22"/>
          <w:szCs w:val="22"/>
        </w:rPr>
        <w:t>ha</w:t>
      </w:r>
      <w:r w:rsidR="00966009" w:rsidRPr="001A7425">
        <w:rPr>
          <w:rFonts w:asciiTheme="minorHAnsi" w:hAnsiTheme="minorHAnsi" w:cs="Calibri"/>
          <w:sz w:val="22"/>
          <w:szCs w:val="22"/>
        </w:rPr>
        <w:t xml:space="preserve">s </w:t>
      </w:r>
      <w:r w:rsidR="000B477D" w:rsidRPr="001A7425">
        <w:rPr>
          <w:rFonts w:asciiTheme="minorHAnsi" w:hAnsiTheme="minorHAnsi" w:cs="Calibri"/>
          <w:sz w:val="22"/>
          <w:szCs w:val="22"/>
        </w:rPr>
        <w:t>been chosen</w:t>
      </w:r>
      <w:r w:rsidR="00054D1A" w:rsidRPr="001A7425">
        <w:rPr>
          <w:rFonts w:asciiTheme="minorHAnsi" w:hAnsiTheme="minorHAnsi" w:cs="Calibri"/>
          <w:sz w:val="22"/>
          <w:szCs w:val="22"/>
        </w:rPr>
        <w:t xml:space="preserve">, </w:t>
      </w:r>
      <w:r w:rsidR="000B477D" w:rsidRPr="001A7425">
        <w:rPr>
          <w:rFonts w:asciiTheme="minorHAnsi" w:hAnsiTheme="minorHAnsi" w:cs="Calibri"/>
          <w:sz w:val="22"/>
          <w:szCs w:val="22"/>
        </w:rPr>
        <w:t>these winning individuals will be the candidates to win the national competition that the public will vote on</w:t>
      </w:r>
      <w:r w:rsidR="00054D1A" w:rsidRPr="001A7425">
        <w:rPr>
          <w:rFonts w:asciiTheme="minorHAnsi" w:hAnsiTheme="minorHAnsi" w:cs="Calibri"/>
          <w:sz w:val="22"/>
          <w:szCs w:val="22"/>
        </w:rPr>
        <w:t xml:space="preserve"> in Oct</w:t>
      </w:r>
      <w:r w:rsidR="000B477D" w:rsidRPr="001A7425">
        <w:rPr>
          <w:rFonts w:asciiTheme="minorHAnsi" w:hAnsiTheme="minorHAnsi" w:cs="Calibri"/>
          <w:sz w:val="22"/>
          <w:szCs w:val="22"/>
        </w:rPr>
        <w:t>ober</w:t>
      </w:r>
      <w:r w:rsidR="00054D1A" w:rsidRPr="001A7425">
        <w:rPr>
          <w:rFonts w:asciiTheme="minorHAnsi" w:hAnsiTheme="minorHAnsi" w:cs="Calibri"/>
          <w:sz w:val="22"/>
          <w:szCs w:val="22"/>
        </w:rPr>
        <w:t xml:space="preserve">. </w:t>
      </w:r>
    </w:p>
    <w:p w14:paraId="49E9B0A7" w14:textId="252ACB7D" w:rsidR="008158BE" w:rsidRPr="001A7425" w:rsidRDefault="008158BE" w:rsidP="009C3150">
      <w:pPr>
        <w:rPr>
          <w:rFonts w:asciiTheme="minorHAnsi" w:hAnsiTheme="minorHAnsi" w:cs="Calibri"/>
          <w:sz w:val="22"/>
          <w:szCs w:val="22"/>
        </w:rPr>
      </w:pPr>
    </w:p>
    <w:p w14:paraId="31AEDE96" w14:textId="48D03B53" w:rsidR="00054D1A" w:rsidRPr="001A7425" w:rsidRDefault="00054D1A" w:rsidP="009C3150">
      <w:pPr>
        <w:rPr>
          <w:rFonts w:asciiTheme="minorHAnsi" w:hAnsiTheme="minorHAnsi" w:cs="Calibri"/>
          <w:sz w:val="22"/>
          <w:szCs w:val="22"/>
        </w:rPr>
      </w:pPr>
      <w:r w:rsidRPr="001A7425">
        <w:rPr>
          <w:rFonts w:asciiTheme="minorHAnsi" w:hAnsiTheme="minorHAnsi" w:cs="Calibri"/>
          <w:sz w:val="22"/>
          <w:szCs w:val="22"/>
        </w:rPr>
        <w:t xml:space="preserve">Beginning this year, Cox has evolved the program to increase the levels of support for the winners. </w:t>
      </w:r>
      <w:r w:rsidR="009C3150" w:rsidRPr="001A7425">
        <w:rPr>
          <w:rFonts w:asciiTheme="minorHAnsi" w:hAnsiTheme="minorHAnsi" w:cs="Calibri"/>
          <w:sz w:val="22"/>
          <w:szCs w:val="22"/>
        </w:rPr>
        <w:t>Local winners in the</w:t>
      </w:r>
      <w:r w:rsidRPr="001A7425">
        <w:rPr>
          <w:rFonts w:asciiTheme="minorHAnsi" w:hAnsiTheme="minorHAnsi" w:cs="Calibri"/>
          <w:sz w:val="22"/>
          <w:szCs w:val="22"/>
        </w:rPr>
        <w:t xml:space="preserve"> above-listed markets will</w:t>
      </w:r>
      <w:r w:rsidR="009C3150" w:rsidRPr="001A7425">
        <w:rPr>
          <w:rFonts w:asciiTheme="minorHAnsi" w:hAnsiTheme="minorHAnsi" w:cs="Calibri"/>
          <w:sz w:val="22"/>
          <w:szCs w:val="22"/>
        </w:rPr>
        <w:t xml:space="preserve"> receive a $10,000 </w:t>
      </w:r>
      <w:r w:rsidRPr="001A7425">
        <w:rPr>
          <w:rFonts w:asciiTheme="minorHAnsi" w:hAnsiTheme="minorHAnsi" w:cs="Calibri"/>
          <w:sz w:val="22"/>
          <w:szCs w:val="22"/>
        </w:rPr>
        <w:t>to donate</w:t>
      </w:r>
      <w:r w:rsidR="009C3150" w:rsidRPr="001A7425">
        <w:rPr>
          <w:rFonts w:asciiTheme="minorHAnsi" w:hAnsiTheme="minorHAnsi" w:cs="Calibri"/>
          <w:sz w:val="22"/>
          <w:szCs w:val="22"/>
        </w:rPr>
        <w:t xml:space="preserve"> to the</w:t>
      </w:r>
      <w:r w:rsidRPr="001A7425">
        <w:rPr>
          <w:rFonts w:asciiTheme="minorHAnsi" w:hAnsiTheme="minorHAnsi" w:cs="Calibri"/>
          <w:sz w:val="22"/>
          <w:szCs w:val="22"/>
        </w:rPr>
        <w:t>ir nonprofit of choice, with an additional award of $50,000 to the national winner for their chosen nonprofit.</w:t>
      </w:r>
      <w:r w:rsidR="009C3150" w:rsidRPr="001A7425">
        <w:rPr>
          <w:rFonts w:asciiTheme="minorHAnsi" w:hAnsiTheme="minorHAnsi" w:cs="Calibri"/>
          <w:sz w:val="22"/>
          <w:szCs w:val="22"/>
        </w:rPr>
        <w:t xml:space="preserve"> </w:t>
      </w:r>
    </w:p>
    <w:p w14:paraId="33505ED5" w14:textId="77777777" w:rsidR="009C3150" w:rsidRPr="001A7425" w:rsidRDefault="009C3150" w:rsidP="009C3150">
      <w:pPr>
        <w:rPr>
          <w:rFonts w:asciiTheme="minorHAnsi" w:hAnsiTheme="minorHAnsi" w:cs="Calibri"/>
          <w:sz w:val="22"/>
          <w:szCs w:val="22"/>
        </w:rPr>
      </w:pPr>
    </w:p>
    <w:p w14:paraId="2D52EB38" w14:textId="29047557" w:rsidR="009C3150" w:rsidRPr="001A7425" w:rsidRDefault="001103B2" w:rsidP="009C3150">
      <w:pPr>
        <w:rPr>
          <w:rFonts w:asciiTheme="minorHAnsi" w:hAnsiTheme="minorHAnsi" w:cs="Calibri"/>
          <w:sz w:val="22"/>
          <w:szCs w:val="22"/>
        </w:rPr>
      </w:pPr>
      <w:r>
        <w:rPr>
          <w:rFonts w:asciiTheme="minorHAnsi" w:hAnsiTheme="minorHAnsi" w:cs="Calibri"/>
          <w:sz w:val="22"/>
          <w:szCs w:val="22"/>
        </w:rPr>
        <w:t>**</w:t>
      </w:r>
      <w:r w:rsidR="009C3150" w:rsidRPr="001A7425">
        <w:rPr>
          <w:rFonts w:asciiTheme="minorHAnsi" w:hAnsiTheme="minorHAnsi" w:cs="Calibri"/>
          <w:sz w:val="22"/>
          <w:szCs w:val="22"/>
        </w:rPr>
        <w:t>The public can nominate</w:t>
      </w:r>
      <w:r w:rsidR="00EA37C4">
        <w:rPr>
          <w:rFonts w:asciiTheme="minorHAnsi" w:hAnsiTheme="minorHAnsi" w:cs="Calibri"/>
          <w:sz w:val="22"/>
          <w:szCs w:val="22"/>
        </w:rPr>
        <w:t xml:space="preserve"> Arizona</w:t>
      </w:r>
      <w:r w:rsidR="009C3150" w:rsidRPr="001A7425">
        <w:rPr>
          <w:rFonts w:asciiTheme="minorHAnsi" w:hAnsiTheme="minorHAnsi" w:cs="Calibri"/>
          <w:sz w:val="22"/>
          <w:szCs w:val="22"/>
        </w:rPr>
        <w:t xml:space="preserve"> volunteers by filling out a brief online form</w:t>
      </w:r>
      <w:r w:rsidR="00302CFF" w:rsidRPr="001A7425">
        <w:rPr>
          <w:rFonts w:asciiTheme="minorHAnsi" w:hAnsiTheme="minorHAnsi" w:cs="Calibri"/>
          <w:sz w:val="22"/>
          <w:szCs w:val="22"/>
        </w:rPr>
        <w:t xml:space="preserve"> on </w:t>
      </w:r>
      <w:hyperlink r:id="rId17" w:history="1">
        <w:r w:rsidR="00302CFF" w:rsidRPr="001A7425">
          <w:rPr>
            <w:rStyle w:val="Hyperlink"/>
            <w:rFonts w:asciiTheme="minorHAnsi" w:hAnsiTheme="minorHAnsi" w:cs="Calibri"/>
            <w:sz w:val="22"/>
            <w:szCs w:val="22"/>
          </w:rPr>
          <w:t>coxconservesheroes.com</w:t>
        </w:r>
      </w:hyperlink>
      <w:r w:rsidR="009C3150" w:rsidRPr="001A7425">
        <w:rPr>
          <w:rFonts w:asciiTheme="minorHAnsi" w:hAnsiTheme="minorHAnsi" w:cs="Calibri"/>
          <w:sz w:val="22"/>
          <w:szCs w:val="22"/>
        </w:rPr>
        <w:t xml:space="preserve"> now through July 31. A panel of local and environmental leaders </w:t>
      </w:r>
      <w:r w:rsidR="00054D1A" w:rsidRPr="001A7425">
        <w:rPr>
          <w:rFonts w:asciiTheme="minorHAnsi" w:hAnsiTheme="minorHAnsi" w:cs="Calibri"/>
          <w:sz w:val="22"/>
          <w:szCs w:val="22"/>
        </w:rPr>
        <w:t xml:space="preserve">will select the winner in each market. The winners </w:t>
      </w:r>
      <w:r w:rsidR="000B477D" w:rsidRPr="001A7425">
        <w:rPr>
          <w:rFonts w:asciiTheme="minorHAnsi" w:hAnsiTheme="minorHAnsi" w:cs="Calibri"/>
          <w:sz w:val="22"/>
          <w:szCs w:val="22"/>
        </w:rPr>
        <w:t>will then become</w:t>
      </w:r>
      <w:r w:rsidR="009C3150" w:rsidRPr="001A7425">
        <w:rPr>
          <w:rFonts w:asciiTheme="minorHAnsi" w:hAnsiTheme="minorHAnsi" w:cs="Calibri"/>
          <w:sz w:val="22"/>
          <w:szCs w:val="22"/>
        </w:rPr>
        <w:t xml:space="preserve"> candidate</w:t>
      </w:r>
      <w:r w:rsidR="000B477D" w:rsidRPr="001A7425">
        <w:rPr>
          <w:rFonts w:asciiTheme="minorHAnsi" w:hAnsiTheme="minorHAnsi" w:cs="Calibri"/>
          <w:sz w:val="22"/>
          <w:szCs w:val="22"/>
        </w:rPr>
        <w:t>s</w:t>
      </w:r>
      <w:r w:rsidR="009C3150" w:rsidRPr="001A7425">
        <w:rPr>
          <w:rFonts w:asciiTheme="minorHAnsi" w:hAnsiTheme="minorHAnsi" w:cs="Calibri"/>
          <w:sz w:val="22"/>
          <w:szCs w:val="22"/>
        </w:rPr>
        <w:t xml:space="preserve"> for the national title. National voting starts Oct. 1, and anyone can </w:t>
      </w:r>
      <w:r w:rsidR="00054D1A" w:rsidRPr="001A7425">
        <w:rPr>
          <w:rFonts w:asciiTheme="minorHAnsi" w:hAnsiTheme="minorHAnsi" w:cs="Calibri"/>
          <w:sz w:val="22"/>
          <w:szCs w:val="22"/>
        </w:rPr>
        <w:t xml:space="preserve">nominate at the local level or </w:t>
      </w:r>
      <w:r w:rsidR="009C3150" w:rsidRPr="001A7425">
        <w:rPr>
          <w:rFonts w:asciiTheme="minorHAnsi" w:hAnsiTheme="minorHAnsi" w:cs="Calibri"/>
          <w:sz w:val="22"/>
          <w:szCs w:val="22"/>
        </w:rPr>
        <w:t>cast a ballot for their favorite finalist</w:t>
      </w:r>
      <w:r w:rsidR="00054D1A" w:rsidRPr="001A7425">
        <w:rPr>
          <w:rFonts w:asciiTheme="minorHAnsi" w:hAnsiTheme="minorHAnsi" w:cs="Calibri"/>
          <w:sz w:val="22"/>
          <w:szCs w:val="22"/>
        </w:rPr>
        <w:t xml:space="preserve"> in the national competition</w:t>
      </w:r>
      <w:r w:rsidR="009C3150" w:rsidRPr="001A7425">
        <w:rPr>
          <w:rFonts w:asciiTheme="minorHAnsi" w:hAnsiTheme="minorHAnsi" w:cs="Calibri"/>
          <w:sz w:val="22"/>
          <w:szCs w:val="22"/>
        </w:rPr>
        <w:t xml:space="preserve">. </w:t>
      </w:r>
    </w:p>
    <w:p w14:paraId="61169504" w14:textId="77777777" w:rsidR="009C3150" w:rsidRPr="001A7425" w:rsidRDefault="009C3150" w:rsidP="009C3150">
      <w:pPr>
        <w:rPr>
          <w:rFonts w:asciiTheme="minorHAnsi" w:hAnsiTheme="minorHAnsi" w:cs="Calibri"/>
          <w:sz w:val="22"/>
          <w:szCs w:val="22"/>
        </w:rPr>
      </w:pPr>
    </w:p>
    <w:p w14:paraId="3A5F93D8" w14:textId="1176F516" w:rsidR="009C3150" w:rsidRPr="001A7425" w:rsidRDefault="009C3150" w:rsidP="009C3150">
      <w:pPr>
        <w:rPr>
          <w:rFonts w:asciiTheme="minorHAnsi" w:hAnsiTheme="minorHAnsi" w:cs="Calibri"/>
          <w:sz w:val="22"/>
          <w:szCs w:val="22"/>
        </w:rPr>
      </w:pPr>
      <w:r w:rsidRPr="001A7425">
        <w:rPr>
          <w:rFonts w:asciiTheme="minorHAnsi" w:hAnsiTheme="minorHAnsi" w:cs="Calibri"/>
          <w:sz w:val="22"/>
          <w:szCs w:val="22"/>
        </w:rPr>
        <w:t>The winner</w:t>
      </w:r>
      <w:r w:rsidR="00302CFF" w:rsidRPr="001A7425">
        <w:rPr>
          <w:rFonts w:asciiTheme="minorHAnsi" w:hAnsiTheme="minorHAnsi" w:cs="Calibri"/>
          <w:sz w:val="22"/>
          <w:szCs w:val="22"/>
        </w:rPr>
        <w:t xml:space="preserve"> of the national competition</w:t>
      </w:r>
      <w:r w:rsidRPr="001A7425">
        <w:rPr>
          <w:rFonts w:asciiTheme="minorHAnsi" w:hAnsiTheme="minorHAnsi" w:cs="Calibri"/>
          <w:sz w:val="22"/>
          <w:szCs w:val="22"/>
        </w:rPr>
        <w:t xml:space="preserve"> will be announced </w:t>
      </w:r>
      <w:r w:rsidR="00054D1A" w:rsidRPr="001A7425">
        <w:rPr>
          <w:rFonts w:asciiTheme="minorHAnsi" w:hAnsiTheme="minorHAnsi" w:cs="Calibri"/>
          <w:sz w:val="22"/>
          <w:szCs w:val="22"/>
        </w:rPr>
        <w:t>in late October</w:t>
      </w:r>
      <w:r w:rsidRPr="001A7425">
        <w:rPr>
          <w:rFonts w:asciiTheme="minorHAnsi" w:hAnsiTheme="minorHAnsi" w:cs="Calibri"/>
          <w:sz w:val="22"/>
          <w:szCs w:val="22"/>
        </w:rPr>
        <w:t xml:space="preserve">. </w:t>
      </w:r>
    </w:p>
    <w:p w14:paraId="7FB793B1" w14:textId="77777777" w:rsidR="009C3150" w:rsidRPr="001A7425" w:rsidRDefault="009C3150" w:rsidP="009C3150">
      <w:pPr>
        <w:jc w:val="both"/>
        <w:rPr>
          <w:rFonts w:asciiTheme="minorHAnsi" w:hAnsiTheme="minorHAnsi" w:cs="Calibri"/>
          <w:b/>
          <w:kern w:val="16"/>
          <w:sz w:val="22"/>
          <w:szCs w:val="22"/>
        </w:rPr>
      </w:pPr>
      <w:r w:rsidRPr="001A7425">
        <w:rPr>
          <w:rFonts w:asciiTheme="minorHAnsi" w:hAnsiTheme="minorHAnsi" w:cs="Calibri"/>
          <w:b/>
          <w:kern w:val="16"/>
          <w:sz w:val="22"/>
          <w:szCs w:val="22"/>
        </w:rPr>
        <w:lastRenderedPageBreak/>
        <w:br/>
        <w:t xml:space="preserve">Nominees must meet the following eligibility criteria: </w:t>
      </w:r>
    </w:p>
    <w:p w14:paraId="40A9DF6B" w14:textId="6FC87B75" w:rsidR="009C3150" w:rsidRPr="001A7425" w:rsidRDefault="009C3150" w:rsidP="009C3150">
      <w:pPr>
        <w:numPr>
          <w:ilvl w:val="0"/>
          <w:numId w:val="1"/>
        </w:numPr>
        <w:spacing w:after="160"/>
        <w:contextualSpacing/>
        <w:jc w:val="both"/>
        <w:rPr>
          <w:rFonts w:asciiTheme="minorHAnsi" w:hAnsiTheme="minorHAnsi" w:cs="Calibri"/>
          <w:sz w:val="22"/>
          <w:szCs w:val="22"/>
        </w:rPr>
      </w:pPr>
      <w:r w:rsidRPr="001A7425">
        <w:rPr>
          <w:rFonts w:asciiTheme="minorHAnsi" w:hAnsiTheme="minorHAnsi" w:cs="Calibri"/>
          <w:sz w:val="22"/>
          <w:szCs w:val="22"/>
        </w:rPr>
        <w:t>Their activity creates, protects and/or beauti</w:t>
      </w:r>
      <w:r w:rsidR="00054D1A" w:rsidRPr="001A7425">
        <w:rPr>
          <w:rFonts w:asciiTheme="minorHAnsi" w:hAnsiTheme="minorHAnsi" w:cs="Calibri"/>
          <w:sz w:val="22"/>
          <w:szCs w:val="22"/>
        </w:rPr>
        <w:t>fies an outdoor community space.</w:t>
      </w:r>
      <w:r w:rsidRPr="001A7425">
        <w:rPr>
          <w:rFonts w:asciiTheme="minorHAnsi" w:hAnsiTheme="minorHAnsi" w:cs="Calibri"/>
          <w:sz w:val="22"/>
          <w:szCs w:val="22"/>
        </w:rPr>
        <w:t xml:space="preserve">  </w:t>
      </w:r>
    </w:p>
    <w:p w14:paraId="4FECD7EC" w14:textId="44869E08" w:rsidR="009C3150" w:rsidRPr="001A7425" w:rsidRDefault="009C3150" w:rsidP="009C3150">
      <w:pPr>
        <w:numPr>
          <w:ilvl w:val="0"/>
          <w:numId w:val="1"/>
        </w:numPr>
        <w:spacing w:after="160"/>
        <w:contextualSpacing/>
        <w:jc w:val="both"/>
        <w:rPr>
          <w:rFonts w:asciiTheme="minorHAnsi" w:hAnsiTheme="minorHAnsi" w:cs="Calibri"/>
          <w:sz w:val="22"/>
          <w:szCs w:val="22"/>
        </w:rPr>
      </w:pPr>
      <w:r w:rsidRPr="001A7425">
        <w:rPr>
          <w:rFonts w:asciiTheme="minorHAnsi" w:hAnsiTheme="minorHAnsi" w:cs="Calibri"/>
          <w:sz w:val="22"/>
          <w:szCs w:val="22"/>
        </w:rPr>
        <w:t>Their activity is done on a volunteer basis and</w:t>
      </w:r>
      <w:r w:rsidR="00054D1A" w:rsidRPr="001A7425">
        <w:rPr>
          <w:rFonts w:asciiTheme="minorHAnsi" w:hAnsiTheme="minorHAnsi" w:cs="Calibri"/>
          <w:sz w:val="22"/>
          <w:szCs w:val="22"/>
        </w:rPr>
        <w:t xml:space="preserve"> is not part of paid employment.</w:t>
      </w:r>
    </w:p>
    <w:p w14:paraId="4C246096" w14:textId="77777777" w:rsidR="009C3150" w:rsidRPr="001A7425" w:rsidRDefault="009C3150" w:rsidP="009C3150">
      <w:pPr>
        <w:numPr>
          <w:ilvl w:val="0"/>
          <w:numId w:val="1"/>
        </w:numPr>
        <w:spacing w:after="160" w:line="259" w:lineRule="auto"/>
        <w:jc w:val="both"/>
        <w:rPr>
          <w:rFonts w:asciiTheme="minorHAnsi" w:hAnsiTheme="minorHAnsi" w:cs="Calibri"/>
          <w:sz w:val="22"/>
          <w:szCs w:val="22"/>
        </w:rPr>
      </w:pPr>
      <w:r w:rsidRPr="001A7425">
        <w:rPr>
          <w:rFonts w:asciiTheme="minorHAnsi" w:hAnsiTheme="minorHAnsi" w:cs="Calibri"/>
          <w:sz w:val="22"/>
          <w:szCs w:val="22"/>
        </w:rPr>
        <w:t>Their activity inspires others to engage in community conservation.</w:t>
      </w:r>
    </w:p>
    <w:p w14:paraId="2A9A2AE4" w14:textId="365C436D" w:rsidR="009C3150" w:rsidRPr="001A7425" w:rsidRDefault="009C3150" w:rsidP="009C3150">
      <w:pPr>
        <w:rPr>
          <w:rFonts w:asciiTheme="minorHAnsi" w:hAnsiTheme="minorHAnsi" w:cs="Calibri"/>
          <w:sz w:val="22"/>
          <w:szCs w:val="22"/>
        </w:rPr>
      </w:pPr>
      <w:r w:rsidRPr="001A7425">
        <w:rPr>
          <w:rFonts w:asciiTheme="minorHAnsi" w:hAnsiTheme="minorHAnsi" w:cs="Calibri"/>
          <w:sz w:val="22"/>
          <w:szCs w:val="22"/>
        </w:rPr>
        <w:t>In partnership with The Trust for Public Land, the Cox Conserves Heroes program has donated nearly $800,000 to environmental nonprofits over the past 11 years, and more than 200 volunteers have been honored.</w:t>
      </w:r>
    </w:p>
    <w:p w14:paraId="776C42D8" w14:textId="77777777" w:rsidR="009C3150" w:rsidRPr="001A7425" w:rsidRDefault="009C3150" w:rsidP="009C3150">
      <w:pPr>
        <w:rPr>
          <w:rFonts w:asciiTheme="minorHAnsi" w:hAnsiTheme="minorHAnsi" w:cs="Calibri"/>
          <w:sz w:val="22"/>
          <w:szCs w:val="22"/>
        </w:rPr>
      </w:pPr>
    </w:p>
    <w:p w14:paraId="727FE304" w14:textId="77777777" w:rsidR="00553880" w:rsidRDefault="009C3150" w:rsidP="00553880">
      <w:pPr>
        <w:ind w:right="-1080"/>
        <w:rPr>
          <w:rFonts w:asciiTheme="minorHAnsi" w:hAnsiTheme="minorHAnsi" w:cs="Calibri"/>
          <w:iCs/>
          <w:sz w:val="22"/>
          <w:szCs w:val="22"/>
        </w:rPr>
      </w:pPr>
      <w:r w:rsidRPr="001A7425">
        <w:rPr>
          <w:rFonts w:asciiTheme="minorHAnsi" w:hAnsiTheme="minorHAnsi" w:cs="Calibri"/>
          <w:sz w:val="22"/>
          <w:szCs w:val="22"/>
        </w:rPr>
        <w:t xml:space="preserve">To learn more about the program, please </w:t>
      </w:r>
      <w:r w:rsidR="00250E27" w:rsidRPr="001A7425">
        <w:rPr>
          <w:rFonts w:asciiTheme="minorHAnsi" w:hAnsiTheme="minorHAnsi" w:cs="Calibri"/>
          <w:sz w:val="22"/>
          <w:szCs w:val="22"/>
        </w:rPr>
        <w:t>contact</w:t>
      </w:r>
      <w:r w:rsidR="00250E27" w:rsidRPr="001A7425">
        <w:rPr>
          <w:rFonts w:asciiTheme="minorHAnsi" w:hAnsiTheme="minorHAnsi" w:cs="Calibri"/>
          <w:iCs/>
          <w:sz w:val="22"/>
          <w:szCs w:val="22"/>
        </w:rPr>
        <w:t xml:space="preserve"> </w:t>
      </w:r>
      <w:r w:rsidR="00823C4E" w:rsidRPr="001A7425">
        <w:rPr>
          <w:rFonts w:asciiTheme="minorHAnsi" w:hAnsiTheme="minorHAnsi" w:cs="Calibri"/>
          <w:iCs/>
          <w:sz w:val="22"/>
          <w:szCs w:val="22"/>
        </w:rPr>
        <w:t xml:space="preserve">Keith </w:t>
      </w:r>
      <w:proofErr w:type="spellStart"/>
      <w:r w:rsidR="00823C4E" w:rsidRPr="001A7425">
        <w:rPr>
          <w:rFonts w:asciiTheme="minorHAnsi" w:hAnsiTheme="minorHAnsi" w:cs="Calibri"/>
          <w:iCs/>
          <w:sz w:val="22"/>
          <w:szCs w:val="22"/>
        </w:rPr>
        <w:t>Maley</w:t>
      </w:r>
      <w:proofErr w:type="spellEnd"/>
      <w:r w:rsidR="00823C4E" w:rsidRPr="001A7425">
        <w:rPr>
          <w:rFonts w:asciiTheme="minorHAnsi" w:hAnsiTheme="minorHAnsi" w:cs="Calibri"/>
          <w:iCs/>
          <w:sz w:val="22"/>
          <w:szCs w:val="22"/>
        </w:rPr>
        <w:t xml:space="preserve"> </w:t>
      </w:r>
      <w:r w:rsidRPr="001A7425">
        <w:rPr>
          <w:rFonts w:asciiTheme="minorHAnsi" w:hAnsiTheme="minorHAnsi" w:cs="Calibri"/>
          <w:iCs/>
          <w:sz w:val="22"/>
          <w:szCs w:val="22"/>
        </w:rPr>
        <w:t xml:space="preserve">at The </w:t>
      </w:r>
      <w:r w:rsidR="00823C4E" w:rsidRPr="001A7425">
        <w:rPr>
          <w:rFonts w:asciiTheme="minorHAnsi" w:hAnsiTheme="minorHAnsi" w:cs="Calibri"/>
          <w:iCs/>
          <w:sz w:val="22"/>
          <w:szCs w:val="22"/>
        </w:rPr>
        <w:t xml:space="preserve">Trust for Public Land at </w:t>
      </w:r>
    </w:p>
    <w:p w14:paraId="0F4D4664" w14:textId="4240C0E5" w:rsidR="009C3150" w:rsidRPr="001A7425" w:rsidRDefault="00823C4E" w:rsidP="00553880">
      <w:pPr>
        <w:ind w:right="-1080"/>
        <w:rPr>
          <w:rFonts w:asciiTheme="minorHAnsi" w:hAnsiTheme="minorHAnsi" w:cs="Calibri"/>
          <w:iCs/>
          <w:sz w:val="22"/>
          <w:szCs w:val="22"/>
        </w:rPr>
      </w:pPr>
      <w:r w:rsidRPr="001A7425">
        <w:rPr>
          <w:rFonts w:asciiTheme="minorHAnsi" w:hAnsiTheme="minorHAnsi" w:cs="Calibri"/>
          <w:iCs/>
          <w:sz w:val="22"/>
          <w:szCs w:val="22"/>
        </w:rPr>
        <w:t>415-800</w:t>
      </w:r>
      <w:r w:rsidR="009C3150" w:rsidRPr="001A7425">
        <w:rPr>
          <w:rFonts w:asciiTheme="minorHAnsi" w:hAnsiTheme="minorHAnsi" w:cs="Calibri"/>
          <w:iCs/>
          <w:sz w:val="22"/>
          <w:szCs w:val="22"/>
        </w:rPr>
        <w:t>-</w:t>
      </w:r>
      <w:r w:rsidRPr="001A7425">
        <w:rPr>
          <w:rFonts w:asciiTheme="minorHAnsi" w:hAnsiTheme="minorHAnsi" w:cs="Calibri"/>
          <w:iCs/>
          <w:sz w:val="22"/>
          <w:szCs w:val="22"/>
        </w:rPr>
        <w:t>5177</w:t>
      </w:r>
      <w:r w:rsidR="00553880">
        <w:rPr>
          <w:rFonts w:asciiTheme="minorHAnsi" w:hAnsiTheme="minorHAnsi" w:cs="Calibri"/>
          <w:iCs/>
          <w:sz w:val="22"/>
          <w:szCs w:val="22"/>
        </w:rPr>
        <w:t xml:space="preserve"> </w:t>
      </w:r>
      <w:r w:rsidRPr="001A7425">
        <w:rPr>
          <w:rFonts w:asciiTheme="minorHAnsi" w:hAnsiTheme="minorHAnsi" w:cs="Calibri"/>
          <w:iCs/>
          <w:sz w:val="22"/>
          <w:szCs w:val="22"/>
        </w:rPr>
        <w:t>and</w:t>
      </w:r>
      <w:r w:rsidR="00966009" w:rsidRPr="001A7425">
        <w:rPr>
          <w:rFonts w:asciiTheme="minorHAnsi" w:hAnsiTheme="minorHAnsi" w:cs="Calibri"/>
          <w:iCs/>
          <w:color w:val="0000FF"/>
          <w:sz w:val="22"/>
          <w:szCs w:val="22"/>
          <w:u w:val="single"/>
        </w:rPr>
        <w:t xml:space="preserve"> </w:t>
      </w:r>
      <w:hyperlink r:id="rId18" w:history="1">
        <w:r w:rsidRPr="001A7425">
          <w:rPr>
            <w:rStyle w:val="Hyperlink"/>
            <w:rFonts w:asciiTheme="minorHAnsi" w:hAnsiTheme="minorHAnsi" w:cs="Calibri"/>
            <w:sz w:val="22"/>
            <w:szCs w:val="22"/>
          </w:rPr>
          <w:t>Keith.Maley@tpl.org</w:t>
        </w:r>
      </w:hyperlink>
      <w:r w:rsidR="009C3150" w:rsidRPr="001A7425">
        <w:rPr>
          <w:rFonts w:asciiTheme="minorHAnsi" w:hAnsiTheme="minorHAnsi" w:cs="Calibri"/>
          <w:iCs/>
          <w:sz w:val="22"/>
          <w:szCs w:val="22"/>
        </w:rPr>
        <w:t xml:space="preserve">; or Joanna Coker at Cox Enterprises at </w:t>
      </w:r>
      <w:r w:rsidR="009C3150" w:rsidRPr="001A7425">
        <w:rPr>
          <w:rFonts w:asciiTheme="minorHAnsi" w:eastAsia="Calibri" w:hAnsiTheme="minorHAnsi" w:cs="Calibri"/>
          <w:sz w:val="22"/>
          <w:szCs w:val="22"/>
        </w:rPr>
        <w:t>678-645-7318</w:t>
      </w:r>
      <w:r w:rsidRPr="001A7425">
        <w:rPr>
          <w:rFonts w:asciiTheme="minorHAnsi" w:eastAsia="Calibri" w:hAnsiTheme="minorHAnsi" w:cs="Calibri"/>
          <w:sz w:val="22"/>
          <w:szCs w:val="22"/>
        </w:rPr>
        <w:t xml:space="preserve"> and</w:t>
      </w:r>
      <w:r w:rsidR="009C3150" w:rsidRPr="001A7425">
        <w:rPr>
          <w:rFonts w:asciiTheme="minorHAnsi" w:eastAsia="Calibri" w:hAnsiTheme="minorHAnsi" w:cs="Calibri"/>
          <w:sz w:val="22"/>
          <w:szCs w:val="22"/>
        </w:rPr>
        <w:t xml:space="preserve"> </w:t>
      </w:r>
      <w:hyperlink r:id="rId19" w:history="1">
        <w:r w:rsidR="009C3150" w:rsidRPr="001A7425">
          <w:rPr>
            <w:rFonts w:asciiTheme="minorHAnsi" w:eastAsia="Calibri" w:hAnsiTheme="minorHAnsi" w:cs="Calibri"/>
            <w:color w:val="0000FF"/>
            <w:sz w:val="22"/>
            <w:szCs w:val="22"/>
            <w:u w:val="single"/>
          </w:rPr>
          <w:t>joanna.coker@coxinc.com</w:t>
        </w:r>
      </w:hyperlink>
      <w:r w:rsidR="009C3150" w:rsidRPr="001A7425">
        <w:rPr>
          <w:rFonts w:asciiTheme="minorHAnsi" w:eastAsia="Calibri" w:hAnsiTheme="minorHAnsi" w:cs="Calibri"/>
          <w:color w:val="0000FF"/>
          <w:sz w:val="22"/>
          <w:szCs w:val="22"/>
          <w:u w:val="single"/>
        </w:rPr>
        <w:t>.</w:t>
      </w:r>
      <w:r w:rsidR="00553880">
        <w:rPr>
          <w:rFonts w:asciiTheme="minorHAnsi" w:eastAsia="Calibri" w:hAnsiTheme="minorHAnsi" w:cs="Calibri"/>
          <w:sz w:val="22"/>
          <w:szCs w:val="22"/>
        </w:rPr>
        <w:t xml:space="preserve"> </w:t>
      </w:r>
    </w:p>
    <w:p w14:paraId="22922FCA" w14:textId="6508DF9D" w:rsidR="007A6CC2" w:rsidRPr="001A7425" w:rsidRDefault="007A6CC2">
      <w:pPr>
        <w:rPr>
          <w:rFonts w:asciiTheme="minorHAnsi" w:hAnsiTheme="minorHAnsi"/>
          <w:sz w:val="22"/>
          <w:szCs w:val="22"/>
        </w:rPr>
      </w:pPr>
    </w:p>
    <w:p w14:paraId="43CB6CE9" w14:textId="5DE15DC5" w:rsidR="00250E27" w:rsidRPr="00EA37C4" w:rsidRDefault="00553880" w:rsidP="00250E27">
      <w:pPr>
        <w:rPr>
          <w:rFonts w:asciiTheme="minorHAnsi" w:hAnsiTheme="minorHAnsi"/>
          <w:b/>
          <w:bCs/>
          <w:sz w:val="16"/>
          <w:szCs w:val="16"/>
          <w:u w:val="single"/>
        </w:rPr>
      </w:pPr>
      <w:r>
        <w:rPr>
          <w:rFonts w:asciiTheme="minorHAnsi" w:hAnsiTheme="minorHAnsi"/>
          <w:b/>
          <w:bCs/>
          <w:sz w:val="16"/>
          <w:szCs w:val="16"/>
          <w:u w:val="single"/>
        </w:rPr>
        <w:t>About Cox Enterprises</w:t>
      </w:r>
    </w:p>
    <w:p w14:paraId="320B5885" w14:textId="69296D18" w:rsidR="00250E27" w:rsidRPr="00EA37C4" w:rsidRDefault="00250E27" w:rsidP="00250E27">
      <w:pPr>
        <w:rPr>
          <w:rFonts w:asciiTheme="minorHAnsi" w:hAnsiTheme="minorHAnsi"/>
          <w:sz w:val="16"/>
          <w:szCs w:val="16"/>
        </w:rPr>
      </w:pPr>
      <w:r w:rsidRPr="00EA37C4">
        <w:rPr>
          <w:rFonts w:asciiTheme="minorHAnsi" w:hAnsiTheme="minorHAnsi"/>
          <w:sz w:val="16"/>
          <w:szCs w:val="16"/>
        </w:rPr>
        <w:t>Cox Enterprises is a leading communications, media and automotive services company. With revenues exceeding $21 billion and approximately 60,000 employees, the company's major operating subsidiaries include Cox Communications (cable television distribution, high-speed internet access, telephone, home security and automation, commercial telecommunications and advertising solutions); Cox Automotive (automotive-related auctions, financial services, media and software solutions); and Cox Media Group (television and radio stations, digital media, newspapers and advertising sales rep firms).</w:t>
      </w:r>
      <w:r w:rsidR="00553880">
        <w:rPr>
          <w:rFonts w:asciiTheme="minorHAnsi" w:hAnsiTheme="minorHAnsi"/>
          <w:sz w:val="16"/>
          <w:szCs w:val="16"/>
        </w:rPr>
        <w:t xml:space="preserve"> </w:t>
      </w:r>
      <w:r w:rsidRPr="00EA37C4">
        <w:rPr>
          <w:rFonts w:asciiTheme="minorHAnsi" w:hAnsiTheme="minorHAnsi"/>
          <w:sz w:val="16"/>
          <w:szCs w:val="16"/>
        </w:rPr>
        <w:t xml:space="preserve">The company's major national brands include </w:t>
      </w:r>
      <w:proofErr w:type="spellStart"/>
      <w:r w:rsidRPr="00EA37C4">
        <w:rPr>
          <w:rFonts w:asciiTheme="minorHAnsi" w:hAnsiTheme="minorHAnsi"/>
          <w:sz w:val="16"/>
          <w:szCs w:val="16"/>
        </w:rPr>
        <w:t>Autotrader</w:t>
      </w:r>
      <w:proofErr w:type="spellEnd"/>
      <w:r w:rsidRPr="00EA37C4">
        <w:rPr>
          <w:rFonts w:asciiTheme="minorHAnsi" w:hAnsiTheme="minorHAnsi"/>
          <w:sz w:val="16"/>
          <w:szCs w:val="16"/>
        </w:rPr>
        <w:t xml:space="preserve">, Kelley Blue Book and Manheim. Through Cox Automotive, the company's international operations stretch across Asia, Australia, Europe and Latin America. To learn more about Cox's commitment to people, sustainability and our communities, please visit </w:t>
      </w:r>
      <w:hyperlink r:id="rId20" w:history="1">
        <w:r w:rsidRPr="00EA37C4">
          <w:rPr>
            <w:rStyle w:val="Hyperlink"/>
            <w:rFonts w:asciiTheme="minorHAnsi" w:hAnsiTheme="minorHAnsi"/>
            <w:sz w:val="16"/>
            <w:szCs w:val="16"/>
          </w:rPr>
          <w:t>www.CoxCSRReport.com</w:t>
        </w:r>
      </w:hyperlink>
      <w:r w:rsidRPr="00EA37C4">
        <w:rPr>
          <w:rFonts w:asciiTheme="minorHAnsi" w:hAnsiTheme="minorHAnsi"/>
          <w:sz w:val="16"/>
          <w:szCs w:val="16"/>
        </w:rPr>
        <w:t xml:space="preserve">. </w:t>
      </w:r>
    </w:p>
    <w:p w14:paraId="784FB297" w14:textId="77777777" w:rsidR="00250E27" w:rsidRPr="00EA37C4" w:rsidRDefault="00250E27" w:rsidP="00250E27">
      <w:pPr>
        <w:jc w:val="both"/>
        <w:rPr>
          <w:rFonts w:asciiTheme="minorHAnsi" w:hAnsiTheme="minorHAnsi"/>
          <w:b/>
          <w:bCs/>
          <w:sz w:val="16"/>
          <w:szCs w:val="16"/>
          <w:u w:val="single"/>
        </w:rPr>
      </w:pPr>
    </w:p>
    <w:p w14:paraId="2483479D" w14:textId="77777777" w:rsidR="00250E27" w:rsidRPr="00EA37C4" w:rsidRDefault="00250E27" w:rsidP="00250E27">
      <w:pPr>
        <w:jc w:val="both"/>
        <w:rPr>
          <w:rFonts w:asciiTheme="minorHAnsi" w:hAnsiTheme="minorHAnsi"/>
          <w:b/>
          <w:bCs/>
          <w:sz w:val="16"/>
          <w:szCs w:val="16"/>
          <w:u w:val="single"/>
        </w:rPr>
      </w:pPr>
      <w:r w:rsidRPr="00EA37C4">
        <w:rPr>
          <w:rFonts w:asciiTheme="minorHAnsi" w:hAnsiTheme="minorHAnsi"/>
          <w:b/>
          <w:bCs/>
          <w:sz w:val="16"/>
          <w:szCs w:val="16"/>
          <w:u w:val="single"/>
        </w:rPr>
        <w:t>About The Trust for Public Land:</w:t>
      </w:r>
    </w:p>
    <w:p w14:paraId="207771D0" w14:textId="70A1C2CB" w:rsidR="00250E27" w:rsidRPr="00EA37C4" w:rsidRDefault="00823C4E" w:rsidP="00823C4E">
      <w:pPr>
        <w:rPr>
          <w:rFonts w:asciiTheme="minorHAnsi" w:hAnsiTheme="minorHAnsi"/>
          <w:sz w:val="16"/>
          <w:szCs w:val="16"/>
        </w:rPr>
      </w:pPr>
      <w:r w:rsidRPr="00EA37C4">
        <w:rPr>
          <w:rFonts w:asciiTheme="minorHAnsi" w:hAnsiTheme="minorHAnsi"/>
          <w:sz w:val="16"/>
          <w:szCs w:val="16"/>
        </w:rPr>
        <w:t xml:space="preserve">The Trust for Public Land creates parks and protects land for people, ensuring healthy, livable communities for generations to come. Millions of people live near a Trust for Public Land park, garden, or natural area, and millions more visit these sites every year. To support The Trust for Public Land and share why nature matters to you, visit </w:t>
      </w:r>
      <w:hyperlink r:id="rId21" w:history="1">
        <w:r w:rsidRPr="00EA37C4">
          <w:rPr>
            <w:rStyle w:val="Hyperlink"/>
            <w:rFonts w:asciiTheme="minorHAnsi" w:hAnsiTheme="minorHAnsi"/>
            <w:sz w:val="16"/>
            <w:szCs w:val="16"/>
          </w:rPr>
          <w:t>www.tpl.org</w:t>
        </w:r>
      </w:hyperlink>
      <w:r w:rsidRPr="00EA37C4">
        <w:rPr>
          <w:rFonts w:asciiTheme="minorHAnsi" w:hAnsiTheme="minorHAnsi"/>
          <w:sz w:val="16"/>
          <w:szCs w:val="16"/>
        </w:rPr>
        <w:t>.</w:t>
      </w:r>
    </w:p>
    <w:p w14:paraId="02E03E73" w14:textId="77777777" w:rsidR="00054D1A" w:rsidRPr="00EA37C4" w:rsidRDefault="00054D1A">
      <w:pPr>
        <w:rPr>
          <w:rFonts w:asciiTheme="minorHAnsi" w:hAnsiTheme="minorHAnsi"/>
          <w:sz w:val="16"/>
          <w:szCs w:val="16"/>
        </w:rPr>
      </w:pPr>
    </w:p>
    <w:sectPr w:rsidR="00054D1A" w:rsidRPr="00EA37C4">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6BA0A" w14:textId="77777777" w:rsidR="00A24308" w:rsidRDefault="00A24308" w:rsidP="001A7425">
      <w:r>
        <w:separator/>
      </w:r>
    </w:p>
  </w:endnote>
  <w:endnote w:type="continuationSeparator" w:id="0">
    <w:p w14:paraId="7F6B90A5" w14:textId="77777777" w:rsidR="00A24308" w:rsidRDefault="00A24308" w:rsidP="001A7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F8FB4" w14:textId="77777777" w:rsidR="00A24308" w:rsidRDefault="00A24308" w:rsidP="001A7425">
      <w:r>
        <w:separator/>
      </w:r>
    </w:p>
  </w:footnote>
  <w:footnote w:type="continuationSeparator" w:id="0">
    <w:p w14:paraId="6A9DFCAA" w14:textId="77777777" w:rsidR="00A24308" w:rsidRDefault="00A24308" w:rsidP="001A7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C2471" w14:textId="7BE0C35E" w:rsidR="001A7425" w:rsidRDefault="001A7425">
    <w:pPr>
      <w:pStyle w:val="Header"/>
    </w:pPr>
  </w:p>
  <w:p w14:paraId="41481AB7" w14:textId="41C2B9D7" w:rsidR="001A7425" w:rsidRDefault="001A742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73C68"/>
    <w:multiLevelType w:val="hybridMultilevel"/>
    <w:tmpl w:val="25F2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723871"/>
    <w:multiLevelType w:val="hybridMultilevel"/>
    <w:tmpl w:val="127ED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ABE"/>
    <w:rsid w:val="00050190"/>
    <w:rsid w:val="00054D1A"/>
    <w:rsid w:val="000B477D"/>
    <w:rsid w:val="001103B2"/>
    <w:rsid w:val="00130FA7"/>
    <w:rsid w:val="001A7425"/>
    <w:rsid w:val="00250E27"/>
    <w:rsid w:val="00302CFF"/>
    <w:rsid w:val="00510854"/>
    <w:rsid w:val="00542019"/>
    <w:rsid w:val="00553880"/>
    <w:rsid w:val="006E6135"/>
    <w:rsid w:val="007A6CC2"/>
    <w:rsid w:val="007F7111"/>
    <w:rsid w:val="008158BE"/>
    <w:rsid w:val="00823C4E"/>
    <w:rsid w:val="00921759"/>
    <w:rsid w:val="00966009"/>
    <w:rsid w:val="009C3150"/>
    <w:rsid w:val="009C70A8"/>
    <w:rsid w:val="009D4A48"/>
    <w:rsid w:val="00A24308"/>
    <w:rsid w:val="00A53ABE"/>
    <w:rsid w:val="00CB1815"/>
    <w:rsid w:val="00EA37C4"/>
    <w:rsid w:val="00F45586"/>
    <w:rsid w:val="00FC0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972485"/>
  <w15:chartTrackingRefBased/>
  <w15:docId w15:val="{7FC73837-AEF0-424B-83F6-43B5ECE30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AB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C3150"/>
    <w:rPr>
      <w:sz w:val="16"/>
      <w:szCs w:val="16"/>
    </w:rPr>
  </w:style>
  <w:style w:type="paragraph" w:styleId="CommentText">
    <w:name w:val="annotation text"/>
    <w:basedOn w:val="Normal"/>
    <w:link w:val="CommentTextChar"/>
    <w:uiPriority w:val="99"/>
    <w:semiHidden/>
    <w:unhideWhenUsed/>
    <w:rsid w:val="009C3150"/>
    <w:rPr>
      <w:sz w:val="20"/>
      <w:szCs w:val="20"/>
    </w:rPr>
  </w:style>
  <w:style w:type="character" w:customStyle="1" w:styleId="CommentTextChar">
    <w:name w:val="Comment Text Char"/>
    <w:basedOn w:val="DefaultParagraphFont"/>
    <w:link w:val="CommentText"/>
    <w:uiPriority w:val="99"/>
    <w:semiHidden/>
    <w:rsid w:val="009C315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3150"/>
    <w:rPr>
      <w:b/>
      <w:bCs/>
    </w:rPr>
  </w:style>
  <w:style w:type="character" w:customStyle="1" w:styleId="CommentSubjectChar">
    <w:name w:val="Comment Subject Char"/>
    <w:basedOn w:val="CommentTextChar"/>
    <w:link w:val="CommentSubject"/>
    <w:uiPriority w:val="99"/>
    <w:semiHidden/>
    <w:rsid w:val="009C315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C3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150"/>
    <w:rPr>
      <w:rFonts w:ascii="Segoe UI" w:eastAsia="Times New Roman" w:hAnsi="Segoe UI" w:cs="Segoe UI"/>
      <w:sz w:val="18"/>
      <w:szCs w:val="18"/>
    </w:rPr>
  </w:style>
  <w:style w:type="character" w:styleId="Hyperlink">
    <w:name w:val="Hyperlink"/>
    <w:basedOn w:val="DefaultParagraphFont"/>
    <w:uiPriority w:val="99"/>
    <w:unhideWhenUsed/>
    <w:rsid w:val="00302CFF"/>
    <w:rPr>
      <w:color w:val="0563C1" w:themeColor="hyperlink"/>
      <w:u w:val="single"/>
    </w:rPr>
  </w:style>
  <w:style w:type="character" w:styleId="FollowedHyperlink">
    <w:name w:val="FollowedHyperlink"/>
    <w:basedOn w:val="DefaultParagraphFont"/>
    <w:uiPriority w:val="99"/>
    <w:semiHidden/>
    <w:unhideWhenUsed/>
    <w:rsid w:val="00302CFF"/>
    <w:rPr>
      <w:color w:val="954F72" w:themeColor="followedHyperlink"/>
      <w:u w:val="single"/>
    </w:rPr>
  </w:style>
  <w:style w:type="paragraph" w:styleId="Header">
    <w:name w:val="header"/>
    <w:basedOn w:val="Normal"/>
    <w:link w:val="HeaderChar"/>
    <w:uiPriority w:val="99"/>
    <w:unhideWhenUsed/>
    <w:rsid w:val="001A7425"/>
    <w:pPr>
      <w:tabs>
        <w:tab w:val="center" w:pos="4680"/>
        <w:tab w:val="right" w:pos="9360"/>
      </w:tabs>
    </w:pPr>
  </w:style>
  <w:style w:type="character" w:customStyle="1" w:styleId="HeaderChar">
    <w:name w:val="Header Char"/>
    <w:basedOn w:val="DefaultParagraphFont"/>
    <w:link w:val="Header"/>
    <w:uiPriority w:val="99"/>
    <w:rsid w:val="001A742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425"/>
    <w:pPr>
      <w:tabs>
        <w:tab w:val="center" w:pos="4680"/>
        <w:tab w:val="right" w:pos="9360"/>
      </w:tabs>
    </w:pPr>
  </w:style>
  <w:style w:type="character" w:customStyle="1" w:styleId="FooterChar">
    <w:name w:val="Footer Char"/>
    <w:basedOn w:val="DefaultParagraphFont"/>
    <w:link w:val="Footer"/>
    <w:uiPriority w:val="99"/>
    <w:rsid w:val="001A7425"/>
    <w:rPr>
      <w:rFonts w:ascii="Times New Roman" w:eastAsia="Times New Roman" w:hAnsi="Times New Roman" w:cs="Times New Roman"/>
      <w:sz w:val="24"/>
      <w:szCs w:val="24"/>
    </w:rPr>
  </w:style>
  <w:style w:type="paragraph" w:styleId="ListParagraph">
    <w:name w:val="List Paragraph"/>
    <w:basedOn w:val="Normal"/>
    <w:uiPriority w:val="34"/>
    <w:qFormat/>
    <w:rsid w:val="005538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05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vimeo.com/coxenterprises/review/100322522/f94d10391e" TargetMode="External"/><Relationship Id="rId18" Type="http://schemas.openxmlformats.org/officeDocument/2006/relationships/hyperlink" Target="mailto:Keith.Maley@tpl.org" TargetMode="External"/><Relationship Id="rId3" Type="http://schemas.openxmlformats.org/officeDocument/2006/relationships/settings" Target="settings.xml"/><Relationship Id="rId21" Type="http://schemas.openxmlformats.org/officeDocument/2006/relationships/hyperlink" Target="file:///C:\Users\jcoker\AppData\Local\Microsoft\Windows\INetCache\Content.Outlook\9ST1QQF9\www.tpl.org" TargetMode="External"/><Relationship Id="rId7" Type="http://schemas.openxmlformats.org/officeDocument/2006/relationships/image" Target="media/image1.jpeg"/><Relationship Id="rId12" Type="http://schemas.openxmlformats.org/officeDocument/2006/relationships/hyperlink" Target="http://www.flowersandbullets.com/" TargetMode="External"/><Relationship Id="rId17" Type="http://schemas.openxmlformats.org/officeDocument/2006/relationships/hyperlink" Target="http://www.coxconservesheroes.com" TargetMode="External"/><Relationship Id="rId2" Type="http://schemas.openxmlformats.org/officeDocument/2006/relationships/styles" Target="styles.xml"/><Relationship Id="rId16" Type="http://schemas.openxmlformats.org/officeDocument/2006/relationships/hyperlink" Target="http://www.mcdowellsonoran.org/" TargetMode="External"/><Relationship Id="rId20" Type="http://schemas.openxmlformats.org/officeDocument/2006/relationships/hyperlink" Target="http://www.CoxCSRRepor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sustainabilityalliance.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desertharvesters.org/" TargetMode="External"/><Relationship Id="rId23" Type="http://schemas.openxmlformats.org/officeDocument/2006/relationships/fontTable" Target="fontTable.xml"/><Relationship Id="rId10" Type="http://schemas.openxmlformats.org/officeDocument/2006/relationships/hyperlink" Target="http://www.theclimbershome.org/" TargetMode="External"/><Relationship Id="rId19" Type="http://schemas.openxmlformats.org/officeDocument/2006/relationships/hyperlink" Target="mailto:joanna.coker@coxinc.com" TargetMode="External"/><Relationship Id="rId4" Type="http://schemas.openxmlformats.org/officeDocument/2006/relationships/webSettings" Target="webSettings.xml"/><Relationship Id="rId9" Type="http://schemas.openxmlformats.org/officeDocument/2006/relationships/hyperlink" Target="http://buffelgrass.com/" TargetMode="External"/><Relationship Id="rId14" Type="http://schemas.openxmlformats.org/officeDocument/2006/relationships/hyperlink" Target="HTTP://WWW.WILDATHEARTOWLS.OR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ANDRIA (CEI-Atlanta)</dc:creator>
  <cp:keywords/>
  <dc:description/>
  <cp:lastModifiedBy>Megann Jakuek</cp:lastModifiedBy>
  <cp:revision>3</cp:revision>
  <dcterms:created xsi:type="dcterms:W3CDTF">2018-06-27T19:49:00Z</dcterms:created>
  <dcterms:modified xsi:type="dcterms:W3CDTF">2018-06-27T19:53:00Z</dcterms:modified>
</cp:coreProperties>
</file>