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1F" w:rsidRDefault="005F71D3" w:rsidP="00F37D57">
      <w:pPr>
        <w:jc w:val="center"/>
        <w:outlineLvl w:val="0"/>
        <w:rPr>
          <w:b/>
          <w:bCs/>
        </w:rPr>
      </w:pPr>
      <w:r>
        <w:rPr>
          <w:b/>
          <w:bCs/>
        </w:rPr>
        <w:t>SLS</w:t>
      </w:r>
      <w:r w:rsidR="00F37D57" w:rsidRPr="000C2A03">
        <w:rPr>
          <w:b/>
          <w:bCs/>
        </w:rPr>
        <w:t xml:space="preserve"> </w:t>
      </w:r>
      <w:r w:rsidR="00000E1F">
        <w:rPr>
          <w:b/>
          <w:bCs/>
        </w:rPr>
        <w:t>Position Description</w:t>
      </w:r>
    </w:p>
    <w:p w:rsidR="00F37D57" w:rsidRDefault="00F37D57" w:rsidP="00F37D57">
      <w:pPr>
        <w:jc w:val="center"/>
        <w:outlineLvl w:val="0"/>
        <w:rPr>
          <w:b/>
          <w:bCs/>
        </w:rPr>
      </w:pPr>
      <w:r>
        <w:rPr>
          <w:b/>
          <w:bCs/>
        </w:rPr>
        <w:t xml:space="preserve">Graduate </w:t>
      </w:r>
      <w:r w:rsidR="00DB4127">
        <w:rPr>
          <w:b/>
          <w:bCs/>
        </w:rPr>
        <w:t xml:space="preserve">Teaching </w:t>
      </w:r>
      <w:r>
        <w:rPr>
          <w:b/>
          <w:bCs/>
        </w:rPr>
        <w:t xml:space="preserve">Assistant, </w:t>
      </w:r>
      <w:r w:rsidR="00284634">
        <w:rPr>
          <w:b/>
          <w:bCs/>
        </w:rPr>
        <w:t xml:space="preserve">Math </w:t>
      </w:r>
      <w:r w:rsidR="005F71D3">
        <w:rPr>
          <w:b/>
          <w:bCs/>
        </w:rPr>
        <w:t>Support Services</w:t>
      </w:r>
    </w:p>
    <w:p w:rsidR="00F37D57" w:rsidRDefault="00DB4127" w:rsidP="00F37D57">
      <w:pPr>
        <w:jc w:val="center"/>
        <w:outlineLvl w:val="0"/>
        <w:rPr>
          <w:b/>
          <w:bCs/>
        </w:rPr>
      </w:pPr>
      <w:r>
        <w:rPr>
          <w:b/>
          <w:bCs/>
        </w:rPr>
        <w:t>Created</w:t>
      </w:r>
      <w:r w:rsidR="00A73BF7">
        <w:rPr>
          <w:b/>
          <w:bCs/>
        </w:rPr>
        <w:t xml:space="preserve"> </w:t>
      </w:r>
      <w:r w:rsidR="00000E1F">
        <w:rPr>
          <w:b/>
          <w:bCs/>
        </w:rPr>
        <w:t>2</w:t>
      </w:r>
      <w:r w:rsidR="008A459D">
        <w:rPr>
          <w:b/>
          <w:bCs/>
        </w:rPr>
        <w:t>/</w:t>
      </w:r>
      <w:r>
        <w:rPr>
          <w:b/>
          <w:bCs/>
        </w:rPr>
        <w:t>20</w:t>
      </w:r>
      <w:r w:rsidR="008A459D">
        <w:rPr>
          <w:b/>
          <w:bCs/>
        </w:rPr>
        <w:t>/</w:t>
      </w:r>
      <w:r w:rsidR="00000E1F">
        <w:rPr>
          <w:b/>
          <w:bCs/>
        </w:rPr>
        <w:t>12</w:t>
      </w:r>
    </w:p>
    <w:p w:rsidR="009853EE" w:rsidRPr="000C2A03" w:rsidRDefault="009853EE" w:rsidP="00F37D57">
      <w:pPr>
        <w:jc w:val="center"/>
        <w:outlineLvl w:val="0"/>
        <w:rPr>
          <w:b/>
          <w:bCs/>
        </w:rPr>
      </w:pPr>
      <w:r>
        <w:rPr>
          <w:b/>
          <w:bCs/>
        </w:rPr>
        <w:t>Listed at Wildcat Joblink, Posting # 742142</w:t>
      </w:r>
    </w:p>
    <w:p w:rsidR="00F37D57" w:rsidRDefault="00F37D57" w:rsidP="00F37D57">
      <w:pPr>
        <w:rPr>
          <w:b/>
        </w:rPr>
      </w:pPr>
    </w:p>
    <w:p w:rsidR="00DB4127" w:rsidRDefault="00000E1F" w:rsidP="00F37D57">
      <w:pPr>
        <w:rPr>
          <w:sz w:val="22"/>
          <w:szCs w:val="22"/>
        </w:rPr>
      </w:pPr>
      <w:r w:rsidRPr="00DB4127">
        <w:rPr>
          <w:b/>
          <w:sz w:val="22"/>
          <w:szCs w:val="22"/>
        </w:rPr>
        <w:t xml:space="preserve">Position </w:t>
      </w:r>
      <w:r w:rsidR="00F37D57" w:rsidRPr="00DB4127">
        <w:rPr>
          <w:b/>
          <w:sz w:val="22"/>
          <w:szCs w:val="22"/>
        </w:rPr>
        <w:t>Title:</w:t>
      </w:r>
      <w:r w:rsidR="00C15E8E" w:rsidRPr="00DB4127">
        <w:rPr>
          <w:sz w:val="22"/>
          <w:szCs w:val="22"/>
        </w:rPr>
        <w:t xml:space="preserve">       </w:t>
      </w:r>
      <w:r w:rsidR="00A73BF7">
        <w:rPr>
          <w:sz w:val="22"/>
          <w:szCs w:val="22"/>
        </w:rPr>
        <w:t xml:space="preserve">  </w:t>
      </w:r>
      <w:r w:rsidR="00F37D57" w:rsidRPr="00DB4127">
        <w:rPr>
          <w:sz w:val="22"/>
          <w:szCs w:val="22"/>
        </w:rPr>
        <w:t xml:space="preserve">Graduate Assistant, </w:t>
      </w:r>
      <w:r w:rsidR="005915E6" w:rsidRPr="00DB4127">
        <w:rPr>
          <w:sz w:val="22"/>
          <w:szCs w:val="22"/>
        </w:rPr>
        <w:t xml:space="preserve">Teaching </w:t>
      </w:r>
    </w:p>
    <w:p w:rsidR="00000E1F" w:rsidRPr="00DB4127" w:rsidRDefault="00C15E8E" w:rsidP="00F37D57">
      <w:pPr>
        <w:rPr>
          <w:b/>
          <w:bCs/>
          <w:sz w:val="22"/>
          <w:szCs w:val="22"/>
        </w:rPr>
      </w:pPr>
      <w:r w:rsidRPr="00DB4127">
        <w:rPr>
          <w:b/>
          <w:bCs/>
          <w:sz w:val="22"/>
          <w:szCs w:val="22"/>
        </w:rPr>
        <w:t>Department:</w:t>
      </w:r>
      <w:r w:rsidRPr="00DB4127">
        <w:rPr>
          <w:b/>
          <w:bCs/>
          <w:sz w:val="22"/>
          <w:szCs w:val="22"/>
        </w:rPr>
        <w:tab/>
        <w:t xml:space="preserve">       </w:t>
      </w:r>
      <w:r w:rsidR="00000E1F" w:rsidRPr="00DB4127">
        <w:rPr>
          <w:bCs/>
          <w:sz w:val="22"/>
          <w:szCs w:val="22"/>
        </w:rPr>
        <w:t>Student Learning Services</w:t>
      </w:r>
    </w:p>
    <w:p w:rsidR="00F37D57" w:rsidRPr="00DB4127" w:rsidRDefault="00F37D57" w:rsidP="00F37D57">
      <w:pPr>
        <w:rPr>
          <w:bCs/>
          <w:sz w:val="22"/>
          <w:szCs w:val="22"/>
        </w:rPr>
      </w:pPr>
      <w:r w:rsidRPr="00DB4127">
        <w:rPr>
          <w:b/>
          <w:bCs/>
          <w:sz w:val="22"/>
          <w:szCs w:val="22"/>
        </w:rPr>
        <w:t>Reports to:</w:t>
      </w:r>
      <w:r w:rsidRPr="00DB4127">
        <w:rPr>
          <w:bCs/>
          <w:sz w:val="22"/>
          <w:szCs w:val="22"/>
        </w:rPr>
        <w:tab/>
      </w:r>
      <w:r w:rsidR="00C15E8E" w:rsidRPr="00DB4127">
        <w:rPr>
          <w:bCs/>
          <w:sz w:val="22"/>
          <w:szCs w:val="22"/>
        </w:rPr>
        <w:t xml:space="preserve">       </w:t>
      </w:r>
      <w:r w:rsidR="005F71D3" w:rsidRPr="00DB4127">
        <w:rPr>
          <w:bCs/>
          <w:sz w:val="22"/>
          <w:szCs w:val="22"/>
        </w:rPr>
        <w:t>Math Support Services Coordinator</w:t>
      </w:r>
      <w:r w:rsidR="00000E1F" w:rsidRPr="00DB4127">
        <w:rPr>
          <w:bCs/>
          <w:sz w:val="22"/>
          <w:szCs w:val="22"/>
        </w:rPr>
        <w:t xml:space="preserve"> </w:t>
      </w:r>
    </w:p>
    <w:p w:rsidR="00000E1F" w:rsidRPr="00DB4127" w:rsidRDefault="00000E1F" w:rsidP="00000E1F">
      <w:pPr>
        <w:rPr>
          <w:sz w:val="22"/>
          <w:szCs w:val="22"/>
        </w:rPr>
      </w:pPr>
      <w:r w:rsidRPr="00DB4127">
        <w:rPr>
          <w:b/>
          <w:sz w:val="22"/>
          <w:szCs w:val="22"/>
        </w:rPr>
        <w:t>Hours Per Week:</w:t>
      </w:r>
      <w:r w:rsidR="00C15E8E" w:rsidRPr="00DB4127">
        <w:rPr>
          <w:sz w:val="22"/>
          <w:szCs w:val="22"/>
        </w:rPr>
        <w:t xml:space="preserve"> </w:t>
      </w:r>
      <w:r w:rsidR="00A73BF7">
        <w:rPr>
          <w:sz w:val="22"/>
          <w:szCs w:val="22"/>
        </w:rPr>
        <w:t xml:space="preserve">  </w:t>
      </w:r>
      <w:r w:rsidRPr="00DB4127">
        <w:rPr>
          <w:sz w:val="22"/>
          <w:szCs w:val="22"/>
        </w:rPr>
        <w:t>20</w:t>
      </w:r>
    </w:p>
    <w:p w:rsidR="00F37D57" w:rsidRPr="00DB4127" w:rsidRDefault="00FC5C73" w:rsidP="00FC5C73">
      <w:pPr>
        <w:ind w:left="1776" w:hanging="1776"/>
        <w:rPr>
          <w:sz w:val="22"/>
          <w:szCs w:val="22"/>
        </w:rPr>
      </w:pPr>
      <w:r>
        <w:rPr>
          <w:b/>
          <w:sz w:val="22"/>
          <w:szCs w:val="22"/>
        </w:rPr>
        <w:t>Salary:</w:t>
      </w:r>
      <w:r>
        <w:rPr>
          <w:b/>
          <w:sz w:val="22"/>
          <w:szCs w:val="22"/>
        </w:rPr>
        <w:tab/>
      </w:r>
      <w:bookmarkStart w:id="0" w:name="_GoBack"/>
      <w:bookmarkEnd w:id="0"/>
      <w:r w:rsidR="00816971">
        <w:rPr>
          <w:sz w:val="22"/>
          <w:szCs w:val="22"/>
        </w:rPr>
        <w:t>$30,000 (prorated to $15</w:t>
      </w:r>
      <w:r w:rsidR="00F37D57" w:rsidRPr="00DB4127">
        <w:rPr>
          <w:sz w:val="22"/>
          <w:szCs w:val="22"/>
        </w:rPr>
        <w:t>,000 @ .50 FTE)</w:t>
      </w:r>
      <w:r w:rsidR="00C15E8E" w:rsidRPr="00DB4127">
        <w:rPr>
          <w:sz w:val="22"/>
          <w:szCs w:val="22"/>
        </w:rPr>
        <w:t xml:space="preserve"> Academic year contract period is </w:t>
      </w:r>
      <w:r>
        <w:rPr>
          <w:sz w:val="22"/>
          <w:szCs w:val="22"/>
        </w:rPr>
        <w:t xml:space="preserve">   </w:t>
      </w:r>
      <w:r w:rsidR="00C15E8E" w:rsidRPr="00DB4127">
        <w:rPr>
          <w:sz w:val="22"/>
          <w:szCs w:val="22"/>
        </w:rPr>
        <w:t>8/13/12 – 5/19/13.</w:t>
      </w:r>
    </w:p>
    <w:p w:rsidR="00000E1F" w:rsidRPr="00C15E8E" w:rsidRDefault="00000E1F" w:rsidP="00000E1F">
      <w:pPr>
        <w:pStyle w:val="Default"/>
        <w:rPr>
          <w:sz w:val="22"/>
          <w:szCs w:val="22"/>
        </w:rPr>
      </w:pPr>
      <w:r w:rsidRPr="00A73BF7">
        <w:rPr>
          <w:b/>
          <w:sz w:val="22"/>
          <w:szCs w:val="22"/>
        </w:rPr>
        <w:t>Benefits:</w:t>
      </w:r>
      <w:r w:rsidR="00C15E8E" w:rsidRPr="00A73BF7">
        <w:rPr>
          <w:sz w:val="22"/>
          <w:szCs w:val="22"/>
        </w:rPr>
        <w:t xml:space="preserve">   </w:t>
      </w:r>
      <w:r w:rsidR="00C15E8E" w:rsidRPr="00A73BF7">
        <w:rPr>
          <w:sz w:val="22"/>
          <w:szCs w:val="22"/>
        </w:rPr>
        <w:tab/>
        <w:t xml:space="preserve">       </w:t>
      </w:r>
      <w:r w:rsidRPr="00A73BF7">
        <w:rPr>
          <w:sz w:val="22"/>
          <w:szCs w:val="22"/>
        </w:rPr>
        <w:t>All graduate assistants at The University of Arizona receive in-state tuition waivers and are considered in-state students for tuition purposes.  All graduate assistants are provided with health care coverage. Graduate assistants are eligible for a 10%</w:t>
      </w:r>
      <w:r w:rsidRPr="00C15E8E">
        <w:rPr>
          <w:sz w:val="22"/>
          <w:szCs w:val="22"/>
        </w:rPr>
        <w:t xml:space="preserve"> discount off the price of select items purchased at all ASUA Bookstores, subject to Bookstore policies in effect. Benefit coverage does not include miscellaneous fees and any additional tuition assessed by academic programs and colleges. </w:t>
      </w:r>
    </w:p>
    <w:p w:rsidR="00F37D57" w:rsidRPr="00DB4127" w:rsidRDefault="00F37D57" w:rsidP="00F37D57">
      <w:pPr>
        <w:rPr>
          <w:sz w:val="22"/>
          <w:szCs w:val="22"/>
        </w:rPr>
      </w:pPr>
    </w:p>
    <w:p w:rsidR="00000E1F" w:rsidRDefault="00F37D57" w:rsidP="00000E1F">
      <w:pPr>
        <w:widowControl w:val="0"/>
        <w:tabs>
          <w:tab w:val="left" w:pos="11520"/>
          <w:tab w:val="left" w:pos="12240"/>
          <w:tab w:val="left" w:pos="12960"/>
        </w:tabs>
        <w:rPr>
          <w:sz w:val="22"/>
          <w:szCs w:val="22"/>
        </w:rPr>
      </w:pPr>
      <w:r w:rsidRPr="00DB4127">
        <w:rPr>
          <w:sz w:val="22"/>
          <w:szCs w:val="22"/>
        </w:rPr>
        <w:t xml:space="preserve">This position is </w:t>
      </w:r>
      <w:r w:rsidR="00DB4127">
        <w:rPr>
          <w:sz w:val="22"/>
          <w:szCs w:val="22"/>
        </w:rPr>
        <w:t xml:space="preserve">in the </w:t>
      </w:r>
      <w:r w:rsidR="005915E6" w:rsidRPr="00DB4127">
        <w:rPr>
          <w:sz w:val="22"/>
          <w:szCs w:val="22"/>
        </w:rPr>
        <w:t>Office of Student Learning Services (SLS)</w:t>
      </w:r>
      <w:r w:rsidR="00EB0CC8" w:rsidRPr="00DB4127">
        <w:rPr>
          <w:color w:val="000000"/>
          <w:sz w:val="22"/>
          <w:szCs w:val="22"/>
        </w:rPr>
        <w:t xml:space="preserve"> within the Division of Student Affairs</w:t>
      </w:r>
      <w:r w:rsidR="00C15E8E">
        <w:rPr>
          <w:color w:val="000000"/>
          <w:sz w:val="22"/>
          <w:szCs w:val="22"/>
        </w:rPr>
        <w:t xml:space="preserve">. </w:t>
      </w:r>
      <w:r w:rsidR="00000E1F" w:rsidRPr="00DB4127">
        <w:rPr>
          <w:sz w:val="22"/>
          <w:szCs w:val="22"/>
        </w:rPr>
        <w:t>SLS</w:t>
      </w:r>
      <w:r w:rsidR="00EB0CC8" w:rsidRPr="00DB4127">
        <w:rPr>
          <w:sz w:val="22"/>
          <w:szCs w:val="22"/>
        </w:rPr>
        <w:t xml:space="preserve"> is charged with delivering a comprehensive range of academic support services to UA students to foster academic success and retention to graduation.  SLS consists of four distinct departments and an administrative area that offer both free and fee based tutoring, educational planning, and specialized academic support services to academic colleges, departments, and the campus.</w:t>
      </w:r>
      <w:r w:rsidR="00000E1F" w:rsidRPr="00DB4127">
        <w:rPr>
          <w:sz w:val="22"/>
          <w:szCs w:val="22"/>
        </w:rPr>
        <w:t xml:space="preserve"> </w:t>
      </w:r>
    </w:p>
    <w:p w:rsidR="00413247" w:rsidRDefault="00413247" w:rsidP="00413247">
      <w:pPr>
        <w:widowControl w:val="0"/>
        <w:autoSpaceDE w:val="0"/>
        <w:autoSpaceDN w:val="0"/>
        <w:adjustRightInd w:val="0"/>
        <w:rPr>
          <w:sz w:val="22"/>
          <w:szCs w:val="22"/>
        </w:rPr>
      </w:pPr>
    </w:p>
    <w:p w:rsidR="00413247" w:rsidRPr="00413247" w:rsidRDefault="003764B2" w:rsidP="00413247">
      <w:pPr>
        <w:widowControl w:val="0"/>
        <w:autoSpaceDE w:val="0"/>
        <w:autoSpaceDN w:val="0"/>
        <w:adjustRightInd w:val="0"/>
        <w:rPr>
          <w:sz w:val="22"/>
          <w:szCs w:val="22"/>
        </w:rPr>
      </w:pPr>
      <w:r>
        <w:rPr>
          <w:sz w:val="22"/>
          <w:szCs w:val="22"/>
        </w:rPr>
        <w:t xml:space="preserve">The GA will </w:t>
      </w:r>
      <w:r w:rsidR="00AE3742">
        <w:rPr>
          <w:sz w:val="22"/>
          <w:szCs w:val="22"/>
        </w:rPr>
        <w:t>lead</w:t>
      </w:r>
      <w:r>
        <w:rPr>
          <w:sz w:val="22"/>
          <w:szCs w:val="22"/>
        </w:rPr>
        <w:t xml:space="preserve"> sections of SAS100AX, Math Success Strategies. This</w:t>
      </w:r>
      <w:r w:rsidR="00280089" w:rsidRPr="00280089">
        <w:rPr>
          <w:sz w:val="22"/>
          <w:szCs w:val="22"/>
        </w:rPr>
        <w:t xml:space="preserve"> </w:t>
      </w:r>
      <w:r w:rsidR="00280089">
        <w:rPr>
          <w:sz w:val="22"/>
          <w:szCs w:val="22"/>
        </w:rPr>
        <w:t>one credit</w:t>
      </w:r>
      <w:r>
        <w:rPr>
          <w:sz w:val="22"/>
          <w:szCs w:val="22"/>
        </w:rPr>
        <w:t xml:space="preserve"> </w:t>
      </w:r>
      <w:r w:rsidR="00413247" w:rsidRPr="00413247">
        <w:rPr>
          <w:sz w:val="22"/>
          <w:szCs w:val="22"/>
        </w:rPr>
        <w:t>course is a companion course to MATH100AX. MATH100AX is an online course designed to bring the student up to speed on basic math skills. SAS100AX is an in-person course focused on study skills that are critical for success in math</w:t>
      </w:r>
      <w:r>
        <w:rPr>
          <w:sz w:val="22"/>
          <w:szCs w:val="22"/>
        </w:rPr>
        <w:t xml:space="preserve"> (both short and long term)</w:t>
      </w:r>
      <w:r w:rsidR="00413247" w:rsidRPr="00413247">
        <w:rPr>
          <w:sz w:val="22"/>
          <w:szCs w:val="22"/>
        </w:rPr>
        <w:t xml:space="preserve">.  </w:t>
      </w:r>
      <w:r>
        <w:rPr>
          <w:sz w:val="22"/>
          <w:szCs w:val="22"/>
        </w:rPr>
        <w:t xml:space="preserve">SAS100AX </w:t>
      </w:r>
      <w:r w:rsidR="00413247" w:rsidRPr="00413247">
        <w:rPr>
          <w:sz w:val="22"/>
          <w:szCs w:val="22"/>
        </w:rPr>
        <w:t xml:space="preserve">consists of class meetings, </w:t>
      </w:r>
      <w:r>
        <w:rPr>
          <w:sz w:val="22"/>
          <w:szCs w:val="22"/>
        </w:rPr>
        <w:t xml:space="preserve">in-class practice problems, and writing assignments. </w:t>
      </w:r>
      <w:r w:rsidR="00413247" w:rsidRPr="00413247">
        <w:rPr>
          <w:sz w:val="22"/>
          <w:szCs w:val="22"/>
        </w:rPr>
        <w:t xml:space="preserve">Content for this course includes the following topics: Math Anxiety and Attitude, Effective Strategies for the Math Classroom, Math Study Strategies and Test Taking, and Problem Solving Strategies. </w:t>
      </w:r>
    </w:p>
    <w:p w:rsidR="00413247" w:rsidRPr="00C15E8E" w:rsidRDefault="00413247" w:rsidP="00000E1F">
      <w:pPr>
        <w:widowControl w:val="0"/>
        <w:tabs>
          <w:tab w:val="left" w:pos="11520"/>
          <w:tab w:val="left" w:pos="12240"/>
          <w:tab w:val="left" w:pos="12960"/>
        </w:tabs>
        <w:rPr>
          <w:sz w:val="22"/>
          <w:szCs w:val="22"/>
        </w:rPr>
      </w:pPr>
    </w:p>
    <w:p w:rsidR="00F37D57" w:rsidRPr="00DB4127" w:rsidRDefault="00F37D57" w:rsidP="00F37D57">
      <w:pPr>
        <w:autoSpaceDE w:val="0"/>
        <w:autoSpaceDN w:val="0"/>
        <w:adjustRightInd w:val="0"/>
        <w:rPr>
          <w:b/>
          <w:bCs/>
          <w:color w:val="000000"/>
          <w:sz w:val="22"/>
          <w:szCs w:val="22"/>
          <w:u w:val="single"/>
        </w:rPr>
      </w:pPr>
      <w:r w:rsidRPr="00DB4127">
        <w:rPr>
          <w:color w:val="000000"/>
          <w:sz w:val="22"/>
          <w:szCs w:val="22"/>
        </w:rPr>
        <w:t xml:space="preserve"> </w:t>
      </w:r>
      <w:r w:rsidRPr="00DB4127">
        <w:rPr>
          <w:b/>
          <w:bCs/>
          <w:color w:val="000000"/>
          <w:sz w:val="22"/>
          <w:szCs w:val="22"/>
          <w:u w:val="single"/>
        </w:rPr>
        <w:t xml:space="preserve">Responsibilities: </w:t>
      </w:r>
    </w:p>
    <w:p w:rsidR="00CB78A9" w:rsidRPr="00280089" w:rsidRDefault="00DB4127" w:rsidP="00CB78A9">
      <w:pPr>
        <w:pStyle w:val="ListParagraph"/>
        <w:numPr>
          <w:ilvl w:val="0"/>
          <w:numId w:val="1"/>
        </w:numPr>
        <w:autoSpaceDE w:val="0"/>
        <w:autoSpaceDN w:val="0"/>
        <w:adjustRightInd w:val="0"/>
        <w:rPr>
          <w:color w:val="000000"/>
          <w:sz w:val="22"/>
          <w:szCs w:val="22"/>
        </w:rPr>
      </w:pPr>
      <w:r w:rsidRPr="00280089">
        <w:rPr>
          <w:color w:val="000000"/>
          <w:sz w:val="22"/>
          <w:szCs w:val="22"/>
        </w:rPr>
        <w:t xml:space="preserve">Teach </w:t>
      </w:r>
      <w:r w:rsidR="00CB78A9" w:rsidRPr="00280089">
        <w:rPr>
          <w:color w:val="000000"/>
          <w:sz w:val="22"/>
          <w:szCs w:val="22"/>
        </w:rPr>
        <w:t xml:space="preserve">multiple sections of </w:t>
      </w:r>
      <w:r w:rsidRPr="00280089">
        <w:rPr>
          <w:color w:val="000000"/>
          <w:sz w:val="22"/>
          <w:szCs w:val="22"/>
        </w:rPr>
        <w:t>SAS100AX, a math study skills course</w:t>
      </w:r>
      <w:r w:rsidR="00280089">
        <w:rPr>
          <w:color w:val="000000"/>
          <w:sz w:val="22"/>
          <w:szCs w:val="22"/>
        </w:rPr>
        <w:t xml:space="preserve"> designed</w:t>
      </w:r>
      <w:r w:rsidRPr="00280089">
        <w:rPr>
          <w:color w:val="000000"/>
          <w:sz w:val="22"/>
          <w:szCs w:val="22"/>
        </w:rPr>
        <w:t xml:space="preserve"> to support students who have tested into beginning algebra (MATH100AX). </w:t>
      </w:r>
      <w:r w:rsidR="00280089" w:rsidRPr="00280089">
        <w:rPr>
          <w:color w:val="000000"/>
          <w:sz w:val="22"/>
          <w:szCs w:val="22"/>
        </w:rPr>
        <w:t>This include</w:t>
      </w:r>
      <w:r w:rsidR="00280089">
        <w:rPr>
          <w:color w:val="000000"/>
          <w:sz w:val="22"/>
          <w:szCs w:val="22"/>
        </w:rPr>
        <w:t>s</w:t>
      </w:r>
      <w:r w:rsidR="00280089" w:rsidRPr="00280089">
        <w:rPr>
          <w:color w:val="000000"/>
          <w:sz w:val="22"/>
          <w:szCs w:val="22"/>
        </w:rPr>
        <w:t xml:space="preserve"> leading </w:t>
      </w:r>
      <w:r w:rsidR="00CB78A9" w:rsidRPr="00280089">
        <w:rPr>
          <w:color w:val="000000"/>
          <w:sz w:val="22"/>
          <w:szCs w:val="22"/>
        </w:rPr>
        <w:t>class sessions, assess</w:t>
      </w:r>
      <w:r w:rsidR="00280089">
        <w:rPr>
          <w:color w:val="000000"/>
          <w:sz w:val="22"/>
          <w:szCs w:val="22"/>
        </w:rPr>
        <w:t>ing</w:t>
      </w:r>
      <w:r w:rsidR="00CB78A9" w:rsidRPr="00280089">
        <w:rPr>
          <w:color w:val="000000"/>
          <w:sz w:val="22"/>
          <w:szCs w:val="22"/>
        </w:rPr>
        <w:t xml:space="preserve"> student work, assist</w:t>
      </w:r>
      <w:r w:rsidR="00280089">
        <w:rPr>
          <w:color w:val="000000"/>
          <w:sz w:val="22"/>
          <w:szCs w:val="22"/>
        </w:rPr>
        <w:t>ing</w:t>
      </w:r>
      <w:r w:rsidR="00CB78A9" w:rsidRPr="00280089">
        <w:rPr>
          <w:color w:val="000000"/>
          <w:sz w:val="22"/>
          <w:szCs w:val="22"/>
        </w:rPr>
        <w:t xml:space="preserve"> students, and hold</w:t>
      </w:r>
      <w:r w:rsidR="00280089">
        <w:rPr>
          <w:color w:val="000000"/>
          <w:sz w:val="22"/>
          <w:szCs w:val="22"/>
        </w:rPr>
        <w:t>ing</w:t>
      </w:r>
      <w:r w:rsidR="00CB78A9" w:rsidRPr="00280089">
        <w:rPr>
          <w:color w:val="000000"/>
          <w:sz w:val="22"/>
          <w:szCs w:val="22"/>
        </w:rPr>
        <w:t xml:space="preserve"> office hours according to SAS100AX Instructional Team standards.</w:t>
      </w:r>
    </w:p>
    <w:p w:rsidR="00CB78A9" w:rsidRPr="00DB4127" w:rsidRDefault="00CB78A9" w:rsidP="00CB78A9">
      <w:pPr>
        <w:pStyle w:val="ListParagraph"/>
        <w:numPr>
          <w:ilvl w:val="0"/>
          <w:numId w:val="1"/>
        </w:numPr>
        <w:autoSpaceDE w:val="0"/>
        <w:autoSpaceDN w:val="0"/>
        <w:adjustRightInd w:val="0"/>
        <w:rPr>
          <w:color w:val="000000"/>
          <w:sz w:val="22"/>
          <w:szCs w:val="22"/>
        </w:rPr>
      </w:pPr>
      <w:r w:rsidRPr="00DB4127">
        <w:rPr>
          <w:color w:val="000000"/>
          <w:sz w:val="22"/>
          <w:szCs w:val="22"/>
        </w:rPr>
        <w:t xml:space="preserve">Maintain </w:t>
      </w:r>
      <w:r>
        <w:rPr>
          <w:color w:val="000000"/>
          <w:sz w:val="22"/>
          <w:szCs w:val="22"/>
        </w:rPr>
        <w:t xml:space="preserve">accurate and timely student </w:t>
      </w:r>
      <w:r w:rsidRPr="00DB4127">
        <w:rPr>
          <w:color w:val="000000"/>
          <w:sz w:val="22"/>
          <w:szCs w:val="22"/>
        </w:rPr>
        <w:t>records and assist in program reporting and assessment.</w:t>
      </w:r>
    </w:p>
    <w:p w:rsidR="00DB4127" w:rsidRDefault="00DB4127" w:rsidP="00DB4127">
      <w:pPr>
        <w:pStyle w:val="ListParagraph"/>
        <w:numPr>
          <w:ilvl w:val="0"/>
          <w:numId w:val="1"/>
        </w:numPr>
        <w:autoSpaceDE w:val="0"/>
        <w:autoSpaceDN w:val="0"/>
        <w:adjustRightInd w:val="0"/>
        <w:rPr>
          <w:color w:val="000000"/>
          <w:sz w:val="22"/>
          <w:szCs w:val="22"/>
        </w:rPr>
      </w:pPr>
      <w:r>
        <w:rPr>
          <w:color w:val="000000"/>
          <w:sz w:val="22"/>
          <w:szCs w:val="22"/>
        </w:rPr>
        <w:t>Work with the SAS100AX Instructional Team to prepare lectures and course materials as requested.</w:t>
      </w:r>
    </w:p>
    <w:p w:rsidR="007968B0" w:rsidRPr="00DB4127" w:rsidRDefault="007968B0" w:rsidP="007968B0">
      <w:pPr>
        <w:pStyle w:val="ListParagraph"/>
        <w:widowControl w:val="0"/>
        <w:numPr>
          <w:ilvl w:val="0"/>
          <w:numId w:val="1"/>
        </w:numPr>
        <w:tabs>
          <w:tab w:val="right" w:pos="360"/>
          <w:tab w:val="left" w:pos="11520"/>
          <w:tab w:val="left" w:pos="12240"/>
          <w:tab w:val="left" w:pos="12960"/>
        </w:tabs>
        <w:rPr>
          <w:sz w:val="22"/>
          <w:szCs w:val="22"/>
        </w:rPr>
      </w:pPr>
      <w:r w:rsidRPr="00DB4127">
        <w:rPr>
          <w:sz w:val="22"/>
          <w:szCs w:val="22"/>
        </w:rPr>
        <w:t>Maintain communication with the Math Supp</w:t>
      </w:r>
      <w:r w:rsidR="00DB4127" w:rsidRPr="00DB4127">
        <w:rPr>
          <w:sz w:val="22"/>
          <w:szCs w:val="22"/>
        </w:rPr>
        <w:t>ort S</w:t>
      </w:r>
      <w:r w:rsidR="00DB4127">
        <w:rPr>
          <w:sz w:val="22"/>
          <w:szCs w:val="22"/>
        </w:rPr>
        <w:t>ervices Coordinator and the SAS</w:t>
      </w:r>
      <w:r w:rsidR="00DB4127" w:rsidRPr="00DB4127">
        <w:rPr>
          <w:sz w:val="22"/>
          <w:szCs w:val="22"/>
        </w:rPr>
        <w:t xml:space="preserve">100AX instructional team. </w:t>
      </w:r>
    </w:p>
    <w:p w:rsidR="007968B0" w:rsidRPr="00C15E8E" w:rsidRDefault="007968B0" w:rsidP="007968B0">
      <w:pPr>
        <w:pStyle w:val="ListParagraph"/>
        <w:widowControl w:val="0"/>
        <w:numPr>
          <w:ilvl w:val="0"/>
          <w:numId w:val="1"/>
        </w:numPr>
        <w:tabs>
          <w:tab w:val="right" w:pos="360"/>
          <w:tab w:val="left" w:pos="11520"/>
          <w:tab w:val="left" w:pos="12240"/>
          <w:tab w:val="left" w:pos="12960"/>
        </w:tabs>
        <w:rPr>
          <w:sz w:val="22"/>
          <w:szCs w:val="22"/>
        </w:rPr>
      </w:pPr>
      <w:r w:rsidRPr="00C15E8E">
        <w:rPr>
          <w:sz w:val="22"/>
          <w:szCs w:val="22"/>
        </w:rPr>
        <w:t>Adhere to set work schedule and maintain accurate record of work hours.</w:t>
      </w:r>
    </w:p>
    <w:p w:rsidR="007968B0" w:rsidRPr="00C15E8E" w:rsidRDefault="007968B0" w:rsidP="007968B0">
      <w:pPr>
        <w:pStyle w:val="ListParagraph"/>
        <w:widowControl w:val="0"/>
        <w:numPr>
          <w:ilvl w:val="0"/>
          <w:numId w:val="1"/>
        </w:numPr>
        <w:tabs>
          <w:tab w:val="right" w:pos="360"/>
          <w:tab w:val="left" w:pos="11520"/>
          <w:tab w:val="left" w:pos="12240"/>
          <w:tab w:val="left" w:pos="12960"/>
        </w:tabs>
        <w:rPr>
          <w:sz w:val="22"/>
          <w:szCs w:val="22"/>
        </w:rPr>
      </w:pPr>
      <w:r w:rsidRPr="00C15E8E">
        <w:rPr>
          <w:sz w:val="22"/>
          <w:szCs w:val="22"/>
        </w:rPr>
        <w:t>Adhere to departmental and University policies.</w:t>
      </w:r>
    </w:p>
    <w:p w:rsidR="00F37D57" w:rsidRPr="00CB78A9" w:rsidRDefault="00F37D57" w:rsidP="00F37D57">
      <w:pPr>
        <w:pStyle w:val="ListParagraph"/>
        <w:widowControl w:val="0"/>
        <w:numPr>
          <w:ilvl w:val="0"/>
          <w:numId w:val="1"/>
        </w:numPr>
        <w:tabs>
          <w:tab w:val="left" w:pos="11520"/>
          <w:tab w:val="left" w:pos="12240"/>
          <w:tab w:val="left" w:pos="12960"/>
        </w:tabs>
        <w:autoSpaceDE w:val="0"/>
        <w:autoSpaceDN w:val="0"/>
        <w:adjustRightInd w:val="0"/>
        <w:rPr>
          <w:sz w:val="22"/>
          <w:szCs w:val="22"/>
        </w:rPr>
      </w:pPr>
      <w:r w:rsidRPr="00CB78A9">
        <w:rPr>
          <w:color w:val="000000"/>
          <w:sz w:val="22"/>
          <w:szCs w:val="22"/>
        </w:rPr>
        <w:t xml:space="preserve">All other duties as assigned by the </w:t>
      </w:r>
      <w:r w:rsidR="00284634" w:rsidRPr="00CB78A9">
        <w:rPr>
          <w:color w:val="000000"/>
          <w:sz w:val="22"/>
          <w:szCs w:val="22"/>
        </w:rPr>
        <w:t xml:space="preserve">Math </w:t>
      </w:r>
      <w:r w:rsidR="00C23526" w:rsidRPr="00CB78A9">
        <w:rPr>
          <w:color w:val="000000"/>
          <w:sz w:val="22"/>
          <w:szCs w:val="22"/>
        </w:rPr>
        <w:t>Support Services Coordinator</w:t>
      </w:r>
      <w:r w:rsidR="00CB78A9">
        <w:rPr>
          <w:color w:val="000000"/>
          <w:sz w:val="22"/>
          <w:szCs w:val="22"/>
        </w:rPr>
        <w:t>.</w:t>
      </w:r>
    </w:p>
    <w:p w:rsidR="00CB78A9" w:rsidRPr="00CB78A9" w:rsidRDefault="00CB78A9" w:rsidP="00CB78A9">
      <w:pPr>
        <w:pStyle w:val="ListParagraph"/>
        <w:widowControl w:val="0"/>
        <w:tabs>
          <w:tab w:val="left" w:pos="11520"/>
          <w:tab w:val="left" w:pos="12240"/>
          <w:tab w:val="left" w:pos="12960"/>
        </w:tabs>
        <w:autoSpaceDE w:val="0"/>
        <w:autoSpaceDN w:val="0"/>
        <w:adjustRightInd w:val="0"/>
        <w:rPr>
          <w:sz w:val="22"/>
          <w:szCs w:val="22"/>
        </w:rPr>
      </w:pPr>
    </w:p>
    <w:p w:rsidR="00F37D57" w:rsidRPr="00DB4127" w:rsidRDefault="00F37D57" w:rsidP="00F37D57">
      <w:pPr>
        <w:widowControl w:val="0"/>
        <w:tabs>
          <w:tab w:val="left" w:pos="11520"/>
          <w:tab w:val="left" w:pos="12240"/>
          <w:tab w:val="left" w:pos="12960"/>
        </w:tabs>
        <w:ind w:left="360" w:hanging="360"/>
        <w:rPr>
          <w:b/>
          <w:sz w:val="22"/>
          <w:szCs w:val="22"/>
          <w:u w:val="single"/>
        </w:rPr>
      </w:pPr>
      <w:r w:rsidRPr="00DB4127">
        <w:rPr>
          <w:b/>
          <w:sz w:val="22"/>
          <w:szCs w:val="22"/>
          <w:u w:val="single"/>
        </w:rPr>
        <w:t>Qualifications:</w:t>
      </w:r>
    </w:p>
    <w:p w:rsidR="003764B2" w:rsidRDefault="003764B2" w:rsidP="003764B2">
      <w:pPr>
        <w:pStyle w:val="ListParagraph"/>
        <w:numPr>
          <w:ilvl w:val="0"/>
          <w:numId w:val="3"/>
        </w:numPr>
        <w:tabs>
          <w:tab w:val="right" w:pos="360"/>
        </w:tabs>
        <w:rPr>
          <w:sz w:val="22"/>
          <w:szCs w:val="22"/>
        </w:rPr>
      </w:pPr>
      <w:r>
        <w:rPr>
          <w:sz w:val="22"/>
          <w:szCs w:val="22"/>
        </w:rPr>
        <w:lastRenderedPageBreak/>
        <w:t>The preferred candidate will have experience with instructional delivery in mathematics or mathematics support courses at the university or high school level.</w:t>
      </w:r>
    </w:p>
    <w:p w:rsidR="003764B2" w:rsidRPr="00C15E8E" w:rsidRDefault="003764B2" w:rsidP="003764B2">
      <w:pPr>
        <w:pStyle w:val="ListParagraph"/>
        <w:numPr>
          <w:ilvl w:val="0"/>
          <w:numId w:val="3"/>
        </w:numPr>
        <w:tabs>
          <w:tab w:val="right" w:pos="360"/>
        </w:tabs>
        <w:rPr>
          <w:sz w:val="22"/>
          <w:szCs w:val="22"/>
        </w:rPr>
      </w:pPr>
      <w:r w:rsidRPr="00C15E8E">
        <w:rPr>
          <w:sz w:val="22"/>
          <w:szCs w:val="22"/>
        </w:rPr>
        <w:t xml:space="preserve">Interest in implementing and facilitating an academic success program. </w:t>
      </w:r>
    </w:p>
    <w:p w:rsidR="003764B2" w:rsidRPr="00C15E8E" w:rsidRDefault="003764B2" w:rsidP="003764B2">
      <w:pPr>
        <w:pStyle w:val="ListParagraph"/>
        <w:widowControl w:val="0"/>
        <w:numPr>
          <w:ilvl w:val="0"/>
          <w:numId w:val="3"/>
        </w:numPr>
        <w:tabs>
          <w:tab w:val="right" w:pos="360"/>
          <w:tab w:val="left" w:pos="11520"/>
          <w:tab w:val="left" w:pos="12240"/>
          <w:tab w:val="left" w:pos="12960"/>
        </w:tabs>
        <w:rPr>
          <w:sz w:val="22"/>
          <w:szCs w:val="22"/>
        </w:rPr>
      </w:pPr>
      <w:r w:rsidRPr="00C15E8E">
        <w:rPr>
          <w:sz w:val="22"/>
          <w:szCs w:val="22"/>
        </w:rPr>
        <w:t xml:space="preserve">Commitment to making students’ learning success the central concern of relationships with them. </w:t>
      </w:r>
    </w:p>
    <w:p w:rsidR="003764B2" w:rsidRPr="00C15E8E" w:rsidRDefault="003764B2" w:rsidP="003764B2">
      <w:pPr>
        <w:pStyle w:val="ListParagraph"/>
        <w:widowControl w:val="0"/>
        <w:numPr>
          <w:ilvl w:val="0"/>
          <w:numId w:val="3"/>
        </w:numPr>
        <w:tabs>
          <w:tab w:val="right" w:pos="360"/>
          <w:tab w:val="left" w:pos="11520"/>
          <w:tab w:val="left" w:pos="12240"/>
          <w:tab w:val="left" w:pos="12960"/>
        </w:tabs>
        <w:rPr>
          <w:sz w:val="22"/>
          <w:szCs w:val="22"/>
        </w:rPr>
      </w:pPr>
      <w:r w:rsidRPr="00C15E8E">
        <w:rPr>
          <w:sz w:val="22"/>
          <w:szCs w:val="22"/>
        </w:rPr>
        <w:t>Commitment to creating an environment sensitive to student diversity.</w:t>
      </w:r>
    </w:p>
    <w:p w:rsidR="003764B2" w:rsidRDefault="003764B2" w:rsidP="003764B2">
      <w:pPr>
        <w:pStyle w:val="ListParagraph"/>
        <w:numPr>
          <w:ilvl w:val="0"/>
          <w:numId w:val="3"/>
        </w:numPr>
        <w:tabs>
          <w:tab w:val="right" w:pos="360"/>
        </w:tabs>
        <w:rPr>
          <w:sz w:val="22"/>
          <w:szCs w:val="22"/>
        </w:rPr>
      </w:pPr>
      <w:r w:rsidRPr="00C15E8E">
        <w:rPr>
          <w:sz w:val="22"/>
          <w:szCs w:val="22"/>
        </w:rPr>
        <w:t>Ability to establish a supportive, not dependent, relationship with students</w:t>
      </w:r>
      <w:r w:rsidRPr="00A73BF7">
        <w:rPr>
          <w:sz w:val="22"/>
          <w:szCs w:val="22"/>
        </w:rPr>
        <w:t xml:space="preserve"> </w:t>
      </w:r>
    </w:p>
    <w:p w:rsidR="00C15E8E" w:rsidRPr="00A73BF7" w:rsidRDefault="00C15E8E" w:rsidP="003764B2">
      <w:pPr>
        <w:pStyle w:val="ListParagraph"/>
        <w:numPr>
          <w:ilvl w:val="0"/>
          <w:numId w:val="3"/>
        </w:numPr>
        <w:tabs>
          <w:tab w:val="right" w:pos="360"/>
        </w:tabs>
        <w:rPr>
          <w:sz w:val="22"/>
          <w:szCs w:val="22"/>
        </w:rPr>
      </w:pPr>
      <w:r w:rsidRPr="00A73BF7">
        <w:rPr>
          <w:sz w:val="22"/>
          <w:szCs w:val="22"/>
        </w:rPr>
        <w:t>Applicant must be currently admitted or enrolled in a graduate degree program within the University of Arizona.  Degree areas preferred</w:t>
      </w:r>
      <w:r w:rsidR="00CB78A9">
        <w:rPr>
          <w:sz w:val="22"/>
          <w:szCs w:val="22"/>
        </w:rPr>
        <w:t xml:space="preserve"> include mathematics education or mathematics. </w:t>
      </w:r>
      <w:r w:rsidRPr="00A73BF7">
        <w:rPr>
          <w:sz w:val="22"/>
          <w:szCs w:val="22"/>
        </w:rPr>
        <w:t>Other degree areas may be considered as needs warrant.</w:t>
      </w:r>
    </w:p>
    <w:p w:rsidR="00C15E8E" w:rsidRDefault="00C15E8E" w:rsidP="00C15E8E">
      <w:pPr>
        <w:pStyle w:val="ListParagraph"/>
        <w:numPr>
          <w:ilvl w:val="0"/>
          <w:numId w:val="3"/>
        </w:numPr>
        <w:tabs>
          <w:tab w:val="right" w:pos="360"/>
        </w:tabs>
        <w:rPr>
          <w:sz w:val="22"/>
          <w:szCs w:val="22"/>
        </w:rPr>
      </w:pPr>
      <w:r w:rsidRPr="00C15E8E">
        <w:rPr>
          <w:sz w:val="22"/>
          <w:szCs w:val="22"/>
        </w:rPr>
        <w:t>Enrolled for a minimum of 6 units of graduate credit while fall and spring classes are in session (audit course are not included) and maintain a 3.00 cumulative GPA for all UA Graduate credit courses.</w:t>
      </w:r>
    </w:p>
    <w:p w:rsidR="00413247" w:rsidRPr="00C15E8E" w:rsidRDefault="00413247" w:rsidP="00413247">
      <w:pPr>
        <w:pStyle w:val="ListParagraph"/>
        <w:numPr>
          <w:ilvl w:val="0"/>
          <w:numId w:val="3"/>
        </w:numPr>
        <w:tabs>
          <w:tab w:val="right" w:pos="360"/>
        </w:tabs>
        <w:rPr>
          <w:sz w:val="22"/>
          <w:szCs w:val="22"/>
        </w:rPr>
      </w:pPr>
      <w:r>
        <w:rPr>
          <w:sz w:val="22"/>
          <w:szCs w:val="22"/>
        </w:rPr>
        <w:t xml:space="preserve">Applicants must meet the requirements of the </w:t>
      </w:r>
      <w:r w:rsidR="003764B2">
        <w:rPr>
          <w:sz w:val="22"/>
          <w:szCs w:val="22"/>
        </w:rPr>
        <w:t>UA</w:t>
      </w:r>
      <w:r>
        <w:rPr>
          <w:sz w:val="22"/>
          <w:szCs w:val="22"/>
        </w:rPr>
        <w:t xml:space="preserve"> Graduate College for a Teaching assistantship (training and language proficiency)</w:t>
      </w:r>
      <w:r w:rsidR="003764B2">
        <w:rPr>
          <w:sz w:val="22"/>
          <w:szCs w:val="22"/>
        </w:rPr>
        <w:t>. Those requirements may b</w:t>
      </w:r>
      <w:r>
        <w:rPr>
          <w:sz w:val="22"/>
          <w:szCs w:val="22"/>
        </w:rPr>
        <w:t xml:space="preserve">e found at </w:t>
      </w:r>
      <w:hyperlink r:id="rId9" w:history="1">
        <w:r w:rsidRPr="00471051">
          <w:rPr>
            <w:rStyle w:val="Hyperlink"/>
            <w:sz w:val="22"/>
            <w:szCs w:val="22"/>
          </w:rPr>
          <w:t>http://grad.arizona.edu/financial-resources/ta/requirements</w:t>
        </w:r>
      </w:hyperlink>
      <w:r>
        <w:rPr>
          <w:sz w:val="22"/>
          <w:szCs w:val="22"/>
        </w:rPr>
        <w:t xml:space="preserve">. </w:t>
      </w:r>
    </w:p>
    <w:p w:rsidR="00C15E8E" w:rsidRPr="00C15E8E" w:rsidRDefault="00C15E8E" w:rsidP="003764B2">
      <w:pPr>
        <w:pStyle w:val="ListParagraph"/>
        <w:widowControl w:val="0"/>
        <w:tabs>
          <w:tab w:val="right" w:pos="360"/>
          <w:tab w:val="left" w:pos="11520"/>
          <w:tab w:val="left" w:pos="12240"/>
          <w:tab w:val="left" w:pos="12960"/>
        </w:tabs>
        <w:ind w:left="360"/>
        <w:rPr>
          <w:sz w:val="22"/>
          <w:szCs w:val="22"/>
        </w:rPr>
      </w:pPr>
    </w:p>
    <w:p w:rsidR="00CB78A9" w:rsidRDefault="00CB78A9" w:rsidP="00C15E8E">
      <w:pPr>
        <w:rPr>
          <w:b/>
          <w:sz w:val="22"/>
          <w:szCs w:val="22"/>
          <w:u w:val="single"/>
        </w:rPr>
      </w:pPr>
    </w:p>
    <w:p w:rsidR="00C15E8E" w:rsidRPr="006D38A0" w:rsidRDefault="00C15E8E" w:rsidP="00C15E8E">
      <w:pPr>
        <w:rPr>
          <w:b/>
          <w:sz w:val="22"/>
          <w:szCs w:val="22"/>
          <w:u w:val="single"/>
        </w:rPr>
      </w:pPr>
      <w:r w:rsidRPr="006D38A0">
        <w:rPr>
          <w:b/>
          <w:sz w:val="22"/>
          <w:szCs w:val="22"/>
          <w:u w:val="single"/>
        </w:rPr>
        <w:t>How to Apply:</w:t>
      </w:r>
    </w:p>
    <w:p w:rsidR="00C15E8E" w:rsidRPr="006D38A0" w:rsidRDefault="000C19A6" w:rsidP="00C15E8E">
      <w:pPr>
        <w:numPr>
          <w:ilvl w:val="0"/>
          <w:numId w:val="4"/>
        </w:numPr>
        <w:rPr>
          <w:sz w:val="22"/>
          <w:szCs w:val="22"/>
        </w:rPr>
      </w:pPr>
      <w:r>
        <w:rPr>
          <w:sz w:val="22"/>
          <w:szCs w:val="22"/>
        </w:rPr>
        <w:t>Apply directly to LPKull@email.arizona.edu</w:t>
      </w:r>
    </w:p>
    <w:p w:rsidR="00C15E8E" w:rsidRPr="006D38A0" w:rsidRDefault="00C15E8E" w:rsidP="00C15E8E">
      <w:pPr>
        <w:numPr>
          <w:ilvl w:val="0"/>
          <w:numId w:val="4"/>
        </w:numPr>
        <w:rPr>
          <w:sz w:val="22"/>
          <w:szCs w:val="22"/>
        </w:rPr>
      </w:pPr>
      <w:r>
        <w:rPr>
          <w:sz w:val="22"/>
          <w:szCs w:val="22"/>
        </w:rPr>
        <w:t>Include</w:t>
      </w:r>
      <w:r w:rsidRPr="006D38A0">
        <w:rPr>
          <w:sz w:val="22"/>
          <w:szCs w:val="22"/>
        </w:rPr>
        <w:t xml:space="preserve"> a cover letter of less than two pages which describes your interest in the position and connects the experience on your resume to the qualifications and duties of the position. </w:t>
      </w:r>
    </w:p>
    <w:p w:rsidR="00C15E8E" w:rsidRPr="006D38A0" w:rsidRDefault="00C15E8E" w:rsidP="00C15E8E">
      <w:pPr>
        <w:numPr>
          <w:ilvl w:val="0"/>
          <w:numId w:val="4"/>
        </w:numPr>
        <w:rPr>
          <w:sz w:val="22"/>
          <w:szCs w:val="22"/>
        </w:rPr>
      </w:pPr>
      <w:r>
        <w:rPr>
          <w:sz w:val="22"/>
          <w:szCs w:val="22"/>
        </w:rPr>
        <w:t>Include</w:t>
      </w:r>
      <w:r w:rsidRPr="006D38A0">
        <w:rPr>
          <w:sz w:val="22"/>
          <w:szCs w:val="22"/>
        </w:rPr>
        <w:t xml:space="preserve"> a resume showing your educational, employment</w:t>
      </w:r>
      <w:r>
        <w:rPr>
          <w:sz w:val="22"/>
          <w:szCs w:val="22"/>
        </w:rPr>
        <w:t>,</w:t>
      </w:r>
      <w:r w:rsidRPr="006D38A0">
        <w:rPr>
          <w:sz w:val="22"/>
          <w:szCs w:val="22"/>
        </w:rPr>
        <w:t xml:space="preserve"> and volunteer experience.</w:t>
      </w:r>
    </w:p>
    <w:p w:rsidR="00C15E8E" w:rsidRPr="006D38A0" w:rsidRDefault="00C15E8E" w:rsidP="00C15E8E">
      <w:pPr>
        <w:numPr>
          <w:ilvl w:val="0"/>
          <w:numId w:val="4"/>
        </w:numPr>
        <w:rPr>
          <w:sz w:val="22"/>
          <w:szCs w:val="22"/>
        </w:rPr>
      </w:pPr>
      <w:r w:rsidRPr="006D38A0">
        <w:rPr>
          <w:sz w:val="22"/>
          <w:szCs w:val="22"/>
        </w:rPr>
        <w:t xml:space="preserve">Include </w:t>
      </w:r>
      <w:r>
        <w:rPr>
          <w:sz w:val="22"/>
          <w:szCs w:val="22"/>
        </w:rPr>
        <w:t xml:space="preserve">an </w:t>
      </w:r>
      <w:r w:rsidRPr="006D38A0">
        <w:rPr>
          <w:sz w:val="22"/>
          <w:szCs w:val="22"/>
        </w:rPr>
        <w:t xml:space="preserve">unofficial transcript which details course work </w:t>
      </w:r>
      <w:r>
        <w:rPr>
          <w:sz w:val="22"/>
          <w:szCs w:val="22"/>
        </w:rPr>
        <w:t>(</w:t>
      </w:r>
      <w:r w:rsidRPr="006D38A0">
        <w:rPr>
          <w:sz w:val="22"/>
          <w:szCs w:val="22"/>
        </w:rPr>
        <w:t>with grades</w:t>
      </w:r>
      <w:r>
        <w:rPr>
          <w:sz w:val="22"/>
          <w:szCs w:val="22"/>
        </w:rPr>
        <w:t>)</w:t>
      </w:r>
      <w:r w:rsidRPr="006D38A0">
        <w:rPr>
          <w:sz w:val="22"/>
          <w:szCs w:val="22"/>
        </w:rPr>
        <w:t xml:space="preserve"> relevant to the position.</w:t>
      </w:r>
    </w:p>
    <w:p w:rsidR="00C15E8E" w:rsidRPr="006D38A0" w:rsidRDefault="00C15E8E" w:rsidP="00C15E8E">
      <w:pPr>
        <w:rPr>
          <w:sz w:val="22"/>
          <w:szCs w:val="22"/>
        </w:rPr>
      </w:pPr>
    </w:p>
    <w:p w:rsidR="00F37D57" w:rsidRPr="00DB4127" w:rsidRDefault="00C15E8E" w:rsidP="00F37D57">
      <w:pPr>
        <w:rPr>
          <w:sz w:val="22"/>
          <w:szCs w:val="22"/>
        </w:rPr>
      </w:pPr>
      <w:proofErr w:type="gramStart"/>
      <w:r w:rsidRPr="006D38A0">
        <w:rPr>
          <w:sz w:val="22"/>
          <w:szCs w:val="22"/>
        </w:rPr>
        <w:t xml:space="preserve">Direct questions to </w:t>
      </w:r>
      <w:r>
        <w:rPr>
          <w:sz w:val="22"/>
          <w:szCs w:val="22"/>
        </w:rPr>
        <w:t>Larry Kull</w:t>
      </w:r>
      <w:r w:rsidRPr="006D38A0">
        <w:rPr>
          <w:sz w:val="22"/>
          <w:szCs w:val="22"/>
        </w:rPr>
        <w:t xml:space="preserve">, Math </w:t>
      </w:r>
      <w:r>
        <w:rPr>
          <w:sz w:val="22"/>
          <w:szCs w:val="22"/>
        </w:rPr>
        <w:t>Support Services Coordinator</w:t>
      </w:r>
      <w:r w:rsidRPr="006D38A0">
        <w:rPr>
          <w:sz w:val="22"/>
          <w:szCs w:val="22"/>
        </w:rPr>
        <w:t xml:space="preserve"> at </w:t>
      </w:r>
      <w:r w:rsidR="00A73BF7">
        <w:rPr>
          <w:sz w:val="22"/>
          <w:szCs w:val="22"/>
        </w:rPr>
        <w:t>LPk</w:t>
      </w:r>
      <w:r w:rsidRPr="00DB4127">
        <w:t>ull</w:t>
      </w:r>
      <w:r>
        <w:rPr>
          <w:sz w:val="22"/>
          <w:szCs w:val="22"/>
        </w:rPr>
        <w:t>@email.arizona.edu</w:t>
      </w:r>
      <w:r w:rsidRPr="006D38A0">
        <w:rPr>
          <w:sz w:val="22"/>
          <w:szCs w:val="22"/>
        </w:rPr>
        <w:t xml:space="preserve"> (preferred) or </w:t>
      </w:r>
      <w:r>
        <w:rPr>
          <w:sz w:val="22"/>
          <w:szCs w:val="22"/>
        </w:rPr>
        <w:t>520-626-6510.</w:t>
      </w:r>
      <w:proofErr w:type="gramEnd"/>
    </w:p>
    <w:p w:rsidR="00F06F03" w:rsidRPr="00DB4127" w:rsidRDefault="00F06F03">
      <w:pPr>
        <w:rPr>
          <w:sz w:val="22"/>
          <w:szCs w:val="22"/>
        </w:rPr>
      </w:pPr>
    </w:p>
    <w:sectPr w:rsidR="00F06F03" w:rsidRPr="00DB4127" w:rsidSect="00000E1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47" w:rsidRDefault="00413247" w:rsidP="00B045B5">
      <w:r>
        <w:separator/>
      </w:r>
    </w:p>
  </w:endnote>
  <w:endnote w:type="continuationSeparator" w:id="0">
    <w:p w:rsidR="00413247" w:rsidRDefault="00413247" w:rsidP="00B0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7B" w:rsidRDefault="00D52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47" w:rsidRDefault="00413247">
    <w:pPr>
      <w:pStyle w:val="Footer"/>
    </w:pPr>
    <w:r>
      <w:t>SLS Math100AX GAT position</w:t>
    </w:r>
  </w:p>
  <w:p w:rsidR="00413247" w:rsidRDefault="00413247">
    <w:pPr>
      <w:pStyle w:val="Footer"/>
    </w:pPr>
    <w:r>
      <w:tab/>
    </w:r>
    <w:r>
      <w:tab/>
    </w:r>
    <w:r>
      <w:fldChar w:fldCharType="begin"/>
    </w:r>
    <w:r>
      <w:instrText xml:space="preserve"> DATE \@ "M/d/yyyy" </w:instrText>
    </w:r>
    <w:r>
      <w:fldChar w:fldCharType="separate"/>
    </w:r>
    <w:r w:rsidR="00EE6C93">
      <w:rPr>
        <w:noProof/>
      </w:rPr>
      <w:t>7/5/2012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7B" w:rsidRDefault="00D52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47" w:rsidRDefault="00413247" w:rsidP="00B045B5">
      <w:r>
        <w:separator/>
      </w:r>
    </w:p>
  </w:footnote>
  <w:footnote w:type="continuationSeparator" w:id="0">
    <w:p w:rsidR="00413247" w:rsidRDefault="00413247" w:rsidP="00B0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7B" w:rsidRDefault="00D52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7B" w:rsidRDefault="00D52B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7B" w:rsidRDefault="00D52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2652"/>
    <w:multiLevelType w:val="hybridMultilevel"/>
    <w:tmpl w:val="86666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CF6B67"/>
    <w:multiLevelType w:val="multilevel"/>
    <w:tmpl w:val="1EF04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8EE0E3D"/>
    <w:multiLevelType w:val="hybridMultilevel"/>
    <w:tmpl w:val="DF62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3A5E23"/>
    <w:multiLevelType w:val="hybridMultilevel"/>
    <w:tmpl w:val="5AE0C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57"/>
    <w:rsid w:val="00000E1F"/>
    <w:rsid w:val="000C19A6"/>
    <w:rsid w:val="00195BBA"/>
    <w:rsid w:val="001B7D6A"/>
    <w:rsid w:val="00280089"/>
    <w:rsid w:val="00284634"/>
    <w:rsid w:val="002D3416"/>
    <w:rsid w:val="003764B2"/>
    <w:rsid w:val="003923EB"/>
    <w:rsid w:val="00413247"/>
    <w:rsid w:val="005852F5"/>
    <w:rsid w:val="005915E6"/>
    <w:rsid w:val="005C059E"/>
    <w:rsid w:val="005F71D3"/>
    <w:rsid w:val="00641FF2"/>
    <w:rsid w:val="00730132"/>
    <w:rsid w:val="007968B0"/>
    <w:rsid w:val="00816971"/>
    <w:rsid w:val="00831289"/>
    <w:rsid w:val="008443C4"/>
    <w:rsid w:val="008A459D"/>
    <w:rsid w:val="008D3EA7"/>
    <w:rsid w:val="00950257"/>
    <w:rsid w:val="009853EE"/>
    <w:rsid w:val="00A1538E"/>
    <w:rsid w:val="00A615CA"/>
    <w:rsid w:val="00A73BF7"/>
    <w:rsid w:val="00AE3742"/>
    <w:rsid w:val="00B045B5"/>
    <w:rsid w:val="00C15E8E"/>
    <w:rsid w:val="00C23526"/>
    <w:rsid w:val="00C81262"/>
    <w:rsid w:val="00CB78A9"/>
    <w:rsid w:val="00CD1D2C"/>
    <w:rsid w:val="00D52B7B"/>
    <w:rsid w:val="00DA2165"/>
    <w:rsid w:val="00DB4127"/>
    <w:rsid w:val="00EB0CC8"/>
    <w:rsid w:val="00EE6C93"/>
    <w:rsid w:val="00F06F03"/>
    <w:rsid w:val="00F37D57"/>
    <w:rsid w:val="00FC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57"/>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7D57"/>
    <w:pPr>
      <w:tabs>
        <w:tab w:val="center" w:pos="4320"/>
        <w:tab w:val="right" w:pos="8640"/>
      </w:tabs>
    </w:pPr>
  </w:style>
  <w:style w:type="character" w:customStyle="1" w:styleId="FooterChar">
    <w:name w:val="Footer Char"/>
    <w:basedOn w:val="DefaultParagraphFont"/>
    <w:link w:val="Footer"/>
    <w:rsid w:val="00F37D57"/>
    <w:rPr>
      <w:rFonts w:ascii="Times New Roman" w:eastAsia="Times New Roman" w:hAnsi="Times New Roman" w:cs="Times New Roman"/>
      <w:szCs w:val="24"/>
    </w:rPr>
  </w:style>
  <w:style w:type="character" w:styleId="Hyperlink">
    <w:name w:val="Hyperlink"/>
    <w:basedOn w:val="DefaultParagraphFont"/>
    <w:rsid w:val="00F37D57"/>
    <w:rPr>
      <w:color w:val="0000FF"/>
      <w:u w:val="single"/>
    </w:rPr>
  </w:style>
  <w:style w:type="paragraph" w:styleId="BalloonText">
    <w:name w:val="Balloon Text"/>
    <w:basedOn w:val="Normal"/>
    <w:link w:val="BalloonTextChar"/>
    <w:uiPriority w:val="99"/>
    <w:semiHidden/>
    <w:unhideWhenUsed/>
    <w:rsid w:val="00F37D57"/>
    <w:rPr>
      <w:rFonts w:ascii="Tahoma" w:hAnsi="Tahoma" w:cs="Tahoma"/>
      <w:sz w:val="16"/>
      <w:szCs w:val="16"/>
    </w:rPr>
  </w:style>
  <w:style w:type="character" w:customStyle="1" w:styleId="BalloonTextChar">
    <w:name w:val="Balloon Text Char"/>
    <w:basedOn w:val="DefaultParagraphFont"/>
    <w:link w:val="BalloonText"/>
    <w:uiPriority w:val="99"/>
    <w:semiHidden/>
    <w:rsid w:val="00F37D57"/>
    <w:rPr>
      <w:rFonts w:ascii="Tahoma" w:eastAsia="Times New Roman" w:hAnsi="Tahoma" w:cs="Tahoma"/>
      <w:sz w:val="16"/>
      <w:szCs w:val="16"/>
    </w:rPr>
  </w:style>
  <w:style w:type="paragraph" w:styleId="Header">
    <w:name w:val="header"/>
    <w:basedOn w:val="Normal"/>
    <w:link w:val="HeaderChar"/>
    <w:uiPriority w:val="99"/>
    <w:unhideWhenUsed/>
    <w:rsid w:val="00195BBA"/>
    <w:pPr>
      <w:tabs>
        <w:tab w:val="center" w:pos="4680"/>
        <w:tab w:val="right" w:pos="9360"/>
      </w:tabs>
    </w:pPr>
  </w:style>
  <w:style w:type="character" w:customStyle="1" w:styleId="HeaderChar">
    <w:name w:val="Header Char"/>
    <w:basedOn w:val="DefaultParagraphFont"/>
    <w:link w:val="Header"/>
    <w:uiPriority w:val="99"/>
    <w:rsid w:val="00195BBA"/>
    <w:rPr>
      <w:rFonts w:ascii="Times New Roman" w:eastAsia="Times New Roman" w:hAnsi="Times New Roman" w:cs="Times New Roman"/>
      <w:szCs w:val="24"/>
    </w:rPr>
  </w:style>
  <w:style w:type="paragraph" w:customStyle="1" w:styleId="Default">
    <w:name w:val="Default"/>
    <w:rsid w:val="00000E1F"/>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ListParagraph">
    <w:name w:val="List Paragraph"/>
    <w:basedOn w:val="Normal"/>
    <w:uiPriority w:val="34"/>
    <w:qFormat/>
    <w:rsid w:val="00000E1F"/>
    <w:pPr>
      <w:ind w:left="720"/>
      <w:contextualSpacing/>
    </w:pPr>
  </w:style>
  <w:style w:type="character" w:styleId="CommentReference">
    <w:name w:val="annotation reference"/>
    <w:basedOn w:val="DefaultParagraphFont"/>
    <w:rsid w:val="007968B0"/>
    <w:rPr>
      <w:sz w:val="16"/>
      <w:szCs w:val="16"/>
    </w:rPr>
  </w:style>
  <w:style w:type="paragraph" w:styleId="CommentText">
    <w:name w:val="annotation text"/>
    <w:basedOn w:val="Normal"/>
    <w:link w:val="CommentTextChar"/>
    <w:rsid w:val="007968B0"/>
    <w:rPr>
      <w:sz w:val="20"/>
      <w:szCs w:val="20"/>
    </w:rPr>
  </w:style>
  <w:style w:type="character" w:customStyle="1" w:styleId="CommentTextChar">
    <w:name w:val="Comment Text Char"/>
    <w:basedOn w:val="DefaultParagraphFont"/>
    <w:link w:val="CommentText"/>
    <w:rsid w:val="007968B0"/>
    <w:rPr>
      <w:rFonts w:ascii="Times New Roman" w:eastAsia="Times New Roman" w:hAnsi="Times New Roman" w:cs="Times New Roman"/>
      <w:sz w:val="20"/>
      <w:szCs w:val="20"/>
    </w:rPr>
  </w:style>
  <w:style w:type="paragraph" w:styleId="Revision">
    <w:name w:val="Revision"/>
    <w:hidden/>
    <w:uiPriority w:val="99"/>
    <w:semiHidden/>
    <w:rsid w:val="00DB4127"/>
    <w:pPr>
      <w:spacing w:after="0"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57"/>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7D57"/>
    <w:pPr>
      <w:tabs>
        <w:tab w:val="center" w:pos="4320"/>
        <w:tab w:val="right" w:pos="8640"/>
      </w:tabs>
    </w:pPr>
  </w:style>
  <w:style w:type="character" w:customStyle="1" w:styleId="FooterChar">
    <w:name w:val="Footer Char"/>
    <w:basedOn w:val="DefaultParagraphFont"/>
    <w:link w:val="Footer"/>
    <w:rsid w:val="00F37D57"/>
    <w:rPr>
      <w:rFonts w:ascii="Times New Roman" w:eastAsia="Times New Roman" w:hAnsi="Times New Roman" w:cs="Times New Roman"/>
      <w:szCs w:val="24"/>
    </w:rPr>
  </w:style>
  <w:style w:type="character" w:styleId="Hyperlink">
    <w:name w:val="Hyperlink"/>
    <w:basedOn w:val="DefaultParagraphFont"/>
    <w:rsid w:val="00F37D57"/>
    <w:rPr>
      <w:color w:val="0000FF"/>
      <w:u w:val="single"/>
    </w:rPr>
  </w:style>
  <w:style w:type="paragraph" w:styleId="BalloonText">
    <w:name w:val="Balloon Text"/>
    <w:basedOn w:val="Normal"/>
    <w:link w:val="BalloonTextChar"/>
    <w:uiPriority w:val="99"/>
    <w:semiHidden/>
    <w:unhideWhenUsed/>
    <w:rsid w:val="00F37D57"/>
    <w:rPr>
      <w:rFonts w:ascii="Tahoma" w:hAnsi="Tahoma" w:cs="Tahoma"/>
      <w:sz w:val="16"/>
      <w:szCs w:val="16"/>
    </w:rPr>
  </w:style>
  <w:style w:type="character" w:customStyle="1" w:styleId="BalloonTextChar">
    <w:name w:val="Balloon Text Char"/>
    <w:basedOn w:val="DefaultParagraphFont"/>
    <w:link w:val="BalloonText"/>
    <w:uiPriority w:val="99"/>
    <w:semiHidden/>
    <w:rsid w:val="00F37D57"/>
    <w:rPr>
      <w:rFonts w:ascii="Tahoma" w:eastAsia="Times New Roman" w:hAnsi="Tahoma" w:cs="Tahoma"/>
      <w:sz w:val="16"/>
      <w:szCs w:val="16"/>
    </w:rPr>
  </w:style>
  <w:style w:type="paragraph" w:styleId="Header">
    <w:name w:val="header"/>
    <w:basedOn w:val="Normal"/>
    <w:link w:val="HeaderChar"/>
    <w:uiPriority w:val="99"/>
    <w:unhideWhenUsed/>
    <w:rsid w:val="00195BBA"/>
    <w:pPr>
      <w:tabs>
        <w:tab w:val="center" w:pos="4680"/>
        <w:tab w:val="right" w:pos="9360"/>
      </w:tabs>
    </w:pPr>
  </w:style>
  <w:style w:type="character" w:customStyle="1" w:styleId="HeaderChar">
    <w:name w:val="Header Char"/>
    <w:basedOn w:val="DefaultParagraphFont"/>
    <w:link w:val="Header"/>
    <w:uiPriority w:val="99"/>
    <w:rsid w:val="00195BBA"/>
    <w:rPr>
      <w:rFonts w:ascii="Times New Roman" w:eastAsia="Times New Roman" w:hAnsi="Times New Roman" w:cs="Times New Roman"/>
      <w:szCs w:val="24"/>
    </w:rPr>
  </w:style>
  <w:style w:type="paragraph" w:customStyle="1" w:styleId="Default">
    <w:name w:val="Default"/>
    <w:rsid w:val="00000E1F"/>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ListParagraph">
    <w:name w:val="List Paragraph"/>
    <w:basedOn w:val="Normal"/>
    <w:uiPriority w:val="34"/>
    <w:qFormat/>
    <w:rsid w:val="00000E1F"/>
    <w:pPr>
      <w:ind w:left="720"/>
      <w:contextualSpacing/>
    </w:pPr>
  </w:style>
  <w:style w:type="character" w:styleId="CommentReference">
    <w:name w:val="annotation reference"/>
    <w:basedOn w:val="DefaultParagraphFont"/>
    <w:rsid w:val="007968B0"/>
    <w:rPr>
      <w:sz w:val="16"/>
      <w:szCs w:val="16"/>
    </w:rPr>
  </w:style>
  <w:style w:type="paragraph" w:styleId="CommentText">
    <w:name w:val="annotation text"/>
    <w:basedOn w:val="Normal"/>
    <w:link w:val="CommentTextChar"/>
    <w:rsid w:val="007968B0"/>
    <w:rPr>
      <w:sz w:val="20"/>
      <w:szCs w:val="20"/>
    </w:rPr>
  </w:style>
  <w:style w:type="character" w:customStyle="1" w:styleId="CommentTextChar">
    <w:name w:val="Comment Text Char"/>
    <w:basedOn w:val="DefaultParagraphFont"/>
    <w:link w:val="CommentText"/>
    <w:rsid w:val="007968B0"/>
    <w:rPr>
      <w:rFonts w:ascii="Times New Roman" w:eastAsia="Times New Roman" w:hAnsi="Times New Roman" w:cs="Times New Roman"/>
      <w:sz w:val="20"/>
      <w:szCs w:val="20"/>
    </w:rPr>
  </w:style>
  <w:style w:type="paragraph" w:styleId="Revision">
    <w:name w:val="Revision"/>
    <w:hidden/>
    <w:uiPriority w:val="99"/>
    <w:semiHidden/>
    <w:rsid w:val="00DB4127"/>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rad.arizona.edu/financial-resources/ta/require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23D2-A0D6-4E7A-B6C3-53C36D7B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8F05C186</Template>
  <TotalTime>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Enrollment Management</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Larry Kull</cp:lastModifiedBy>
  <cp:revision>2</cp:revision>
  <cp:lastPrinted>2012-07-05T16:23:00Z</cp:lastPrinted>
  <dcterms:created xsi:type="dcterms:W3CDTF">2012-07-05T22:03:00Z</dcterms:created>
  <dcterms:modified xsi:type="dcterms:W3CDTF">2012-07-05T22:03:00Z</dcterms:modified>
</cp:coreProperties>
</file>