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AA6" w:rsidRDefault="00CF2AA6" w:rsidP="00CF2AA6">
      <w:pPr>
        <w:tabs>
          <w:tab w:val="left" w:pos="360"/>
        </w:tabs>
        <w:spacing w:after="0" w:line="240" w:lineRule="auto"/>
        <w:ind w:left="360" w:hanging="360"/>
        <w:jc w:val="center"/>
        <w:rPr>
          <w:rFonts w:ascii="Arial" w:hAnsi="Arial" w:cs="Arial"/>
          <w:b/>
        </w:rPr>
      </w:pPr>
      <w:r w:rsidRPr="00CF2AA6">
        <w:rPr>
          <w:rFonts w:ascii="Arial" w:hAnsi="Arial" w:cs="Arial"/>
          <w:b/>
        </w:rPr>
        <w:t>Physical Education Activity Credit Maximum</w:t>
      </w:r>
    </w:p>
    <w:p w:rsidR="00CF2AA6" w:rsidRPr="00CF2AA6" w:rsidRDefault="00CF2AA6" w:rsidP="00CF2AA6">
      <w:pPr>
        <w:spacing w:after="0" w:line="240" w:lineRule="auto"/>
        <w:jc w:val="center"/>
        <w:rPr>
          <w:rFonts w:ascii="Arial" w:hAnsi="Arial" w:cs="Arial"/>
          <w:i/>
        </w:rPr>
      </w:pPr>
      <w:r w:rsidRPr="00CF2AA6">
        <w:rPr>
          <w:rFonts w:ascii="Arial" w:hAnsi="Arial" w:cs="Arial"/>
          <w:i/>
        </w:rPr>
        <w:t xml:space="preserve">Effective in </w:t>
      </w:r>
      <w:proofErr w:type="gramStart"/>
      <w:r w:rsidRPr="00CF2AA6">
        <w:rPr>
          <w:rFonts w:ascii="Arial" w:hAnsi="Arial" w:cs="Arial"/>
          <w:i/>
        </w:rPr>
        <w:t>Summer</w:t>
      </w:r>
      <w:proofErr w:type="gramEnd"/>
      <w:r w:rsidRPr="00CF2AA6">
        <w:rPr>
          <w:rFonts w:ascii="Arial" w:hAnsi="Arial" w:cs="Arial"/>
          <w:i/>
        </w:rPr>
        <w:t xml:space="preserve"> 2012, the maximum will replace the 7/14/11 Interim Policy on Physical Education Transfer Credit; it will be effective for incoming, readmitted, and continuing undergraduates.</w:t>
      </w:r>
    </w:p>
    <w:p w:rsidR="00CF2AA6" w:rsidRDefault="00CF2AA6" w:rsidP="00CF2AA6">
      <w:pPr>
        <w:spacing w:after="0" w:line="240" w:lineRule="auto"/>
        <w:rPr>
          <w:rFonts w:ascii="Arial" w:hAnsi="Arial" w:cs="Arial"/>
          <w:b/>
        </w:rPr>
      </w:pPr>
    </w:p>
    <w:p w:rsidR="00CF2AA6" w:rsidRDefault="00CF2AA6" w:rsidP="00CF2AA6">
      <w:pPr>
        <w:spacing w:after="0" w:line="240" w:lineRule="auto"/>
        <w:rPr>
          <w:rFonts w:ascii="Arial" w:hAnsi="Arial" w:cs="Arial"/>
          <w:b/>
        </w:rPr>
      </w:pPr>
      <w:r>
        <w:rPr>
          <w:rFonts w:ascii="Arial" w:hAnsi="Arial" w:cs="Arial"/>
          <w:b/>
        </w:rPr>
        <w:t xml:space="preserve">Approved Amendment to “Graduation Averages and Credit Requirements” </w:t>
      </w:r>
      <w:r>
        <w:rPr>
          <w:rFonts w:ascii="Arial" w:hAnsi="Arial" w:cs="Arial"/>
        </w:rPr>
        <w:t>– additions in bold red font to the General Catalog</w:t>
      </w:r>
      <w:r>
        <w:rPr>
          <w:rFonts w:ascii="Arial" w:hAnsi="Arial" w:cs="Arial"/>
          <w:b/>
        </w:rPr>
        <w:t>:</w:t>
      </w:r>
    </w:p>
    <w:p w:rsidR="00CF2AA6" w:rsidRDefault="00CF2AA6" w:rsidP="00CF2AA6">
      <w:pPr>
        <w:spacing w:after="0" w:line="240" w:lineRule="auto"/>
        <w:rPr>
          <w:rFonts w:ascii="Arial" w:hAnsi="Arial" w:cs="Arial"/>
          <w:b/>
        </w:rPr>
      </w:pPr>
    </w:p>
    <w:p w:rsidR="00CF2AA6" w:rsidRPr="00EC4FE8" w:rsidRDefault="00CF2AA6" w:rsidP="00CF2AA6">
      <w:pPr>
        <w:spacing w:after="0" w:line="240" w:lineRule="auto"/>
        <w:ind w:left="360"/>
        <w:rPr>
          <w:rFonts w:ascii="Arial" w:hAnsi="Arial" w:cs="Arial"/>
          <w:b/>
          <w:i/>
          <w:color w:val="FF0000"/>
        </w:rPr>
      </w:pPr>
      <w:r w:rsidRPr="00EC4FE8">
        <w:rPr>
          <w:rFonts w:ascii="Arial" w:hAnsi="Arial" w:cs="Arial"/>
          <w:b/>
          <w:i/>
          <w:color w:val="FF0000"/>
        </w:rPr>
        <w:t>Elective Credit Maximums:</w:t>
      </w:r>
    </w:p>
    <w:p w:rsidR="00CF2AA6" w:rsidRPr="00EC4FE8" w:rsidRDefault="00CF2AA6" w:rsidP="00CF2AA6">
      <w:pPr>
        <w:spacing w:after="0" w:line="240" w:lineRule="auto"/>
        <w:ind w:left="360"/>
        <w:rPr>
          <w:rFonts w:ascii="Arial" w:hAnsi="Arial" w:cs="Arial"/>
          <w:b/>
          <w:i/>
          <w:color w:val="FF0000"/>
        </w:rPr>
      </w:pPr>
      <w:r w:rsidRPr="00EC4FE8">
        <w:rPr>
          <w:rFonts w:ascii="Arial" w:hAnsi="Arial" w:cs="Arial"/>
          <w:b/>
          <w:i/>
          <w:color w:val="FF0000"/>
        </w:rPr>
        <w:t>No more than three (3) Physical Education activity credits and no more than three (3) Success Course credits [link to definition] will apply as general elective credit toward a bachelor’s degree.</w:t>
      </w:r>
    </w:p>
    <w:p w:rsidR="00CF2AA6" w:rsidRDefault="00CF2AA6" w:rsidP="00CF2AA6">
      <w:pPr>
        <w:spacing w:after="0" w:line="240" w:lineRule="auto"/>
        <w:ind w:firstLine="720"/>
        <w:rPr>
          <w:rFonts w:ascii="Arial" w:hAnsi="Arial" w:cs="Arial"/>
          <w:b/>
        </w:rPr>
      </w:pPr>
    </w:p>
    <w:p w:rsidR="00CF2AA6" w:rsidRDefault="00CF2AA6" w:rsidP="00CF2AA6">
      <w:pPr>
        <w:spacing w:after="0" w:line="240" w:lineRule="auto"/>
        <w:ind w:left="360" w:hanging="360"/>
        <w:rPr>
          <w:rFonts w:ascii="Arial" w:hAnsi="Arial" w:cs="Arial"/>
          <w:b/>
        </w:rPr>
      </w:pPr>
      <w:r>
        <w:rPr>
          <w:rFonts w:ascii="Arial" w:hAnsi="Arial" w:cs="Arial"/>
          <w:b/>
        </w:rPr>
        <w:t>Approved Amendment to “Acceptability of Transfer Credit:”</w:t>
      </w:r>
    </w:p>
    <w:p w:rsidR="00CF2AA6" w:rsidRDefault="00CF2AA6" w:rsidP="00CF2AA6">
      <w:pPr>
        <w:spacing w:after="0" w:line="240" w:lineRule="auto"/>
        <w:ind w:left="360" w:hanging="360"/>
        <w:rPr>
          <w:rFonts w:ascii="Arial" w:hAnsi="Arial" w:cs="Arial"/>
          <w:b/>
        </w:rPr>
      </w:pPr>
    </w:p>
    <w:p w:rsidR="00CF2AA6" w:rsidRPr="00EC4FE8" w:rsidRDefault="00CF2AA6" w:rsidP="00CF2AA6">
      <w:pPr>
        <w:numPr>
          <w:ilvl w:val="0"/>
          <w:numId w:val="2"/>
        </w:numPr>
        <w:spacing w:after="0" w:line="240" w:lineRule="auto"/>
        <w:rPr>
          <w:rFonts w:ascii="Arial" w:hAnsi="Arial" w:cs="Arial"/>
          <w:i/>
        </w:rPr>
      </w:pPr>
      <w:r w:rsidRPr="00EC4FE8">
        <w:rPr>
          <w:rFonts w:ascii="Arial" w:hAnsi="Arial" w:cs="Arial"/>
          <w:i/>
        </w:rPr>
        <w:t xml:space="preserve">Remedial, vocational, technical, highly specialized and personal development courses are not accepted for credit. </w:t>
      </w:r>
    </w:p>
    <w:p w:rsidR="00CF2AA6" w:rsidRPr="00EC4FE8" w:rsidRDefault="00CF2AA6" w:rsidP="00CF2AA6">
      <w:pPr>
        <w:numPr>
          <w:ilvl w:val="0"/>
          <w:numId w:val="2"/>
        </w:numPr>
        <w:spacing w:after="0" w:line="240" w:lineRule="auto"/>
        <w:rPr>
          <w:rFonts w:ascii="Arial" w:hAnsi="Arial" w:cs="Arial"/>
          <w:b/>
          <w:i/>
          <w:color w:val="FF0000"/>
        </w:rPr>
      </w:pPr>
      <w:r w:rsidRPr="00EC4FE8">
        <w:rPr>
          <w:rFonts w:ascii="Arial" w:hAnsi="Arial" w:cs="Arial"/>
          <w:b/>
          <w:i/>
          <w:color w:val="FF0000"/>
        </w:rPr>
        <w:t>Physical education (PE) activity courses are accepted for credit; however, no more than three (3) PE activity credits will apply as general electives toward the student’s degree.</w:t>
      </w:r>
    </w:p>
    <w:p w:rsidR="00CF2AA6" w:rsidRPr="00EC4FE8" w:rsidRDefault="00CF2AA6" w:rsidP="00CF2AA6">
      <w:pPr>
        <w:numPr>
          <w:ilvl w:val="0"/>
          <w:numId w:val="2"/>
        </w:numPr>
        <w:spacing w:after="0" w:line="240" w:lineRule="auto"/>
        <w:rPr>
          <w:rFonts w:ascii="Arial" w:hAnsi="Arial" w:cs="Arial"/>
          <w:i/>
        </w:rPr>
      </w:pPr>
      <w:r w:rsidRPr="00EC4FE8">
        <w:rPr>
          <w:rFonts w:ascii="Arial" w:hAnsi="Arial" w:cs="Arial"/>
          <w:i/>
        </w:rPr>
        <w:t xml:space="preserve">Proficiency or competency credit-by-exam earned at another college or university is non-transferable.  </w:t>
      </w:r>
    </w:p>
    <w:p w:rsidR="00CF2AA6" w:rsidRDefault="00CF2AA6" w:rsidP="00CF2AA6">
      <w:pPr>
        <w:spacing w:after="0" w:line="240" w:lineRule="auto"/>
        <w:ind w:left="360" w:hanging="360"/>
        <w:rPr>
          <w:rFonts w:ascii="Arial" w:hAnsi="Arial" w:cs="Arial"/>
          <w:b/>
        </w:rPr>
      </w:pPr>
    </w:p>
    <w:p w:rsidR="00CF2AA6" w:rsidRDefault="00CF2AA6" w:rsidP="00CF2AA6">
      <w:pPr>
        <w:spacing w:after="0" w:line="240" w:lineRule="auto"/>
        <w:rPr>
          <w:rFonts w:ascii="Arial" w:hAnsi="Arial" w:cs="Arial"/>
          <w:b/>
        </w:rPr>
      </w:pPr>
      <w:r>
        <w:rPr>
          <w:rFonts w:ascii="Arial" w:hAnsi="Arial" w:cs="Arial"/>
          <w:b/>
        </w:rPr>
        <w:t>Justification for the two Amendments:</w:t>
      </w:r>
    </w:p>
    <w:p w:rsidR="00CF2AA6" w:rsidRPr="0097624A" w:rsidRDefault="00CF2AA6" w:rsidP="00CF2AA6">
      <w:pPr>
        <w:pStyle w:val="ListParagraph"/>
        <w:numPr>
          <w:ilvl w:val="0"/>
          <w:numId w:val="1"/>
        </w:numPr>
        <w:rPr>
          <w:rFonts w:ascii="Arial" w:hAnsi="Arial" w:cs="Arial"/>
        </w:rPr>
      </w:pPr>
      <w:r w:rsidRPr="00892FCB">
        <w:rPr>
          <w:rFonts w:ascii="Arial" w:hAnsi="Arial" w:cs="Arial"/>
        </w:rPr>
        <w:t>The</w:t>
      </w:r>
      <w:r>
        <w:rPr>
          <w:rFonts w:ascii="Arial" w:hAnsi="Arial" w:cs="Arial"/>
        </w:rPr>
        <w:t xml:space="preserve"> </w:t>
      </w:r>
      <w:r w:rsidRPr="0097624A">
        <w:rPr>
          <w:rFonts w:ascii="Arial" w:hAnsi="Arial" w:cs="Arial"/>
        </w:rPr>
        <w:t xml:space="preserve">faculty believes that non-academic </w:t>
      </w:r>
      <w:r>
        <w:rPr>
          <w:rFonts w:ascii="Arial" w:hAnsi="Arial" w:cs="Arial"/>
        </w:rPr>
        <w:t>physical education (</w:t>
      </w:r>
      <w:r w:rsidRPr="0097624A">
        <w:rPr>
          <w:rFonts w:ascii="Arial" w:hAnsi="Arial" w:cs="Arial"/>
        </w:rPr>
        <w:t>PE</w:t>
      </w:r>
      <w:r>
        <w:rPr>
          <w:rFonts w:ascii="Arial" w:hAnsi="Arial" w:cs="Arial"/>
        </w:rPr>
        <w:t>)</w:t>
      </w:r>
      <w:r w:rsidRPr="0097624A">
        <w:rPr>
          <w:rFonts w:ascii="Arial" w:hAnsi="Arial" w:cs="Arial"/>
        </w:rPr>
        <w:t xml:space="preserve"> activity courses should be limited to 3 elective units in a student’s degree program to preserve the academic integrity of a UA degree.</w:t>
      </w:r>
    </w:p>
    <w:p w:rsidR="00CF2AA6" w:rsidRPr="0097624A" w:rsidRDefault="00CF2AA6" w:rsidP="00CF2AA6">
      <w:pPr>
        <w:pStyle w:val="ListParagraph"/>
        <w:numPr>
          <w:ilvl w:val="0"/>
          <w:numId w:val="1"/>
        </w:numPr>
        <w:rPr>
          <w:rFonts w:ascii="Arial" w:hAnsi="Arial" w:cs="Arial"/>
        </w:rPr>
      </w:pPr>
      <w:r w:rsidRPr="0097624A">
        <w:rPr>
          <w:rFonts w:ascii="Arial" w:hAnsi="Arial" w:cs="Arial"/>
        </w:rPr>
        <w:t>A 3-unit maximum of PE activity electives in the bachelor’s degree is consistent with the 3-unit maximum for Succe</w:t>
      </w:r>
      <w:bookmarkStart w:id="0" w:name="_GoBack"/>
      <w:bookmarkEnd w:id="0"/>
      <w:r w:rsidRPr="0097624A">
        <w:rPr>
          <w:rFonts w:ascii="Arial" w:hAnsi="Arial" w:cs="Arial"/>
        </w:rPr>
        <w:t>ss Courses.</w:t>
      </w:r>
    </w:p>
    <w:p w:rsidR="00CF2AA6" w:rsidRPr="0097624A" w:rsidRDefault="00CF2AA6" w:rsidP="00CF2AA6">
      <w:pPr>
        <w:pStyle w:val="ListParagraph"/>
        <w:numPr>
          <w:ilvl w:val="0"/>
          <w:numId w:val="1"/>
        </w:numPr>
        <w:rPr>
          <w:rFonts w:ascii="Arial" w:hAnsi="Arial" w:cs="Arial"/>
        </w:rPr>
      </w:pPr>
      <w:r w:rsidRPr="0097624A">
        <w:rPr>
          <w:rFonts w:ascii="Arial" w:hAnsi="Arial" w:cs="Arial"/>
        </w:rPr>
        <w:t xml:space="preserve">The faculty supports the physical fitness of undergraduates; thus, students may take an unlimited number of PE activity courses at the UA or may transfer an unlimited number from regionally accredited institutions.  All activity credits will count toward earned units and class standing. </w:t>
      </w:r>
    </w:p>
    <w:p w:rsidR="00CF2AA6" w:rsidRPr="0097624A" w:rsidRDefault="00CF2AA6" w:rsidP="00CF2AA6">
      <w:pPr>
        <w:pStyle w:val="ListParagraph"/>
        <w:numPr>
          <w:ilvl w:val="0"/>
          <w:numId w:val="1"/>
        </w:numPr>
        <w:rPr>
          <w:rFonts w:ascii="Arial" w:hAnsi="Arial" w:cs="Arial"/>
        </w:rPr>
      </w:pPr>
      <w:r>
        <w:rPr>
          <w:rFonts w:ascii="Arial" w:hAnsi="Arial" w:cs="Arial"/>
        </w:rPr>
        <w:t>Graduating s</w:t>
      </w:r>
      <w:r w:rsidRPr="0097624A">
        <w:rPr>
          <w:rFonts w:ascii="Arial" w:hAnsi="Arial" w:cs="Arial"/>
        </w:rPr>
        <w:t xml:space="preserve">tudents who transferred PE activity courses to the UA in the past 4 years (2008 – 2011) averaged </w:t>
      </w:r>
      <w:r>
        <w:rPr>
          <w:rFonts w:ascii="Arial" w:hAnsi="Arial" w:cs="Arial"/>
        </w:rPr>
        <w:t xml:space="preserve">no more than </w:t>
      </w:r>
      <w:r w:rsidRPr="0097624A">
        <w:rPr>
          <w:rFonts w:ascii="Arial" w:hAnsi="Arial" w:cs="Arial"/>
        </w:rPr>
        <w:t xml:space="preserve">3 PE </w:t>
      </w:r>
      <w:r>
        <w:rPr>
          <w:rFonts w:ascii="Arial" w:hAnsi="Arial" w:cs="Arial"/>
        </w:rPr>
        <w:t xml:space="preserve">activity </w:t>
      </w:r>
      <w:r w:rsidRPr="0097624A">
        <w:rPr>
          <w:rFonts w:ascii="Arial" w:hAnsi="Arial" w:cs="Arial"/>
        </w:rPr>
        <w:t>units, so this proposal w</w:t>
      </w:r>
      <w:r>
        <w:rPr>
          <w:rFonts w:ascii="Arial" w:hAnsi="Arial" w:cs="Arial"/>
        </w:rPr>
        <w:t xml:space="preserve">ill not disadvantage the majority of </w:t>
      </w:r>
      <w:r w:rsidRPr="0097624A">
        <w:rPr>
          <w:rFonts w:ascii="Arial" w:hAnsi="Arial" w:cs="Arial"/>
        </w:rPr>
        <w:t xml:space="preserve">transfer students. </w:t>
      </w:r>
    </w:p>
    <w:p w:rsidR="00BB4F29" w:rsidRDefault="00CF2AA6" w:rsidP="00BB4F29">
      <w:pPr>
        <w:pStyle w:val="ListParagraph"/>
        <w:numPr>
          <w:ilvl w:val="0"/>
          <w:numId w:val="1"/>
        </w:numPr>
        <w:rPr>
          <w:rFonts w:ascii="Arial" w:hAnsi="Arial" w:cs="Arial"/>
        </w:rPr>
      </w:pPr>
      <w:r w:rsidRPr="0097624A">
        <w:rPr>
          <w:rFonts w:ascii="Arial" w:hAnsi="Arial" w:cs="Arial"/>
        </w:rPr>
        <w:t>The NCAA has set a limit of 2 PE activity units that can apply to a prospective transfer student athlete’s academic eligibility requirements</w:t>
      </w:r>
      <w:r>
        <w:rPr>
          <w:rFonts w:ascii="Arial" w:hAnsi="Arial" w:cs="Arial"/>
        </w:rPr>
        <w:t>, so the UA maximum won’t disadvantage transfer student athletes</w:t>
      </w:r>
      <w:r w:rsidRPr="0097624A">
        <w:rPr>
          <w:rFonts w:ascii="Arial" w:hAnsi="Arial" w:cs="Arial"/>
        </w:rPr>
        <w:t>.</w:t>
      </w:r>
    </w:p>
    <w:p w:rsidR="00BB4F29" w:rsidRDefault="00BB4F29" w:rsidP="00BB4F29">
      <w:pPr>
        <w:spacing w:after="0" w:line="240" w:lineRule="auto"/>
        <w:rPr>
          <w:rFonts w:ascii="Arial" w:hAnsi="Arial" w:cs="Arial"/>
          <w:b/>
        </w:rPr>
      </w:pPr>
    </w:p>
    <w:p w:rsidR="00BB4F29" w:rsidRPr="00BB4F29" w:rsidRDefault="00BB4F29" w:rsidP="00BB4F29">
      <w:pPr>
        <w:spacing w:after="0" w:line="240" w:lineRule="auto"/>
        <w:rPr>
          <w:rFonts w:ascii="Arial" w:hAnsi="Arial" w:cs="Arial"/>
          <w:bCs/>
        </w:rPr>
      </w:pPr>
      <w:r w:rsidRPr="00BB4F29">
        <w:rPr>
          <w:rFonts w:ascii="Arial" w:hAnsi="Arial" w:cs="Arial"/>
          <w:b/>
        </w:rPr>
        <w:t>Management of the Policy:</w:t>
      </w:r>
    </w:p>
    <w:p w:rsidR="00BB4F29" w:rsidRPr="00BB4F29" w:rsidRDefault="00BB4F29" w:rsidP="00BB4F29">
      <w:pPr>
        <w:numPr>
          <w:ilvl w:val="0"/>
          <w:numId w:val="3"/>
        </w:numPr>
        <w:spacing w:after="0" w:line="240" w:lineRule="auto"/>
        <w:rPr>
          <w:rFonts w:ascii="Arial" w:hAnsi="Arial" w:cs="Arial"/>
        </w:rPr>
      </w:pPr>
      <w:r w:rsidRPr="00BB4F29">
        <w:rPr>
          <w:rFonts w:ascii="Arial" w:hAnsi="Arial" w:cs="Arial"/>
        </w:rPr>
        <w:t>The Registrar’s Office designates all transferable physical education activity courses as “PE Elective” (with a requirement designation of “PE”) when accepted for credit in UAccess, so these transfer courses can be monitored in total degree units.</w:t>
      </w:r>
    </w:p>
    <w:p w:rsidR="00BB4F29" w:rsidRPr="00BB4F29" w:rsidRDefault="00BB4F29" w:rsidP="00BB4F29">
      <w:pPr>
        <w:numPr>
          <w:ilvl w:val="0"/>
          <w:numId w:val="3"/>
        </w:numPr>
        <w:spacing w:after="0" w:line="240" w:lineRule="auto"/>
        <w:rPr>
          <w:rFonts w:ascii="Arial" w:hAnsi="Arial" w:cs="Arial"/>
        </w:rPr>
      </w:pPr>
      <w:r w:rsidRPr="00BB4F29">
        <w:rPr>
          <w:rFonts w:ascii="Arial" w:hAnsi="Arial" w:cs="Arial"/>
        </w:rPr>
        <w:t>PE activity courses are defined as traditional team or individual sports or physical fitness activities.  Students may file a Transfer Credit Appeal with the Registrar’s Office if they believe that an activity course from a regionally accredited institution should be accepted for credit after it was initially denied.</w:t>
      </w:r>
    </w:p>
    <w:p w:rsidR="00BB4F29" w:rsidRPr="00BB4F29" w:rsidRDefault="00BB4F29" w:rsidP="00BB4F29">
      <w:pPr>
        <w:numPr>
          <w:ilvl w:val="0"/>
          <w:numId w:val="3"/>
        </w:numPr>
        <w:spacing w:after="0" w:line="240" w:lineRule="auto"/>
        <w:rPr>
          <w:rFonts w:ascii="Arial" w:hAnsi="Arial" w:cs="Arial"/>
        </w:rPr>
      </w:pPr>
      <w:r w:rsidRPr="00BB4F29">
        <w:rPr>
          <w:rFonts w:ascii="Arial" w:hAnsi="Arial" w:cs="Arial"/>
        </w:rPr>
        <w:t xml:space="preserve">When UA departments propose physical education activity courses for non-majors, those will be given a “PE” requirement designation that can be monitored and limited by UAccess.  </w:t>
      </w:r>
    </w:p>
    <w:p w:rsidR="00BB4F29" w:rsidRPr="00BB4F29" w:rsidRDefault="00BB4F29" w:rsidP="00BB4F29">
      <w:pPr>
        <w:numPr>
          <w:ilvl w:val="0"/>
          <w:numId w:val="3"/>
        </w:numPr>
        <w:spacing w:after="0" w:line="240" w:lineRule="auto"/>
        <w:rPr>
          <w:rFonts w:ascii="Arial" w:hAnsi="Arial" w:cs="Arial"/>
        </w:rPr>
      </w:pPr>
      <w:r w:rsidRPr="00BB4F29">
        <w:rPr>
          <w:rFonts w:ascii="Arial" w:hAnsi="Arial" w:cs="Arial"/>
        </w:rPr>
        <w:t xml:space="preserve">PE activity courses may only apply as general electives; they may </w:t>
      </w:r>
      <w:r w:rsidRPr="00BB4F29">
        <w:rPr>
          <w:rFonts w:ascii="Arial" w:hAnsi="Arial" w:cs="Arial"/>
          <w:u w:val="single"/>
        </w:rPr>
        <w:t>not</w:t>
      </w:r>
      <w:r w:rsidRPr="00BB4F29">
        <w:rPr>
          <w:rFonts w:ascii="Arial" w:hAnsi="Arial" w:cs="Arial"/>
        </w:rPr>
        <w:t xml:space="preserve"> apply to General Education or to the minor; the decision to apply activity courses to the major resides with the student’s College or Major Department.</w:t>
      </w:r>
    </w:p>
    <w:p w:rsidR="00BB4F29" w:rsidRPr="00BB4F29" w:rsidRDefault="00BB4F29" w:rsidP="00BB4F29">
      <w:pPr>
        <w:numPr>
          <w:ilvl w:val="0"/>
          <w:numId w:val="3"/>
        </w:numPr>
        <w:spacing w:after="0" w:line="240" w:lineRule="auto"/>
        <w:rPr>
          <w:rFonts w:ascii="Arial" w:hAnsi="Arial" w:cs="Arial"/>
        </w:rPr>
      </w:pPr>
      <w:r w:rsidRPr="00BB4F29">
        <w:rPr>
          <w:rFonts w:ascii="Arial" w:hAnsi="Arial" w:cs="Arial"/>
        </w:rPr>
        <w:lastRenderedPageBreak/>
        <w:t>The Student Academic Advisement Report will display any excess (&gt;3) units of PE activity course work, just as it shows excess units of Success Course work, on the page where the limit is stated.</w:t>
      </w:r>
    </w:p>
    <w:p w:rsidR="00CF2AA6" w:rsidRDefault="00CF2AA6" w:rsidP="00CF2AA6">
      <w:pPr>
        <w:spacing w:after="0" w:line="240" w:lineRule="auto"/>
        <w:rPr>
          <w:rFonts w:ascii="Arial" w:hAnsi="Arial" w:cs="Arial"/>
        </w:rPr>
      </w:pPr>
    </w:p>
    <w:p w:rsidR="009F418F" w:rsidRPr="0068747E" w:rsidRDefault="009F418F" w:rsidP="009F418F">
      <w:pPr>
        <w:spacing w:after="0" w:line="240" w:lineRule="auto"/>
        <w:rPr>
          <w:i/>
        </w:rPr>
      </w:pPr>
      <w:r w:rsidRPr="0068747E">
        <w:rPr>
          <w:rFonts w:ascii="Arial" w:hAnsi="Arial" w:cs="Arial"/>
          <w:i/>
        </w:rPr>
        <w:t>Approved by Faculty Senate, 5/07/12</w:t>
      </w:r>
    </w:p>
    <w:p w:rsidR="009F418F" w:rsidRPr="002506CA" w:rsidRDefault="009F418F" w:rsidP="00CF2AA6">
      <w:pPr>
        <w:spacing w:after="0" w:line="240" w:lineRule="auto"/>
        <w:rPr>
          <w:rFonts w:ascii="Arial" w:hAnsi="Arial" w:cs="Arial"/>
        </w:rPr>
      </w:pPr>
    </w:p>
    <w:p w:rsidR="00CF2AA6" w:rsidRDefault="00CF2AA6" w:rsidP="00CF2AA6"/>
    <w:p w:rsidR="001B48D0" w:rsidRDefault="001B48D0"/>
    <w:sectPr w:rsidR="001B48D0" w:rsidSect="00892FCB">
      <w:pgSz w:w="12240" w:h="15840"/>
      <w:pgMar w:top="1152" w:right="1152" w:bottom="1008"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abstractNum w:abstractNumId="0">
    <w:nsid w:val="06E81840"/>
    <w:multiLevelType w:val="hybridMultilevel"/>
    <w:tmpl w:val="E482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271EF8"/>
    <w:multiLevelType w:val="hybridMultilevel"/>
    <w:tmpl w:val="6F36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642999"/>
    <w:multiLevelType w:val="multilevel"/>
    <w:tmpl w:val="FFA8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2AA6"/>
    <w:rsid w:val="001B48D0"/>
    <w:rsid w:val="00442A83"/>
    <w:rsid w:val="009F418F"/>
    <w:rsid w:val="00BB4F29"/>
    <w:rsid w:val="00CF2AA6"/>
    <w:rsid w:val="00CF39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AA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AA6"/>
    <w:pPr>
      <w:spacing w:after="0" w:line="240"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cpardee</dc:creator>
  <cp:keywords/>
  <dc:description/>
  <cp:lastModifiedBy>cpardee</cp:lastModifiedBy>
  <cp:revision>3</cp:revision>
  <dcterms:created xsi:type="dcterms:W3CDTF">2012-05-03T23:28:00Z</dcterms:created>
  <dcterms:modified xsi:type="dcterms:W3CDTF">2012-05-03T23:46:00Z</dcterms:modified>
</cp:coreProperties>
</file>